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RESPONSE SONG</w:t>
      </w:r>
    </w:p>
    <w:p>
      <w:r>
        <w:rPr>
          <w:b/>
          <w:bCs/>
          <w:sz w:val="28"/>
          <w:szCs w:val="28"/>
        </w:rPr>
        <w:t xml:space="preserve">A single page response song with unique lyrics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2026-08-17T12:41:03.821Z</dcterms:created>
  <dcterms:modified xsi:type="dcterms:W3CDTF">2026-08-17T12:41:03.821Z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