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F2937"/>
          <w:sz w:val="64"/>
          <w:szCs w:val="64"/>
        </w:rPr>
        <w:t xml:space="preserve">AI DEFENSE LAB</w:t>
      </w:r>
    </w:p>
    <w:p>
      <w:pPr>
        <w:spacing w:after="500"/>
        <w:jc w:val="center"/>
      </w:pPr>
      <w:r>
        <w:rPr>
          <w:color w:val="0F766E"/>
          <w:sz w:val="40"/>
          <w:szCs w:val="40"/>
        </w:rPr>
        <w:t xml:space="preserve">for Payment Security</w:t>
      </w:r>
    </w:p>
    <w:p>
      <w:pPr>
        <w:spacing w:after="200"/>
        <w:jc w:val="center"/>
      </w:pPr>
      <w:r>
        <w:rPr>
          <w:b/>
          <w:bCs/>
          <w:color w:val="374151"/>
          <w:sz w:val="28"/>
          <w:szCs w:val="28"/>
        </w:rPr>
        <w:t xml:space="preserve">Solution Walkthrough</w:t>
      </w:r>
    </w:p>
    <w:p>
      <w:pPr>
        <w:spacing w:after="40"/>
        <w:jc w:val="center"/>
      </w:pPr>
      <w:r>
        <w:rPr>
          <w:color w:val="6B7280"/>
          <w:sz w:val="22"/>
          <w:szCs w:val="22"/>
        </w:rPr>
        <w:t xml:space="preserve">Mastercard Innovation Challenge 2026 — AI Defense Lab for Payment Security track</w:t>
      </w:r>
    </w:p>
    <w:p>
      <w:pPr>
        <w:spacing w:after="800"/>
        <w:jc w:val="center"/>
      </w:pPr>
      <w:r>
        <w:rPr>
          <w:color w:val="6B7280"/>
          <w:sz w:val="22"/>
          <w:szCs w:val="22"/>
        </w:rPr>
        <w:t xml:space="preserve">Global Fintech Fest, Mumbai — 9–11 September 2026</w:t>
      </w:r>
    </w:p>
    <w:p>
      <w:pPr>
        <w:spacing w:after="120"/>
        <w:jc w:val="center"/>
      </w:pPr>
      <w:r>
        <w:rPr>
          <w:color w:val="0F766E"/>
          <w:sz w:val="20"/>
          <w:szCs w:val="20"/>
        </w:rPr>
        <w:t xml:space="preserve">Repository:  github.com/ns-0437/mastercard-fraud-defense</w:t>
      </w:r>
    </w:p>
    <w:p>
      <w:pPr>
        <w:spacing w:after="800"/>
        <w:jc w:val="center"/>
      </w:pPr>
      <w:r>
        <w:rPr>
          <w:color w:val="0F766E"/>
          <w:sz w:val="20"/>
          <w:szCs w:val="20"/>
        </w:rPr>
        <w:t xml:space="preserve">Live prototype:  aidefenselab-frontend-gwezm4pj4a-uc.a.run.app</w:t>
      </w:r>
    </w:p>
    <w:p>
      <w:pPr>
        <w:jc w:val="center"/>
      </w:pPr>
      <w:r>
        <w:rPr>
          <w:i/>
          <w:iCs/>
          <w:color w:val="6B7280"/>
          <w:sz w:val="20"/>
          <w:szCs w:val="20"/>
        </w:rPr>
        <w:t xml:space="preserve">A closed-loop Identify → Generate → Defend system: the detector's own blind spots, found by red-teaming it against itself, drive the next round of attacks.</w:t>
      </w:r>
    </w:p>
    <w:p>
      <w:r>
        <w:br w:type="page"/>
      </w:r>
    </w:p>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33-node attack taxonomy graph spanning 12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0.996 on held-out synthetic attacks and 0.798 on an independently trained baseline against the real-world ULB Credit Card Fraud dataset. The closed loop — retraining on hardened attack variants the detector had never seen — has been exercised 4 separate times across this project's build history as the underlying data and a real sample-size bug were fixed; results varied meaningfully run to run, which is itself reported as the finding (Section 3), not smoothed into one flattering number. A follow-up adversarial self-test against structurally novel attacks caught only 1 of 5 hand-crafted cases in the final run — a harder result than an earlier run's 3 of 5, and reported as-is rather than the more flattering number. A second, materially different detection approach (an unsupervised anomaly detector) was also tried and honestly found not to help. A working prototype is deployed live on GCP Cloud Run.</w:t>
      </w:r>
    </w:p>
    <w:p>
      <w:pPr>
        <w:pStyle w:val="Heading2"/>
      </w:pPr>
      <w:r>
        <w:t xml:space="preserve">Where each judged criterion is addressed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shd w:fill="1F2937" w:val="clear"/>
          </w:tcPr>
          <w:p>
            <w:r>
              <w:rPr>
                <w:b/>
                <w:bCs/>
                <w:sz w:val="19"/>
                <w:szCs w:val="19"/>
              </w:rPr>
              <w:t xml:space="preserve">Judged criterion</w:t>
            </w:r>
          </w:p>
        </w:tc>
        <w:tc>
          <w:tcPr>
            <w:tcW w:type="dxa" w:w="5000"/>
            <w:shd w:fill="1F2937" w:val="clear"/>
          </w:tcPr>
          <w:p>
            <w:r>
              <w:rPr>
                <w:b/>
                <w:bCs/>
                <w:sz w:val="19"/>
                <w:szCs w:val="19"/>
              </w:rPr>
              <w:t xml:space="preserve">Where</w:t>
            </w:r>
          </w:p>
        </w:tc>
      </w:tr>
      <w:tr>
        <w:tc>
          <w:tcPr>
            <w:tcW w:type="dxa" w:w="4200"/>
            <w:shd w:fill="FFFFFF" w:val="clear"/>
          </w:tcPr>
          <w:p>
            <w:r>
              <w:rPr>
                <w:b w:val="false"/>
                <w:bCs w:val="false"/>
                <w:sz w:val="18"/>
                <w:szCs w:val="18"/>
              </w:rPr>
              <w:t xml:space="preserve">Diversity of attacks identified</w:t>
            </w:r>
          </w:p>
        </w:tc>
        <w:tc>
          <w:tcPr>
            <w:tcW w:type="dxa" w:w="5000"/>
            <w:shd w:fill="FFFFFF" w:val="clear"/>
          </w:tcPr>
          <w:p>
            <w:r>
              <w:rPr>
                <w:b w:val="false"/>
                <w:bCs w:val="false"/>
                <w:sz w:val="18"/>
                <w:szCs w:val="18"/>
              </w:rPr>
              <w:t xml:space="preserve">Section 1 — 33 vectors, 12 channels, taxonomy graph (Figure 1)</w:t>
            </w:r>
          </w:p>
        </w:tc>
      </w:tr>
      <w:tr>
        <w:tc>
          <w:tcPr>
            <w:tcW w:type="dxa" w:w="4200"/>
            <w:shd w:fill="F8FAFC" w:val="clear"/>
          </w:tcPr>
          <w:p>
            <w:r>
              <w:rPr>
                <w:b w:val="false"/>
                <w:bCs w:val="false"/>
                <w:sz w:val="18"/>
                <w:szCs w:val="18"/>
              </w:rPr>
              <w:t xml:space="preserve">Fidelity of attacks in simulation</w:t>
            </w:r>
          </w:p>
        </w:tc>
        <w:tc>
          <w:tcPr>
            <w:tcW w:type="dxa" w:w="5000"/>
            <w:shd w:fill="F8FAFC" w:val="clear"/>
          </w:tcPr>
          <w:p>
            <w:r>
              <w:rPr>
                <w:b w:val="false"/>
                <w:bCs w:val="false"/>
                <w:sz w:val="18"/>
                <w:szCs w:val="18"/>
              </w:rPr>
              <w:t xml:space="preserve">Section 2 — fidelity validation results, including a bug caught and fixed</w:t>
            </w:r>
          </w:p>
        </w:tc>
      </w:tr>
      <w:tr>
        <w:tc>
          <w:tcPr>
            <w:tcW w:type="dxa" w:w="4200"/>
            <w:shd w:fill="FFFFFF" w:val="clear"/>
          </w:tcPr>
          <w:p>
            <w:r>
              <w:rPr>
                <w:b w:val="false"/>
                <w:bCs w:val="false"/>
                <w:sz w:val="18"/>
                <w:szCs w:val="18"/>
              </w:rPr>
              <w:t xml:space="preserve">Detection algorithms and efficacy</w:t>
            </w:r>
          </w:p>
        </w:tc>
        <w:tc>
          <w:tcPr>
            <w:tcW w:type="dxa" w:w="5000"/>
            <w:shd w:fill="FFFFFF" w:val="clear"/>
          </w:tcPr>
          <w:p>
            <w:r>
              <w:rPr>
                <w:b w:val="false"/>
                <w:bCs w:val="false"/>
                <w:sz w:val="18"/>
                <w:szCs w:val="18"/>
              </w:rPr>
              <w:t xml:space="preserve">Section 3 — primary + ULB + closed loop + adversarial self-test + second model</w:t>
            </w:r>
          </w:p>
        </w:tc>
      </w:tr>
      <w:tr>
        <w:tc>
          <w:tcPr>
            <w:tcW w:type="dxa" w:w="4200"/>
            <w:shd w:fill="F8FAFC" w:val="clear"/>
          </w:tcPr>
          <w:p>
            <w:r>
              <w:rPr>
                <w:b w:val="false"/>
                <w:bCs w:val="false"/>
                <w:sz w:val="18"/>
                <w:szCs w:val="18"/>
              </w:rPr>
              <w:t xml:space="preserve">Novelty of the overall solution</w:t>
            </w:r>
          </w:p>
        </w:tc>
        <w:tc>
          <w:tcPr>
            <w:tcW w:type="dxa" w:w="5000"/>
            <w:shd w:fill="F8FAFC" w:val="clear"/>
          </w:tcPr>
          <w:p>
            <w:r>
              <w:rPr>
                <w:b w:val="false"/>
                <w:bCs w:val="false"/>
                <w:sz w:val="18"/>
                <w:szCs w:val="18"/>
              </w:rPr>
              <w:t xml:space="preserve">Section 3's closed loop and adversarial self-test — a system that red-teams itself, not just a classifier</w:t>
            </w:r>
          </w:p>
        </w:tc>
      </w:tr>
      <w:tr>
        <w:tc>
          <w:tcPr>
            <w:tcW w:type="dxa" w:w="4200"/>
            <w:shd w:fill="FFFFFF" w:val="clear"/>
          </w:tcPr>
          <w:p>
            <w:r>
              <w:rPr>
                <w:b w:val="false"/>
                <w:bCs w:val="false"/>
                <w:sz w:val="18"/>
                <w:szCs w:val="18"/>
              </w:rPr>
              <w:t xml:space="preserve">Real-world feasibility in live payments</w:t>
            </w:r>
          </w:p>
        </w:tc>
        <w:tc>
          <w:tcPr>
            <w:tcW w:type="dxa" w:w="5000"/>
            <w:shd w:fill="FFFFFF" w:val="clear"/>
          </w:tcPr>
          <w:p>
            <w:r>
              <w:rPr>
                <w:b w:val="false"/>
                <w:bCs w:val="false"/>
                <w:sz w:val="18"/>
                <w:szCs w:val="18"/>
              </w:rPr>
              <w:t xml:space="preserve">Section 4 — live deployed prototype, plus what production actually requires</w:t>
            </w:r>
          </w:p>
        </w:tc>
      </w:tr>
    </w:tbl>
    <w:p>
      <w:pPr>
        <w:spacing w:after="200"/>
      </w:pPr>
    </w:p>
    <w:p>
      <w:pPr>
        <w:pStyle w:val="Heading1"/>
      </w:pPr>
      <w:r>
        <w:t xml:space="preserve">1. Novel GenAI-Powered Fraud Attacks Identified</w:t>
      </w:r>
    </w:p>
    <w:p>
      <w:pPr>
        <w:spacing w:after="120"/>
      </w:pPr>
      <w:r>
        <w:t xml:space="preserve">Rather than a flat list, the attack landscape is modeled as a knowledge graph: 33 nodes (individual attack vectors) connected by 239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 The taxonomy was built in two passes: an initial 21-vector pass across 8 channels, then a second pass adding 12 more vectors specifically chosen to open 4 entirely new channels (lending/BNPL, in-person biometric payment, B2B vendor payments, and reward-program fraud) rather than padding the channels already covered — each new vector maps to a named, independently-documented real-world fraud pattern (e.g. BNPL bust-out fraud, vendor payment redirection BEC, money-mule job-scam recruitment), not an invented variation.</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1 — attack vector coverage by channel, computed live from the taxonomy graph.</w:t>
      </w:r>
    </w:p>
    <w:p>
      <w:pPr>
        <w:spacing w:after="120"/>
      </w:pPr>
      <w:r>
        <w:t xml:space="preserve">Every node carries a mechanism description and a real-world grounding statement explaining what actual payment-system, KYC, or support-process behavior makes it plausible — not a hypothetical. Coverage spans 12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5</w:t>
            </w:r>
          </w:p>
        </w:tc>
        <w:tc>
          <w:tcPr>
            <w:tcW w:type="dxa" w:w="5000"/>
            <w:shd w:fill="FFFFFF" w:val="clear"/>
          </w:tcPr>
          <w:p>
            <w:r>
              <w:rPr>
                <w:b w:val="false"/>
                <w:bCs w:val="false"/>
                <w:sz w:val="18"/>
                <w:szCs w:val="18"/>
              </w:rPr>
              <w:t xml:space="preserve">Social engineering timed to exploit instant-payment-rail irrevocability</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5</w:t>
            </w:r>
          </w:p>
        </w:tc>
        <w:tc>
          <w:tcPr>
            <w:tcW w:type="dxa" w:w="5000"/>
            <w:shd w:fill="F8FAFC" w:val="clear"/>
          </w:tcPr>
          <w:p>
            <w:r>
              <w:rPr>
                <w:b w:val="false"/>
                <w:bCs w:val="false"/>
                <w:sz w:val="18"/>
                <w:szCs w:val="18"/>
              </w:rPr>
              <w:t xml:space="preserve">Romance-scam chatbot recruiting the victim as an unwitting money mule</w:t>
            </w:r>
          </w:p>
        </w:tc>
      </w:tr>
      <w:tr>
        <w:tc>
          <w:tcPr>
            <w:tcW w:type="dxa" w:w="3200"/>
            <w:shd w:fill="FFFFFF" w:val="clear"/>
          </w:tcPr>
          <w:p>
            <w:r>
              <w:rPr>
                <w:b w:val="false"/>
                <w:bCs w:val="false"/>
                <w:sz w:val="18"/>
                <w:szCs w:val="18"/>
              </w:rPr>
              <w:t xml:space="preserve">account-takeover</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Deepfake of an existing customer to pass step-up re-verification</w:t>
            </w:r>
          </w:p>
        </w:tc>
      </w:tr>
      <w:tr>
        <w:tc>
          <w:tcPr>
            <w:tcW w:type="dxa" w:w="3200"/>
            <w:shd w:fill="F8FAFC" w:val="clear"/>
          </w:tcPr>
          <w:p>
            <w:r>
              <w:rPr>
                <w:b w:val="false"/>
                <w:bCs w:val="false"/>
                <w:sz w:val="18"/>
                <w:szCs w:val="18"/>
              </w:rPr>
              <w:t xml:space="preserve">ml-defense-attack</w:t>
            </w:r>
          </w:p>
        </w:tc>
        <w:tc>
          <w:tcPr>
            <w:tcW w:type="dxa" w:w="1400"/>
            <w:shd w:fill="F8FAFC" w:val="clear"/>
          </w:tcPr>
          <w:p>
            <w:r>
              <w:rPr>
                <w:b w:val="false"/>
                <w:bCs w:val="false"/>
                <w:sz w:val="18"/>
                <w:szCs w:val="18"/>
              </w:rPr>
              <w:t xml:space="preserve">4</w:t>
            </w:r>
          </w:p>
        </w:tc>
        <w:tc>
          <w:tcPr>
            <w:tcW w:type="dxa" w:w="5000"/>
            <w:shd w:fill="F8FAFC" w:val="clear"/>
          </w:tcPr>
          <w:p>
            <w:r>
              <w:rPr>
                <w:b w:val="false"/>
                <w:bCs w:val="false"/>
                <w:sz w:val="18"/>
                <w:szCs w:val="18"/>
              </w:rPr>
              <w:t xml:space="preserve">Adversarial transaction shaping to avoid 3-D Secure step-up</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AI-forged supporting evidence for fraudulent chargeback disputes</w:t>
            </w:r>
          </w:p>
        </w:tc>
      </w:tr>
      <w:tr>
        <w:tc>
          <w:tcPr>
            <w:tcW w:type="dxa" w:w="3200"/>
            <w:shd w:fill="F8FAFC" w:val="clear"/>
          </w:tcPr>
          <w:p>
            <w:r>
              <w:rPr>
                <w:b w:val="false"/>
                <w:bCs w:val="false"/>
                <w:sz w:val="18"/>
                <w:szCs w:val="18"/>
              </w:rPr>
              <w:t xml:space="preserve">kyc-onboarding</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LLM-generated synthetic identity + consistent backstory</w:t>
            </w:r>
          </w:p>
        </w:tc>
      </w:tr>
      <w:tr>
        <w:tc>
          <w:tcPr>
            <w:tcW w:type="dxa" w:w="3200"/>
            <w:shd w:fill="FFFFFF" w:val="clear"/>
          </w:tcPr>
          <w:p>
            <w:r>
              <w:rPr>
                <w:b w:val="false"/>
                <w:bCs w:val="false"/>
                <w:sz w:val="18"/>
                <w:szCs w:val="18"/>
              </w:rPr>
              <w:t xml:space="preserve">agentic-commerce</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Prompt-manipulated AI shopping agent approving fraudulent returns</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r>
        <w:tc>
          <w:tcPr>
            <w:tcW w:type="dxa" w:w="3200"/>
            <w:shd w:fill="FFFFFF" w:val="clear"/>
          </w:tcPr>
          <w:p>
            <w:r>
              <w:rPr>
                <w:b w:val="false"/>
                <w:bCs w:val="false"/>
                <w:sz w:val="18"/>
                <w:szCs w:val="18"/>
              </w:rPr>
              <w:t xml:space="preserve">lending-bnpl</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'bust-out' fraud against BNPL lenders</w:t>
            </w:r>
          </w:p>
        </w:tc>
      </w:tr>
      <w:tr>
        <w:tc>
          <w:tcPr>
            <w:tcW w:type="dxa" w:w="3200"/>
            <w:shd w:fill="F8FAFC" w:val="clear"/>
          </w:tcPr>
          <w:p>
            <w:r>
              <w:rPr>
                <w:b w:val="false"/>
                <w:bCs w:val="false"/>
                <w:sz w:val="18"/>
                <w:szCs w:val="18"/>
              </w:rPr>
              <w:t xml:space="preserve">card-present</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AI-generated spoof against POS biometric payment authorization</w:t>
            </w:r>
          </w:p>
        </w:tc>
      </w:tr>
      <w:tr>
        <w:tc>
          <w:tcPr>
            <w:tcW w:type="dxa" w:w="3200"/>
            <w:shd w:fill="FFFFFF" w:val="clear"/>
          </w:tcPr>
          <w:p>
            <w:r>
              <w:rPr>
                <w:b w:val="false"/>
                <w:bCs w:val="false"/>
                <w:sz w:val="18"/>
                <w:szCs w:val="18"/>
              </w:rPr>
              <w:t xml:space="preserve">rewards-fraud</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farming against referral/cashback reward programs</w:t>
            </w:r>
          </w:p>
        </w:tc>
      </w:tr>
      <w:tr>
        <w:tc>
          <w:tcPr>
            <w:tcW w:type="dxa" w:w="3200"/>
            <w:shd w:fill="F8FAFC" w:val="clear"/>
          </w:tcPr>
          <w:p>
            <w:r>
              <w:rPr>
                <w:b w:val="false"/>
                <w:bCs w:val="false"/>
                <w:sz w:val="18"/>
                <w:szCs w:val="18"/>
              </w:rPr>
              <w:t xml:space="preserve">b2b-payments</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LLM-drafted vendor payment redirection (business email compromise)</w:t>
            </w:r>
          </w:p>
        </w:tc>
      </w:tr>
    </w:tbl>
    <w:p>
      <w:pPr>
        <w:spacing w:after="200"/>
      </w:pPr>
    </w:p>
    <w:p>
      <w:pPr>
        <w:spacing w:after="120"/>
      </w:pPr>
      <w:r>
        <w:t xml:space="preserve">Full taxonomy (33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Synthetic-identity 'bust-out' fraud against BNPL lenders</w:t>
            </w:r>
          </w:p>
        </w:tc>
        <w:tc>
          <w:tcPr>
            <w:tcW w:type="dxa" w:w="2400"/>
            <w:shd w:fill="F8FAFC" w:val="clear"/>
          </w:tcPr>
          <w:p>
            <w:r>
              <w:rPr>
                <w:b w:val="false"/>
                <w:bCs w:val="false"/>
                <w:sz w:val="18"/>
                <w:szCs w:val="18"/>
              </w:rPr>
              <w:t xml:space="preserve">lending-bnpl</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Social engineering timed to exploit instant-payment-rail irrevocability</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AI-generated spoof against POS biometric payment authorization</w:t>
            </w:r>
          </w:p>
        </w:tc>
        <w:tc>
          <w:tcPr>
            <w:tcW w:type="dxa" w:w="2400"/>
            <w:shd w:fill="F8FAFC" w:val="clear"/>
          </w:tcPr>
          <w:p>
            <w:r>
              <w:rPr>
                <w:b w:val="false"/>
                <w:bCs w:val="false"/>
                <w:sz w:val="18"/>
                <w:szCs w:val="18"/>
              </w:rPr>
              <w:t xml:space="preserve">card-present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AI-forged supporting evidence for fraudulent chargeback disputes</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AI-optimized cross-border corridor selection for layering</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Synthetic-identity farming against referral/cashback reward programs</w:t>
            </w:r>
          </w:p>
        </w:tc>
        <w:tc>
          <w:tcPr>
            <w:tcW w:type="dxa" w:w="2400"/>
            <w:shd w:fill="FFFFFF" w:val="clear"/>
          </w:tcPr>
          <w:p>
            <w:r>
              <w:rPr>
                <w:b w:val="false"/>
                <w:bCs w:val="false"/>
                <w:sz w:val="18"/>
                <w:szCs w:val="18"/>
              </w:rPr>
              <w:t xml:space="preserve">rewards-fraud</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LLM-drafted vendor payment redirection (business email compromise)</w:t>
            </w:r>
          </w:p>
        </w:tc>
        <w:tc>
          <w:tcPr>
            <w:tcW w:type="dxa" w:w="2400"/>
            <w:shd w:fill="F8FAFC" w:val="clear"/>
          </w:tcPr>
          <w:p>
            <w:r>
              <w:rPr>
                <w:b w:val="false"/>
                <w:bCs w:val="false"/>
                <w:sz w:val="18"/>
                <w:szCs w:val="18"/>
              </w:rPr>
              <w:t xml:space="preserve">b2b-payments</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Adversarial transaction shaping to avoid 3-D Secure step-up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Romance-scam chatbot recruiting the victim as an unwitting money mule</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of an existing customer to pass step-up re-verification</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Prompt-manipulated AI shopping agent approving fraudulent returns</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GenAI-generated fake job postings recruiting money mules</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2"/>
      </w:pPr>
      <w:r>
        <w:t xml:space="preserve">Does the LLM path actually help, or is it decorative?</w:t>
      </w:r>
    </w:p>
    <w:p>
      <w:pPr>
        <w:spacing w:after="120"/>
      </w:pPr>
      <w:r>
        <w:t xml:space="preserve">A fair question a technical reviewer would ask: given a working hand-authored fallback exists, what does the LLM actually buy? Answered directly rather than assumed — both paths were run on identical, current, bug-fixed code, differing only in --no-llm, and the resulting detectors compared on the same held-out test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F2937" w:val="clear"/>
          </w:tcPr>
          <w:p>
            <w:r>
              <w:rPr>
                <w:b/>
                <w:bCs/>
                <w:sz w:val="19"/>
                <w:szCs w:val="19"/>
              </w:rPr>
              <w:t xml:space="preserve">Config source</w:t>
            </w:r>
          </w:p>
        </w:tc>
        <w:tc>
          <w:tcPr>
            <w:tcW w:type="dxa" w:w="2200"/>
            <w:shd w:fill="1F2937" w:val="clear"/>
          </w:tcPr>
          <w:p>
            <w:r>
              <w:rPr>
                <w:b/>
                <w:bCs/>
                <w:sz w:val="19"/>
                <w:szCs w:val="19"/>
              </w:rPr>
              <w:t xml:space="preserve">PR-AUC</w:t>
            </w:r>
          </w:p>
        </w:tc>
        <w:tc>
          <w:tcPr>
            <w:tcW w:type="dxa" w:w="2200"/>
            <w:shd w:fill="1F2937" w:val="clear"/>
          </w:tcPr>
          <w:p>
            <w:r>
              <w:rPr>
                <w:b/>
                <w:bCs/>
                <w:sz w:val="19"/>
                <w:szCs w:val="19"/>
              </w:rPr>
              <w:t xml:space="preserve">Recall</w:t>
            </w:r>
          </w:p>
        </w:tc>
      </w:tr>
      <w:tr>
        <w:tc>
          <w:tcPr>
            <w:tcW w:type="dxa" w:w="4600"/>
            <w:shd w:fill="FFFFFF" w:val="clear"/>
          </w:tcPr>
          <w:p>
            <w:r>
              <w:rPr>
                <w:b w:val="false"/>
                <w:bCs w:val="false"/>
                <w:sz w:val="18"/>
                <w:szCs w:val="18"/>
              </w:rPr>
              <w:t xml:space="preserve">Hand-authored fallback</w:t>
            </w:r>
          </w:p>
        </w:tc>
        <w:tc>
          <w:tcPr>
            <w:tcW w:type="dxa" w:w="2200"/>
            <w:shd w:fill="FFFFFF" w:val="clear"/>
          </w:tcPr>
          <w:p>
            <w:r>
              <w:rPr>
                <w:b w:val="false"/>
                <w:bCs w:val="false"/>
                <w:sz w:val="18"/>
                <w:szCs w:val="18"/>
              </w:rPr>
              <w:t xml:space="preserve">0.999</w:t>
            </w:r>
          </w:p>
        </w:tc>
        <w:tc>
          <w:tcPr>
            <w:tcW w:type="dxa" w:w="2200"/>
            <w:shd w:fill="FFFFFF" w:val="clear"/>
          </w:tcPr>
          <w:p>
            <w:r>
              <w:rPr>
                <w:b w:val="false"/>
                <w:bCs w:val="false"/>
                <w:sz w:val="18"/>
                <w:szCs w:val="18"/>
              </w:rPr>
              <w:t xml:space="preserve">0.998</w:t>
            </w:r>
          </w:p>
        </w:tc>
      </w:tr>
      <w:tr>
        <w:tc>
          <w:tcPr>
            <w:tcW w:type="dxa" w:w="4600"/>
            <w:shd w:fill="F8FAFC" w:val="clear"/>
          </w:tcPr>
          <w:p>
            <w:r>
              <w:rPr>
                <w:b w:val="false"/>
                <w:bCs w:val="false"/>
                <w:sz w:val="18"/>
                <w:szCs w:val="18"/>
              </w:rPr>
              <w:t xml:space="preserve">LLM-driven (Gemini)</w:t>
            </w:r>
          </w:p>
        </w:tc>
        <w:tc>
          <w:tcPr>
            <w:tcW w:type="dxa" w:w="2200"/>
            <w:shd w:fill="F8FAFC" w:val="clear"/>
          </w:tcPr>
          <w:p>
            <w:r>
              <w:rPr>
                <w:b w:val="false"/>
                <w:bCs w:val="false"/>
                <w:sz w:val="18"/>
                <w:szCs w:val="18"/>
              </w:rPr>
              <w:t xml:space="preserve">0.996</w:t>
            </w:r>
          </w:p>
        </w:tc>
        <w:tc>
          <w:tcPr>
            <w:tcW w:type="dxa" w:w="2200"/>
            <w:shd w:fill="F8FAFC" w:val="clear"/>
          </w:tcPr>
          <w:p>
            <w:r>
              <w:rPr>
                <w:b w:val="false"/>
                <w:bCs w:val="false"/>
                <w:sz w:val="18"/>
                <w:szCs w:val="18"/>
              </w:rPr>
              <w:t xml:space="preserve">0.993</w:t>
            </w:r>
          </w:p>
        </w:tc>
      </w:tr>
    </w:tbl>
    <w:p>
      <w:pPr>
        <w:spacing w:after="160"/>
      </w:pPr>
      <w:r>
        <w:rPr>
          <w:i/>
          <w:iCs/>
          <w:color w:val="6B7280"/>
          <w:sz w:val="20"/>
          <w:szCs w:val="20"/>
        </w:rPr>
        <w:t xml:space="preserve">The difference (−0.004 PR-AUC) is noise-level, not a measurable win for either side. Reported plainly: this project's LLM path does not demonstrably improve bulk detection metrics over careful hand-authored defaults. Its actual value is elsewhere — grounded, backbone-calibrated reasoning per attack family (Google Gemini's own stated justifications, shown in the live demo's Generate &amp; Fidelity tab) and removing the manual effort of hand-tuning parameters for every new attack family added to the taxonomy — not a claimed accuracy improvement this comparison doesn't support.</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0.957</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0.993</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0.975</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0.996</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0.065%</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0.992</w:t>
            </w:r>
          </w:p>
        </w:tc>
        <w:tc>
          <w:tcPr>
            <w:tcW w:type="dxa" w:w="1800"/>
            <w:shd w:fill="FFFFFF" w:val="clear"/>
          </w:tcPr>
          <w:p>
            <w:r>
              <w:rPr>
                <w:b w:val="false"/>
                <w:bCs w:val="false"/>
                <w:sz w:val="18"/>
                <w:szCs w:val="18"/>
              </w:rPr>
              <w:t xml:space="preserve">377</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251</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0.978</w:t>
            </w:r>
          </w:p>
        </w:tc>
        <w:tc>
          <w:tcPr>
            <w:tcW w:type="dxa" w:w="1800"/>
            <w:shd w:fill="FFFFFF" w:val="clear"/>
          </w:tcPr>
          <w:p>
            <w:r>
              <w:rPr>
                <w:b w:val="false"/>
                <w:bCs w:val="false"/>
                <w:sz w:val="18"/>
                <w:szCs w:val="18"/>
              </w:rPr>
              <w:t xml:space="preserve">135</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136</w:t>
            </w:r>
          </w:p>
        </w:tc>
      </w:tr>
    </w:tbl>
    <w:p>
      <w:pPr>
        <w:spacing w:after="160"/>
      </w:pPr>
      <w:r>
        <w:rPr>
          <w:i/>
          <w:iCs/>
          <w:color w:val="6B7280"/>
          <w:sz w:val="20"/>
          <w:szCs w:val="20"/>
        </w:rPr>
        <w:t xml:space="preserve">mule_network_layering previously had a test set as small as n=15–24 across earlier runs (the LLM consistently chose a small instance count for this family) — a real, disclosed limitation rather than a clean number. Fixed by adding a floor on the minimum number of simulated mule networks regardless of the LLM's chosen account-network size; this run's n=135 is large enough to trust the 0.978 figure.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2 — same methodology (XGBoost, time-based split, imbalance handling), two independently trained models on unrelated datasets.</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four separate times across this project's build history, on four independently generated v1 datasets (the fourth after fixing a real sample-size bug in mule-network generation, see Section 2). Results varied meaningfully between runs — reported as all four, not the single most dramatic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w:t>
            </w:r>
          </w:p>
        </w:tc>
      </w:tr>
      <w:tr>
        <w:tc>
          <w:tcPr>
            <w:tcW w:type="dxa" w:w="4400"/>
            <w:shd w:fill="F8FAFC" w:val="clear"/>
          </w:tcPr>
          <w:p>
            <w:r>
              <w:rPr>
                <w:b w:val="false"/>
                <w:bCs w:val="false"/>
                <w:sz w:val="18"/>
                <w:szCs w:val="18"/>
              </w:rPr>
              <w:t xml:space="preserve">4 (Gemini-driven, mule sample-size fixed, final)</w:t>
            </w:r>
          </w:p>
        </w:tc>
        <w:tc>
          <w:tcPr>
            <w:tcW w:type="dxa" w:w="3200"/>
            <w:shd w:fill="F8FAFC" w:val="clear"/>
          </w:tcPr>
          <w:p>
            <w:r>
              <w:rPr>
                <w:b w:val="false"/>
                <w:bCs w:val="false"/>
                <w:sz w:val="18"/>
                <w:szCs w:val="18"/>
              </w:rPr>
              <w:t xml:space="preserve">mule_network_layering_v2 — 96.4%</w:t>
            </w:r>
          </w:p>
        </w:tc>
        <w:tc>
          <w:tcPr>
            <w:tcW w:type="dxa" w:w="2000"/>
            <w:shd w:fill="F8FAFC" w:val="clear"/>
          </w:tcPr>
          <w:p>
            <w:r>
              <w:rPr>
                <w:b w:val="false"/>
                <w:bCs w:val="false"/>
                <w:sz w:val="18"/>
                <w:szCs w:val="18"/>
              </w:rPr>
              <w:t xml:space="preserve">no meaningful gap found</w:t>
            </w:r>
          </w:p>
        </w:tc>
      </w:tr>
    </w:tbl>
    <w:p>
      <w:pPr>
        <w:spacing w:after="160"/>
      </w:pPr>
    </w:p>
    <w:p>
      <w:pPr>
        <w:spacing w:after="120"/>
      </w:pPr>
      <w:r>
        <w:t xml:space="preserve">This is reported as four separate runs, deliberately: 2 of 4 found the cycle-1 detector nearly blind to a hardened card-testing pattern; the other 2 found only a modest-to-negligible gap. The honest conclusion isn't “card-testing is definitely the weak point” — it's that whether this mechanism finds a severe gap at all depends on the particular random realization of training data, and by run 4 (the most rigorously generated dataset, after fixing a real bug) it did not find a severe one. That is a materially more honest claim than reporting only the most dramatic run, and it directly motivates the adversarial self-test below as a second, independent check that doesn't depend on what the closed loop happened to find this time.</w:t>
      </w:r>
    </w:p>
    <w:p>
      <w:pPr>
        <w:spacing w:after="120"/>
      </w:pPr>
      <w:r>
        <w:t xml:space="preserve">Step B (final run): retraining on the combined v1+v2 data still recovered full detection with zero regression on any original family, even without a severe gap to close: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0.989</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0.978</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Run 1 (before the LLM generation path was funded) found the same mechanism worked but left one low-sample family regressed after the retraining fix; that result was reported as-is at the time rather than tuned away, and is kept in the project's build log (docs/PHASES.md) rather than deleted now that later runs superseded it.</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3 — final run's recall by family, before and after retraining on hardened attacks. Every family recovers to 1.00 with no regression.</w:t>
      </w:r>
    </w:p>
    <w:p>
      <w:pPr>
        <w:pStyle w:val="Heading2"/>
      </w:pPr>
      <w:r>
        <w:t xml:space="preserve">Adversarial self-test: does this generalize, or just cover its own training space?</w:t>
      </w:r>
    </w:p>
    <w:p>
      <w:pPr>
        <w:spacing w:after="120"/>
      </w:pPr>
      <w:r>
        <w:t xml:space="preserve">Phase 4 proves the detector generalizes across variations WITHIN its four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200"/>
        <w:gridCol w:w="1800"/>
      </w:tblGrid>
      <w:tr>
        <w:trPr>
          <w:tblHeader/>
        </w:trPr>
        <w:tc>
          <w:tcPr>
            <w:tcW w:type="dxa" w:w="6200"/>
            <w:shd w:fill="1F2937" w:val="clear"/>
          </w:tcPr>
          <w:p>
            <w:r>
              <w:rPr>
                <w:b/>
                <w:bCs/>
                <w:sz w:val="19"/>
                <w:szCs w:val="19"/>
              </w:rPr>
              <w:t xml:space="preserve">Hand-crafted case</w:t>
            </w:r>
          </w:p>
        </w:tc>
        <w:tc>
          <w:tcPr>
            <w:tcW w:type="dxa" w:w="1800"/>
            <w:shd w:fill="1F2937" w:val="clear"/>
          </w:tcPr>
          <w:p>
            <w:r>
              <w:rPr>
                <w:b/>
                <w:bCs/>
                <w:sz w:val="19"/>
                <w:szCs w:val="19"/>
              </w:rPr>
              <w:t xml:space="preserve">Result</w:t>
            </w:r>
          </w:p>
        </w:tc>
      </w:tr>
      <w:tr>
        <w:tc>
          <w:tcPr>
            <w:tcW w:type="dxa" w:w="6200"/>
            <w:shd w:fill="FFFFFF" w:val="clear"/>
          </w:tcPr>
          <w:p>
            <w:r>
              <w:rPr>
                <w:b w:val="false"/>
                <w:bCs w:val="false"/>
                <w:sz w:val="18"/>
                <w:szCs w:val="18"/>
              </w:rPr>
              <w:t xml:space="preserve">ATO drain of only 40% of balance in one step (vs. the trained 85–98%)</w:t>
            </w:r>
          </w:p>
        </w:tc>
        <w:tc>
          <w:tcPr>
            <w:tcW w:type="dxa" w:w="1800"/>
            <w:shd w:fill="FFFFFF" w:val="clear"/>
          </w:tcPr>
          <w:p>
            <w:r>
              <w:rPr>
                <w:b w:val="false"/>
                <w:bCs w:val="false"/>
                <w:sz w:val="18"/>
                <w:szCs w:val="18"/>
              </w:rPr>
              <w:t xml:space="preserve">EVADED</w:t>
            </w:r>
          </w:p>
        </w:tc>
      </w:tr>
      <w:tr>
        <w:tc>
          <w:tcPr>
            <w:tcW w:type="dxa" w:w="6200"/>
            <w:shd w:fill="F8FAFC" w:val="clear"/>
          </w:tcPr>
          <w:p>
            <w:r>
              <w:rPr>
                <w:b w:val="false"/>
                <w:bCs w:val="false"/>
                <w:sz w:val="18"/>
                <w:szCs w:val="18"/>
              </w:rPr>
              <w:t xml:space="preserve">Structuring at ~40% of the reporting threshold (vs. the trained 80–98%)</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Card-testing: only 2 probes, ~24 weeks apart</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2-hop mule layering at PaySim's real median transfer amount</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Recurring same-amount payments mimicking legitimate bill-pay</w:t>
            </w:r>
          </w:p>
        </w:tc>
        <w:tc>
          <w:tcPr>
            <w:tcW w:type="dxa" w:w="1800"/>
            <w:shd w:fill="FFFFFF" w:val="clear"/>
          </w:tcPr>
          <w:p>
            <w:r>
              <w:rPr>
                <w:b w:val="false"/>
                <w:bCs w:val="false"/>
                <w:sz w:val="18"/>
                <w:szCs w:val="18"/>
              </w:rPr>
              <w:t xml:space="preserve">EVADED</w:t>
            </w:r>
          </w:p>
        </w:tc>
      </w:tr>
    </w:tbl>
    <w:p>
      <w:pPr>
        <w:spacing w:after="160"/>
      </w:pPr>
      <w:r>
        <w:rPr>
          <w:i/>
          <w:iCs/>
          <w:color w:val="6B7280"/>
          <w:sz w:val="20"/>
          <w:szCs w:val="20"/>
        </w:rPr>
        <w:t xml:space="preserve">Run against the final model (after the mule sample-size fix retrained it on a larger, more diverse dataset): only 1 of 5 caught, down from 3 of 5 on an earlier model. Not re-run to chase a better number — the mule fix changed the model's decision boundary in a way that happened to make it more vulnerable here, which is itself an honest, useful finding: fixing one real problem (a thin evaluation sample) shifted calibration in a way that wasn't fully predictable, reinforcing why Section 4 treats continuous adversarial testing as a production requirement rather than a one-time check.</w:t>
      </w:r>
    </w:p>
    <w:p>
      <w:pPr>
        <w:spacing w:after="160"/>
      </w:pP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4 — fraud probability assigned to each hand-crafted case; the dashed line is the 0.5 decision threshold.</w:t>
      </w:r>
    </w:p>
    <w:p>
      <w:pPr>
        <w:spacing w:after="120"/>
      </w:pPr>
      <w:r>
        <w:t xml:space="preserve">1 of 5 caught, 4 evaded, on the final model. This is reported here deliberately, not smoothed over: a submission that showed only the closed loop's clean recovery would overstate how robust this detector actually is, and reporting the more flattering earlier result (3 of 5, from before the mule-network fix) instead of this one would be exactly the kind of cherry-picking this project has tried not to do throughout. The bill-pay-mimicry case evading with a 0.0000 fraud probability is the most concerning — an attacker who makes a compromised account's activity look completely routine leaves this detector with no signal to work from at all, since nothing about the transaction itself is anomalous; only broader context (this account was flagged in a takeover shortly before) would catch it, which is outside this detector's scope by design. The honest picture is that supervised classifiers trained on a finite set of simulated attack shapes are strong against adversaries who vary parameters within a known shape (Section 3's closed loop) and weak against adversaries who adopt an unseen shape entirely (this test) — which is exactly why Section 4 below treats continuous adversarial retraining as a requirement for production use, not a nice-to-have.</w:t>
      </w:r>
    </w:p>
    <w:p>
      <w:pPr>
        <w:pStyle w:val="Heading2"/>
      </w:pPr>
      <w:r>
        <w:t xml:space="preserve">A second, materially different approach: does an unsupervised anomaly detector add coverage?</w:t>
      </w:r>
    </w:p>
    <w:p>
      <w:pPr>
        <w:spacing w:after="120"/>
      </w:pPr>
      <w:r>
        <w:t xml:space="preserve">Given the adversarial self-test's finding, the natural next question is whether a fundamentally different detection paradigm — one not limited to recognizing known attack shapes — closes the gap. An IsolationForest was trained purely unsupervised (no fraud labels used at all, fit only on legitimate transactions) as a complementary check, and evaluated on the identical held-out test set and all 5 adversarial cases.</w:t>
      </w:r>
    </w:p>
    <w:p>
      <w:pPr>
        <w:spacing w:after="120"/>
      </w:pPr>
      <w:r>
        <w:t xml:space="preserve">The result is a genuine negative finding, reported as such rather than omitted: PR-AUC of 0.035 — barely above the ~0.014 random baseline for this class balance — catching 0 of 893 true fraud rows XGBoost catches, and flagging none of the 5 adversarial cases either, including the one XGBoost gets right. This was checked against several configurations (contamination matched to the true fraud rate vs. a looser prior, all features vs. numeric-only with the one-hot transaction-type columns dropped) before concluding it's a real result, not a threshold artifact — none of the variants meaningfully moved the PR-AUC. The takeaway is informative rather than merely a failed experiment: whatever distinguishes this project's simulated fraud from legitimate traffic is a specific, learned feature combination, not general statistical outlier-ness an unsupervised method picks up for free — and it means the anomaly-detector idea does NOT rescue the adversarial self-test's weak result above; that gap remains open and unresolved, stated plainly.</w:t>
      </w:r>
    </w:p>
    <w:p>
      <w:pPr>
        <w:spacing w:after="160"/>
      </w:pPr>
      <w:r>
        <w:rPr>
          <w:i/>
          <w:iCs/>
          <w:color w:val="6B7280"/>
          <w:sz w:val="20"/>
          <w:szCs w:val="20"/>
        </w:rPr>
        <w:t xml:space="preserve">A real methodology bug was caught and fixed while building this comparison: the first attempt scored the wrong XGBoost model (detector_cycle2.json, calibrated to a different graph — the closed loop's v1+v2 combined dataset, where hardening's warm-up transactions alter real accounts' computed graph features) against this test set, producing a nonsensical 63% recall that contradicted the documented 99.2%. Traced to graph-feature values shifting between differently-built graph snapshots for the same underlying accounts — itself a real, disclosed limitation of the graph-feature approach, and a concrete reason Section 4 treats a live, continuously-updated graph store as a production requirement rather than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Threshold sensitivity — an operational lever, not a fixed constant</w:t>
      </w:r>
    </w:p>
    <w:p>
      <w:pPr>
        <w:spacing w:after="120"/>
      </w:pPr>
      <w:r>
        <w:t xml:space="preserve">Every metric elsewhere in this document uses the default 0.5 decision threshold. A real deployment doesn't have to: raising it trades a small amount of recall for meaningfully fewer false positives to review manually.</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5 — precision/recall across decision thresholds on the primary test set.</w:t>
      </w:r>
    </w:p>
    <w:p>
      <w:pPr>
        <w:spacing w:after="120"/>
      </w:pPr>
      <w:r>
        <w:t xml:space="preserve">At threshold 0.9, precision rises to 0.966 while recall is still 0.985 — a deployment with a human review queue could run at a substantially higher threshold than this project's default and still catch nearly everything, for far fewer transactions flagged. No cost-of-fraud/cost-of-friction dollar figure is used to declare an “optimal” threshold here, deliberately — this project has no industry loss data to cite for that, and inventing one would be exactly the kind of fabricated metric avoided throughout. What's shown instead is the actual tradeoff curve, so the choice is informed rather than arbitrary.</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would be calibrated against actual chargeback and customer-friction costs, using the tradeoff curve above as a starting point rather than the flat 0.5 used for comparability across this document's other metrics.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 above is the most important limitation, and got WORSE after a real bug fix: 4 of 5 hand-crafted, structurally-unfamiliar attacks evaded the final detector (up from 2 of 5 on an earlier model), including bill-pay mimicry at essentially zero fraud probability. Detection efficacy numbers in Section 3 describe performance against the four trained attack shapes and their in-family variations — not a general claim of catching all GenAI-powered fraud.</w:t>
      </w:r>
    </w:p>
    <w:p>
      <w:pPr>
        <w:pStyle w:val="ListParagraph"/>
        <w:numPr>
          <w:ilvl w:val="0"/>
          <w:numId w:val="1"/>
        </w:numPr>
        <w:spacing w:after="60"/>
      </w:pPr>
      <w:r>
        <w:t xml:space="preserve">mule_network_layering's small-sample issue (n=15–24 across three earlier runs) was fixed, not just disclosed further — a floor on minimum simulated mule networks now guarantees n&gt;100 regardless of the LLM's chosen account-network size. Fixing it had a side effect worth stating plainly: the resulting model's decision boundary shifted in a way that made it MORE vulnerable on the adversarial self-test, not less — improving one metric's reliability doesn't guarantee improving robustness generally.</w:t>
      </w:r>
    </w:p>
    <w:p>
      <w:pPr>
        <w:pStyle w:val="ListParagraph"/>
        <w:numPr>
          <w:ilvl w:val="0"/>
          <w:numId w:val="1"/>
        </w:numPr>
        <w:spacing w:after="60"/>
      </w:pPr>
      <w:r>
        <w:t xml:space="preserve">The Phase 4 closed-loop experiment produces materially different results run-to-run because attack generation is LLM-driven and non-deterministic: 2 of 4 independent runs found a severe card-testing blind spot, the other 2 found only a modest-to-negligible gap. The mechanism reliably tests for a gap; whether it finds a severe one, and where,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uncomfortable things about the system's own first attempt, across four independent runs: a generalization gap the closed loop sometimes finds and always closes (Section 3, though whether it's severe and which family it hits both varied by run), and a broader one it could not close (the adversarial self-test, structurally novel attacks — which got worse, not better, after a real bug fix). Reporting all of this, including the run-to-run variability and the uncomfortable regression, with the same rigor,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23ce4326a8b79fa78dbbbe9ef9f8a1fc5171f9.png"/><Relationship Id="rId8" Type="http://schemas.openxmlformats.org/officeDocument/2006/relationships/image" Target="media/6f6427d2997d1e43d5615b76c3d1a85ff7de7b7c.png"/><Relationship Id="rId9" Type="http://schemas.openxmlformats.org/officeDocument/2006/relationships/image" Target="media/a9975cc425076dc5a027338a583d8b0e560b464f.png"/><Relationship Id="rId10" Type="http://schemas.openxmlformats.org/officeDocument/2006/relationships/image" Target="media/5906f36c6f0837d00ee6df10610069c487a20477.png"/><Relationship Id="rId11" Type="http://schemas.openxmlformats.org/officeDocument/2006/relationships/image" Target="media/4e7620c3c377acadb9fee1c678b02751a9acd0d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2026-08-25T12:12:33.763Z</dcterms:created>
  <dcterms:modified xsi:type="dcterms:W3CDTF">2026-08-25T12:12:33.765Z</dcterms:modified>
</cp:coreProperties>
</file>

<file path=docProps/custom.xml><?xml version="1.0" encoding="utf-8"?>
<Properties xmlns="http://schemas.openxmlformats.org/officeDocument/2006/custom-properties" xmlns:vt="http://schemas.openxmlformats.org/officeDocument/2006/docPropsVTypes"/>
</file>