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63FE9" w:rsidRPr="004C4CE7" w:rsidRDefault="00863FE9" w:rsidP="008C6D34">
      <w:pPr>
        <w:spacing w:line="240" w:lineRule="auto"/>
        <w:jc w:val="center"/>
        <w:rPr>
          <w:rFonts w:ascii="Times New Roman" w:hAnsi="Times New Roman" w:cs="Times New Roman"/>
          <w:b/>
        </w:rPr>
      </w:pPr>
      <w:r w:rsidRPr="004C4CE7">
        <w:rPr>
          <w:rFonts w:ascii="Times New Roman" w:hAnsi="Times New Roman" w:cs="Times New Roman"/>
          <w:b/>
        </w:rPr>
        <w:t>VENDOR AGREEMENT</w:t>
      </w:r>
    </w:p>
    <w:p w:rsidR="00863FE9" w:rsidRPr="004C4CE7" w:rsidRDefault="00863FE9" w:rsidP="008C6D34">
      <w:pPr>
        <w:spacing w:line="240" w:lineRule="auto"/>
        <w:jc w:val="both"/>
        <w:rPr>
          <w:rFonts w:ascii="Times New Roman" w:hAnsi="Times New Roman" w:cs="Times New Roman"/>
          <w:b/>
        </w:rPr>
      </w:pPr>
    </w:p>
    <w:p w:rsidR="00863FE9" w:rsidRPr="004C4CE7" w:rsidRDefault="00863FE9" w:rsidP="008C6D34">
      <w:pPr>
        <w:spacing w:line="240" w:lineRule="auto"/>
        <w:jc w:val="both"/>
        <w:rPr>
          <w:rFonts w:ascii="Times New Roman" w:hAnsi="Times New Roman" w:cs="Times New Roman"/>
        </w:rPr>
      </w:pPr>
      <w:r w:rsidRPr="004C4CE7">
        <w:rPr>
          <w:rFonts w:ascii="Times New Roman" w:hAnsi="Times New Roman" w:cs="Times New Roman"/>
        </w:rPr>
        <w:t xml:space="preserve">This </w:t>
      </w:r>
      <w:r w:rsidR="00377968" w:rsidRPr="004C4CE7">
        <w:rPr>
          <w:rFonts w:ascii="Times New Roman" w:hAnsi="Times New Roman" w:cs="Times New Roman"/>
        </w:rPr>
        <w:t>VENDOR AGREEMENT</w:t>
      </w:r>
      <w:r w:rsidRPr="004C4CE7">
        <w:rPr>
          <w:rFonts w:ascii="Times New Roman" w:hAnsi="Times New Roman" w:cs="Times New Roman"/>
        </w:rPr>
        <w:t xml:space="preserve"> is executed on </w:t>
      </w:r>
      <w:r w:rsidRPr="005871CC">
        <w:rPr>
          <w:rFonts w:ascii="Times New Roman" w:hAnsi="Times New Roman" w:cs="Times New Roman"/>
          <w:highlight w:val="yellow"/>
        </w:rPr>
        <w:t>[___]</w:t>
      </w:r>
      <w:r w:rsidR="00DE490A" w:rsidRPr="004C4CE7">
        <w:rPr>
          <w:rFonts w:ascii="Times New Roman" w:hAnsi="Times New Roman" w:cs="Times New Roman"/>
        </w:rPr>
        <w:t xml:space="preserve"> </w:t>
      </w:r>
      <w:r w:rsidRPr="004C4CE7">
        <w:rPr>
          <w:rFonts w:ascii="Times New Roman" w:hAnsi="Times New Roman" w:cs="Times New Roman"/>
        </w:rPr>
        <w:t>by and between:</w:t>
      </w:r>
    </w:p>
    <w:p w:rsidR="00863FE9" w:rsidRPr="004C4CE7" w:rsidRDefault="00863FE9" w:rsidP="008C6D34">
      <w:pPr>
        <w:spacing w:line="240" w:lineRule="auto"/>
        <w:jc w:val="both"/>
        <w:rPr>
          <w:rFonts w:ascii="Times New Roman" w:hAnsi="Times New Roman" w:cs="Times New Roman"/>
          <w:b/>
        </w:rPr>
      </w:pPr>
    </w:p>
    <w:p w:rsidR="00863FE9" w:rsidRPr="004C4CE7" w:rsidRDefault="00A210A6" w:rsidP="008C6D34">
      <w:pPr>
        <w:spacing w:line="240" w:lineRule="auto"/>
        <w:jc w:val="both"/>
        <w:rPr>
          <w:rFonts w:ascii="Times New Roman" w:hAnsi="Times New Roman" w:cs="Times New Roman"/>
        </w:rPr>
      </w:pPr>
      <w:r w:rsidRPr="00A210A6">
        <w:rPr>
          <w:rFonts w:ascii="Times New Roman" w:hAnsi="Times New Roman" w:cs="Times New Roman"/>
          <w:b/>
        </w:rPr>
        <w:t>NETSCRIBES DATA &amp; INSIGHTS PRIVATE LIMITED</w:t>
      </w:r>
      <w:r>
        <w:rPr>
          <w:rFonts w:ascii="Times New Roman" w:hAnsi="Times New Roman" w:cs="Times New Roman"/>
          <w:b/>
        </w:rPr>
        <w:t xml:space="preserve"> </w:t>
      </w:r>
      <w:r w:rsidR="00863FE9" w:rsidRPr="004C4CE7">
        <w:rPr>
          <w:rFonts w:ascii="Times New Roman" w:hAnsi="Times New Roman" w:cs="Times New Roman"/>
        </w:rPr>
        <w:t xml:space="preserve">, a company incorporated and registered under the provisions of the Companies Act, 1956 and having its registered office at </w:t>
      </w:r>
      <w:r w:rsidR="00263D9C" w:rsidRPr="00263D9C">
        <w:rPr>
          <w:rFonts w:ascii="Times New Roman" w:hAnsi="Times New Roman" w:cs="Times New Roman"/>
        </w:rPr>
        <w:t xml:space="preserve">Unit no. 507, 05th floor, B block, Kohinoor square, plot no. 46 N.C Kelkar Marg, </w:t>
      </w:r>
      <w:proofErr w:type="spellStart"/>
      <w:r w:rsidR="00263D9C" w:rsidRPr="00263D9C">
        <w:rPr>
          <w:rFonts w:ascii="Times New Roman" w:hAnsi="Times New Roman" w:cs="Times New Roman"/>
        </w:rPr>
        <w:t>Opp</w:t>
      </w:r>
      <w:proofErr w:type="spellEnd"/>
      <w:r w:rsidR="00263D9C" w:rsidRPr="00263D9C">
        <w:rPr>
          <w:rFonts w:ascii="Times New Roman" w:hAnsi="Times New Roman" w:cs="Times New Roman"/>
        </w:rPr>
        <w:t xml:space="preserve"> </w:t>
      </w:r>
      <w:proofErr w:type="spellStart"/>
      <w:r w:rsidR="00263D9C" w:rsidRPr="00263D9C">
        <w:rPr>
          <w:rFonts w:ascii="Times New Roman" w:hAnsi="Times New Roman" w:cs="Times New Roman"/>
        </w:rPr>
        <w:t>Shivsena</w:t>
      </w:r>
      <w:proofErr w:type="spellEnd"/>
      <w:r w:rsidR="00263D9C" w:rsidRPr="00263D9C">
        <w:rPr>
          <w:rFonts w:ascii="Times New Roman" w:hAnsi="Times New Roman" w:cs="Times New Roman"/>
        </w:rPr>
        <w:t xml:space="preserve"> bhavan, Dadar, Shivaji Park, Mumbai, Maharashtra, India, 400028 </w:t>
      </w:r>
      <w:r w:rsidR="00DE490A" w:rsidRPr="004C4CE7">
        <w:rPr>
          <w:rFonts w:ascii="Times New Roman" w:hAnsi="Times New Roman" w:cs="Times New Roman"/>
        </w:rPr>
        <w:t>(</w:t>
      </w:r>
      <w:r w:rsidR="00863FE9" w:rsidRPr="004C4CE7">
        <w:rPr>
          <w:rFonts w:ascii="Times New Roman" w:hAnsi="Times New Roman" w:cs="Times New Roman"/>
        </w:rPr>
        <w:t>hereinafter referred to as “</w:t>
      </w:r>
      <w:r w:rsidR="00863FE9" w:rsidRPr="004C4CE7">
        <w:rPr>
          <w:rFonts w:ascii="Times New Roman" w:hAnsi="Times New Roman" w:cs="Times New Roman"/>
          <w:b/>
        </w:rPr>
        <w:t>Netscribes</w:t>
      </w:r>
      <w:r w:rsidR="00DE490A" w:rsidRPr="004C4CE7">
        <w:rPr>
          <w:rFonts w:ascii="Times New Roman" w:hAnsi="Times New Roman" w:cs="Times New Roman"/>
        </w:rPr>
        <w:t xml:space="preserve">”, </w:t>
      </w:r>
      <w:r w:rsidR="00863FE9" w:rsidRPr="004C4CE7">
        <w:rPr>
          <w:rFonts w:ascii="Times New Roman" w:hAnsi="Times New Roman" w:cs="Times New Roman"/>
        </w:rPr>
        <w:t>which expression shall unless repugnant to the context or meaning thereof mean and include its successors and assigns);</w:t>
      </w:r>
    </w:p>
    <w:p w:rsidR="00863FE9" w:rsidRPr="004C4CE7" w:rsidRDefault="00863FE9" w:rsidP="008C6D34">
      <w:pPr>
        <w:spacing w:line="240" w:lineRule="auto"/>
        <w:jc w:val="both"/>
        <w:rPr>
          <w:rFonts w:ascii="Times New Roman" w:hAnsi="Times New Roman" w:cs="Times New Roman"/>
        </w:rPr>
      </w:pPr>
    </w:p>
    <w:p w:rsidR="00863FE9" w:rsidRPr="004C4CE7" w:rsidRDefault="00863FE9" w:rsidP="008C6D34">
      <w:pPr>
        <w:spacing w:line="240" w:lineRule="auto"/>
        <w:jc w:val="both"/>
        <w:rPr>
          <w:rFonts w:ascii="Times New Roman" w:hAnsi="Times New Roman" w:cs="Times New Roman"/>
        </w:rPr>
      </w:pPr>
      <w:r w:rsidRPr="004C4CE7">
        <w:rPr>
          <w:rFonts w:ascii="Times New Roman" w:hAnsi="Times New Roman" w:cs="Times New Roman"/>
          <w:b/>
        </w:rPr>
        <w:t>AND</w:t>
      </w:r>
    </w:p>
    <w:p w:rsidR="00863FE9" w:rsidRPr="004C4CE7" w:rsidRDefault="00863FE9" w:rsidP="008C6D34">
      <w:pPr>
        <w:spacing w:line="240" w:lineRule="auto"/>
        <w:jc w:val="both"/>
        <w:rPr>
          <w:rFonts w:ascii="Times New Roman" w:hAnsi="Times New Roman" w:cs="Times New Roman"/>
        </w:rPr>
      </w:pPr>
    </w:p>
    <w:p w:rsidR="00863FE9" w:rsidRPr="004C4CE7" w:rsidRDefault="00863FE9" w:rsidP="008C6D34">
      <w:pPr>
        <w:spacing w:line="240" w:lineRule="auto"/>
        <w:jc w:val="both"/>
        <w:rPr>
          <w:rFonts w:ascii="Times New Roman" w:hAnsi="Times New Roman" w:cs="Times New Roman"/>
        </w:rPr>
      </w:pPr>
      <w:r w:rsidRPr="005871CC">
        <w:rPr>
          <w:rFonts w:ascii="Times New Roman" w:hAnsi="Times New Roman" w:cs="Times New Roman"/>
          <w:highlight w:val="yellow"/>
        </w:rPr>
        <w:t>[_______________]</w:t>
      </w:r>
      <w:r w:rsidR="00505D67" w:rsidRPr="004C4CE7">
        <w:rPr>
          <w:rFonts w:ascii="Times New Roman" w:hAnsi="Times New Roman" w:cs="Times New Roman"/>
        </w:rPr>
        <w:t>,</w:t>
      </w:r>
      <w:r w:rsidRPr="004C4CE7">
        <w:rPr>
          <w:rFonts w:ascii="Times New Roman" w:hAnsi="Times New Roman" w:cs="Times New Roman"/>
        </w:rPr>
        <w:t xml:space="preserve"> a company having its registered office at </w:t>
      </w:r>
      <w:r w:rsidRPr="005871CC">
        <w:rPr>
          <w:rFonts w:ascii="Times New Roman" w:hAnsi="Times New Roman" w:cs="Times New Roman"/>
          <w:highlight w:val="yellow"/>
        </w:rPr>
        <w:t>[______]</w:t>
      </w:r>
      <w:r w:rsidR="0095576E" w:rsidRPr="004C4CE7">
        <w:rPr>
          <w:rFonts w:ascii="Times New Roman" w:hAnsi="Times New Roman" w:cs="Times New Roman"/>
        </w:rPr>
        <w:t xml:space="preserve"> </w:t>
      </w:r>
      <w:r w:rsidR="00DE490A" w:rsidRPr="004C4CE7">
        <w:rPr>
          <w:rFonts w:ascii="Times New Roman" w:hAnsi="Times New Roman" w:cs="Times New Roman"/>
        </w:rPr>
        <w:t xml:space="preserve">(hereinafter </w:t>
      </w:r>
      <w:r w:rsidRPr="004C4CE7">
        <w:rPr>
          <w:rFonts w:ascii="Times New Roman" w:hAnsi="Times New Roman" w:cs="Times New Roman"/>
        </w:rPr>
        <w:t>referred to as “</w:t>
      </w:r>
      <w:r w:rsidRPr="004C4CE7">
        <w:rPr>
          <w:rFonts w:ascii="Times New Roman" w:hAnsi="Times New Roman" w:cs="Times New Roman"/>
          <w:b/>
        </w:rPr>
        <w:t>Service Provider</w:t>
      </w:r>
      <w:r w:rsidRPr="004C4CE7">
        <w:rPr>
          <w:rFonts w:ascii="Times New Roman" w:hAnsi="Times New Roman" w:cs="Times New Roman"/>
        </w:rPr>
        <w:t>”</w:t>
      </w:r>
      <w:r w:rsidR="00DE490A" w:rsidRPr="004C4CE7">
        <w:rPr>
          <w:rFonts w:ascii="Times New Roman" w:hAnsi="Times New Roman" w:cs="Times New Roman"/>
        </w:rPr>
        <w:t>,</w:t>
      </w:r>
      <w:r w:rsidRPr="004C4CE7">
        <w:rPr>
          <w:rFonts w:ascii="Times New Roman" w:hAnsi="Times New Roman" w:cs="Times New Roman"/>
        </w:rPr>
        <w:t xml:space="preserve"> which expression shall unless repugnant to the context or meaning thereof mean and include its successors and assigns).</w:t>
      </w:r>
    </w:p>
    <w:p w:rsidR="00863FE9" w:rsidRPr="004C4CE7" w:rsidRDefault="00863FE9" w:rsidP="008C6D34">
      <w:pPr>
        <w:spacing w:line="240" w:lineRule="auto"/>
        <w:ind w:right="-188"/>
        <w:jc w:val="both"/>
        <w:rPr>
          <w:rFonts w:ascii="Times New Roman" w:hAnsi="Times New Roman" w:cs="Times New Roman"/>
        </w:rPr>
      </w:pPr>
    </w:p>
    <w:p w:rsidR="00863FE9" w:rsidRPr="004C4CE7" w:rsidRDefault="00863FE9" w:rsidP="008C6D34">
      <w:pPr>
        <w:spacing w:line="240" w:lineRule="auto"/>
        <w:ind w:right="-188"/>
        <w:jc w:val="both"/>
        <w:rPr>
          <w:rFonts w:ascii="Times New Roman" w:hAnsi="Times New Roman" w:cs="Times New Roman"/>
        </w:rPr>
      </w:pPr>
      <w:r w:rsidRPr="004C4CE7">
        <w:rPr>
          <w:rFonts w:ascii="Times New Roman" w:hAnsi="Times New Roman" w:cs="Times New Roman"/>
        </w:rPr>
        <w:t>Netscribes and the Service Provider are hereinafter individually referred to as “</w:t>
      </w:r>
      <w:r w:rsidRPr="004C4CE7">
        <w:rPr>
          <w:rFonts w:ascii="Times New Roman" w:hAnsi="Times New Roman" w:cs="Times New Roman"/>
          <w:b/>
        </w:rPr>
        <w:t>Party</w:t>
      </w:r>
      <w:r w:rsidRPr="004C4CE7">
        <w:rPr>
          <w:rFonts w:ascii="Times New Roman" w:hAnsi="Times New Roman" w:cs="Times New Roman"/>
        </w:rPr>
        <w:t>” and collectively as “</w:t>
      </w:r>
      <w:r w:rsidRPr="004C4CE7">
        <w:rPr>
          <w:rFonts w:ascii="Times New Roman" w:hAnsi="Times New Roman" w:cs="Times New Roman"/>
          <w:b/>
        </w:rPr>
        <w:t>Parties</w:t>
      </w:r>
      <w:r w:rsidRPr="004C4CE7">
        <w:rPr>
          <w:rFonts w:ascii="Times New Roman" w:hAnsi="Times New Roman" w:cs="Times New Roman"/>
        </w:rPr>
        <w:t>”.</w:t>
      </w:r>
    </w:p>
    <w:p w:rsidR="00863FE9" w:rsidRPr="004C4CE7" w:rsidRDefault="00863FE9" w:rsidP="008C6D34">
      <w:pPr>
        <w:spacing w:line="240" w:lineRule="auto"/>
        <w:jc w:val="both"/>
        <w:rPr>
          <w:rFonts w:ascii="Times New Roman" w:hAnsi="Times New Roman" w:cs="Times New Roman"/>
          <w:b/>
        </w:rPr>
      </w:pPr>
    </w:p>
    <w:p w:rsidR="00863FE9" w:rsidRPr="004C4CE7" w:rsidRDefault="00863FE9" w:rsidP="008C6D34">
      <w:pPr>
        <w:spacing w:line="240" w:lineRule="auto"/>
        <w:jc w:val="both"/>
        <w:rPr>
          <w:rFonts w:ascii="Times New Roman" w:hAnsi="Times New Roman" w:cs="Times New Roman"/>
          <w:b/>
        </w:rPr>
      </w:pPr>
      <w:r w:rsidRPr="004C4CE7">
        <w:rPr>
          <w:rFonts w:ascii="Times New Roman" w:hAnsi="Times New Roman" w:cs="Times New Roman"/>
          <w:b/>
        </w:rPr>
        <w:t>WHEREAS:</w:t>
      </w:r>
    </w:p>
    <w:p w:rsidR="00863FE9" w:rsidRPr="004C4CE7" w:rsidRDefault="00863FE9" w:rsidP="008C6D34">
      <w:pPr>
        <w:pStyle w:val="ColorfulList-Accent11"/>
        <w:spacing w:line="240" w:lineRule="auto"/>
        <w:contextualSpacing w:val="0"/>
        <w:jc w:val="both"/>
        <w:rPr>
          <w:rFonts w:ascii="Times New Roman" w:hAnsi="Times New Roman"/>
        </w:rPr>
      </w:pPr>
    </w:p>
    <w:p w:rsidR="001578E9" w:rsidRPr="004C4CE7" w:rsidRDefault="000F3110" w:rsidP="008C6D34">
      <w:pPr>
        <w:pStyle w:val="ListParagraph"/>
        <w:numPr>
          <w:ilvl w:val="0"/>
          <w:numId w:val="25"/>
        </w:numPr>
        <w:ind w:left="709" w:hanging="709"/>
        <w:jc w:val="both"/>
      </w:pPr>
      <w:r w:rsidRPr="004C4CE7">
        <w:rPr>
          <w:bCs/>
        </w:rPr>
        <w:t>Netscribes</w:t>
      </w:r>
      <w:r w:rsidR="001578E9" w:rsidRPr="004C4CE7">
        <w:rPr>
          <w:bCs/>
        </w:rPr>
        <w:t xml:space="preserve"> is </w:t>
      </w:r>
      <w:r w:rsidR="00493C21" w:rsidRPr="004C4CE7">
        <w:t xml:space="preserve">engaged in the business of </w:t>
      </w:r>
      <w:r w:rsidR="001578E9" w:rsidRPr="004C4CE7">
        <w:t xml:space="preserve">collating, </w:t>
      </w:r>
      <w:proofErr w:type="spellStart"/>
      <w:r w:rsidR="001578E9" w:rsidRPr="004C4CE7">
        <w:t>analysing</w:t>
      </w:r>
      <w:proofErr w:type="spellEnd"/>
      <w:r w:rsidR="00832092" w:rsidRPr="004C4CE7">
        <w:t xml:space="preserve">, </w:t>
      </w:r>
      <w:r w:rsidR="001578E9" w:rsidRPr="004C4CE7">
        <w:t>researching</w:t>
      </w:r>
      <w:r w:rsidR="00832092" w:rsidRPr="004C4CE7">
        <w:t xml:space="preserve"> and presenting</w:t>
      </w:r>
      <w:r w:rsidR="001578E9" w:rsidRPr="004C4CE7">
        <w:t xml:space="preserve"> data and other information for use by its customers for various purposes (“</w:t>
      </w:r>
      <w:r w:rsidR="001578E9" w:rsidRPr="004C4CE7">
        <w:rPr>
          <w:b/>
        </w:rPr>
        <w:t>Business</w:t>
      </w:r>
      <w:r w:rsidR="001578E9" w:rsidRPr="004C4CE7">
        <w:t>”).</w:t>
      </w:r>
    </w:p>
    <w:p w:rsidR="00863FE9" w:rsidRPr="004C4CE7" w:rsidRDefault="00863FE9" w:rsidP="008C6D34">
      <w:pPr>
        <w:pStyle w:val="ColorfulList-Accent11"/>
        <w:spacing w:line="240" w:lineRule="auto"/>
        <w:ind w:left="0"/>
        <w:contextualSpacing w:val="0"/>
        <w:jc w:val="both"/>
        <w:rPr>
          <w:rFonts w:ascii="Times New Roman" w:hAnsi="Times New Roman"/>
        </w:rPr>
      </w:pPr>
    </w:p>
    <w:p w:rsidR="00863FE9" w:rsidRPr="004C4CE7" w:rsidRDefault="00863FE9" w:rsidP="008C6D34">
      <w:pPr>
        <w:pStyle w:val="ColorfulList-Accent11"/>
        <w:numPr>
          <w:ilvl w:val="0"/>
          <w:numId w:val="25"/>
        </w:numPr>
        <w:spacing w:line="240" w:lineRule="auto"/>
        <w:ind w:left="720" w:hanging="720"/>
        <w:contextualSpacing w:val="0"/>
        <w:jc w:val="both"/>
        <w:rPr>
          <w:rFonts w:ascii="Times New Roman" w:hAnsi="Times New Roman"/>
        </w:rPr>
      </w:pPr>
      <w:r w:rsidRPr="004C4CE7">
        <w:rPr>
          <w:rFonts w:ascii="Times New Roman" w:hAnsi="Times New Roman"/>
        </w:rPr>
        <w:t xml:space="preserve">The Service Provider is in the business of </w:t>
      </w:r>
      <w:r w:rsidRPr="005871CC">
        <w:rPr>
          <w:rFonts w:ascii="Times New Roman" w:hAnsi="Times New Roman"/>
          <w:highlight w:val="yellow"/>
        </w:rPr>
        <w:t>[__]</w:t>
      </w:r>
      <w:r w:rsidRPr="004C4CE7">
        <w:rPr>
          <w:rFonts w:ascii="Times New Roman" w:hAnsi="Times New Roman"/>
        </w:rPr>
        <w:t>.</w:t>
      </w:r>
    </w:p>
    <w:p w:rsidR="00D71C51" w:rsidRPr="004C4CE7" w:rsidRDefault="00D71C51" w:rsidP="008C6D34">
      <w:pPr>
        <w:pStyle w:val="ColorfulList-Accent11"/>
        <w:spacing w:line="240" w:lineRule="auto"/>
        <w:jc w:val="both"/>
        <w:rPr>
          <w:rFonts w:ascii="Times New Roman" w:hAnsi="Times New Roman"/>
        </w:rPr>
      </w:pPr>
    </w:p>
    <w:p w:rsidR="00D71C51" w:rsidRPr="004C4CE7" w:rsidRDefault="00E021E6" w:rsidP="008C6D34">
      <w:pPr>
        <w:pStyle w:val="ColorfulList-Accent11"/>
        <w:numPr>
          <w:ilvl w:val="0"/>
          <w:numId w:val="25"/>
        </w:numPr>
        <w:spacing w:line="240" w:lineRule="auto"/>
        <w:ind w:left="720" w:hanging="720"/>
        <w:contextualSpacing w:val="0"/>
        <w:jc w:val="both"/>
        <w:rPr>
          <w:rFonts w:ascii="Times New Roman" w:hAnsi="Times New Roman"/>
        </w:rPr>
      </w:pPr>
      <w:r w:rsidRPr="004C4CE7">
        <w:rPr>
          <w:rFonts w:ascii="Times New Roman" w:hAnsi="Times New Roman"/>
          <w:lang w:val="en-US"/>
        </w:rPr>
        <w:t>T</w:t>
      </w:r>
      <w:r w:rsidR="00D71C51" w:rsidRPr="004C4CE7">
        <w:rPr>
          <w:rFonts w:ascii="Times New Roman" w:hAnsi="Times New Roman"/>
        </w:rPr>
        <w:t xml:space="preserve">he Service Provider has </w:t>
      </w:r>
      <w:r w:rsidRPr="004C4CE7">
        <w:rPr>
          <w:rFonts w:ascii="Times New Roman" w:hAnsi="Times New Roman"/>
          <w:lang w:val="en-US"/>
        </w:rPr>
        <w:t>proposed</w:t>
      </w:r>
      <w:r w:rsidRPr="004C4CE7">
        <w:rPr>
          <w:rFonts w:ascii="Times New Roman" w:hAnsi="Times New Roman"/>
        </w:rPr>
        <w:t xml:space="preserve"> </w:t>
      </w:r>
      <w:r w:rsidR="00D71C51" w:rsidRPr="004C4CE7">
        <w:rPr>
          <w:rFonts w:ascii="Times New Roman" w:hAnsi="Times New Roman"/>
        </w:rPr>
        <w:t>to provide</w:t>
      </w:r>
      <w:r w:rsidRPr="004C4CE7">
        <w:rPr>
          <w:rFonts w:ascii="Times New Roman" w:hAnsi="Times New Roman"/>
          <w:lang w:val="en-US"/>
        </w:rPr>
        <w:t xml:space="preserve"> and Netscribes has agreed to avail</w:t>
      </w:r>
      <w:r w:rsidR="00D71C51" w:rsidRPr="004C4CE7">
        <w:rPr>
          <w:rFonts w:ascii="Times New Roman" w:hAnsi="Times New Roman"/>
        </w:rPr>
        <w:t xml:space="preserve"> the Services (</w:t>
      </w:r>
      <w:r w:rsidR="00187A0B" w:rsidRPr="004C4CE7">
        <w:rPr>
          <w:rFonts w:ascii="Times New Roman" w:hAnsi="Times New Roman"/>
          <w:lang w:val="en-US"/>
        </w:rPr>
        <w:t xml:space="preserve">as defined under </w:t>
      </w:r>
      <w:r w:rsidR="00D71C51" w:rsidRPr="004C4CE7">
        <w:rPr>
          <w:rFonts w:ascii="Times New Roman" w:hAnsi="Times New Roman"/>
        </w:rPr>
        <w:t>this Agreement), subject to the terms and conditions as contained in this Agreement</w:t>
      </w:r>
      <w:r w:rsidR="0095576E" w:rsidRPr="004C4CE7">
        <w:rPr>
          <w:rFonts w:ascii="Times New Roman" w:hAnsi="Times New Roman"/>
        </w:rPr>
        <w:t>.</w:t>
      </w:r>
    </w:p>
    <w:p w:rsidR="00D71C51" w:rsidRPr="004C4CE7" w:rsidRDefault="00D71C51" w:rsidP="008C6D34">
      <w:pPr>
        <w:pStyle w:val="ColorfulList-Accent11"/>
        <w:spacing w:line="240" w:lineRule="auto"/>
        <w:ind w:left="1080"/>
        <w:contextualSpacing w:val="0"/>
        <w:jc w:val="both"/>
        <w:rPr>
          <w:rFonts w:ascii="Times New Roman" w:hAnsi="Times New Roman"/>
        </w:rPr>
      </w:pPr>
    </w:p>
    <w:p w:rsidR="00D71C51" w:rsidRDefault="00D71C51" w:rsidP="008C6D34">
      <w:pPr>
        <w:pStyle w:val="ColorfulList-Accent11"/>
        <w:numPr>
          <w:ilvl w:val="0"/>
          <w:numId w:val="25"/>
        </w:numPr>
        <w:spacing w:line="240" w:lineRule="auto"/>
        <w:ind w:left="720" w:hanging="720"/>
        <w:contextualSpacing w:val="0"/>
        <w:jc w:val="both"/>
        <w:rPr>
          <w:rFonts w:ascii="Times New Roman" w:hAnsi="Times New Roman"/>
        </w:rPr>
      </w:pPr>
      <w:r w:rsidRPr="004C4CE7">
        <w:rPr>
          <w:rFonts w:ascii="Times New Roman" w:hAnsi="Times New Roman"/>
        </w:rPr>
        <w:t xml:space="preserve">The Parties have agreed to enter into this Agreement to record the terms and conditions </w:t>
      </w:r>
      <w:r w:rsidR="00021E69" w:rsidRPr="004C4CE7">
        <w:rPr>
          <w:rFonts w:ascii="Times New Roman" w:hAnsi="Times New Roman"/>
        </w:rPr>
        <w:t>of the Services to be provided by the Service Provider</w:t>
      </w:r>
      <w:r w:rsidRPr="004C4CE7">
        <w:rPr>
          <w:rFonts w:ascii="Times New Roman" w:hAnsi="Times New Roman"/>
        </w:rPr>
        <w:t>.</w:t>
      </w:r>
    </w:p>
    <w:p w:rsidR="009E3A7C" w:rsidRDefault="009E3A7C" w:rsidP="009E3A7C">
      <w:pPr>
        <w:pStyle w:val="ListParagraph"/>
      </w:pPr>
    </w:p>
    <w:p w:rsidR="009E3A7C" w:rsidRPr="009E3A7C" w:rsidRDefault="009E3A7C" w:rsidP="009E3A7C">
      <w:pPr>
        <w:pStyle w:val="ColorfulList-Accent11"/>
        <w:numPr>
          <w:ilvl w:val="0"/>
          <w:numId w:val="25"/>
        </w:numPr>
        <w:spacing w:line="240" w:lineRule="auto"/>
        <w:ind w:left="720" w:hanging="720"/>
        <w:contextualSpacing w:val="0"/>
        <w:jc w:val="both"/>
        <w:rPr>
          <w:rFonts w:ascii="Times New Roman" w:hAnsi="Times New Roman"/>
        </w:rPr>
      </w:pPr>
      <w:r w:rsidRPr="009E3A7C">
        <w:rPr>
          <w:rFonts w:ascii="Times New Roman" w:hAnsi="Times New Roman"/>
        </w:rPr>
        <w:t> Purchase Orders (POs) between the Parties is mandatory before commencing any Services.</w:t>
      </w:r>
    </w:p>
    <w:p w:rsidR="009E3A7C" w:rsidRPr="004C4CE7" w:rsidRDefault="009E3A7C" w:rsidP="009E3A7C">
      <w:pPr>
        <w:pStyle w:val="ColorfulList-Accent11"/>
        <w:spacing w:line="240" w:lineRule="auto"/>
        <w:contextualSpacing w:val="0"/>
        <w:jc w:val="both"/>
        <w:rPr>
          <w:rFonts w:ascii="Times New Roman" w:hAnsi="Times New Roman"/>
        </w:rPr>
      </w:pPr>
    </w:p>
    <w:p w:rsidR="00863FE9" w:rsidRPr="004C4CE7" w:rsidRDefault="00863FE9" w:rsidP="008C6D34">
      <w:pPr>
        <w:pStyle w:val="Style1"/>
        <w:spacing w:line="240" w:lineRule="auto"/>
        <w:rPr>
          <w:rFonts w:ascii="Times New Roman" w:hAnsi="Times New Roman"/>
        </w:rPr>
      </w:pPr>
    </w:p>
    <w:p w:rsidR="00863FE9" w:rsidRPr="004C4CE7" w:rsidRDefault="00863FE9" w:rsidP="008C6D34">
      <w:pPr>
        <w:pStyle w:val="ColorfulList-Accent11"/>
        <w:spacing w:line="240" w:lineRule="auto"/>
        <w:ind w:left="0"/>
        <w:contextualSpacing w:val="0"/>
        <w:jc w:val="both"/>
        <w:rPr>
          <w:rFonts w:ascii="Times New Roman" w:hAnsi="Times New Roman"/>
        </w:rPr>
      </w:pPr>
      <w:r w:rsidRPr="004C4CE7">
        <w:rPr>
          <w:rFonts w:ascii="Times New Roman" w:hAnsi="Times New Roman"/>
          <w:b/>
        </w:rPr>
        <w:t>NOW THIS AGREEMENT WITNESSETH AND IT IS HEREBY AGREED BY AND BETWEEN THE PARTIES HERETO AS UNDER</w:t>
      </w:r>
      <w:r w:rsidRPr="004C4CE7">
        <w:rPr>
          <w:rFonts w:ascii="Times New Roman" w:hAnsi="Times New Roman"/>
        </w:rPr>
        <w:t>:</w:t>
      </w:r>
    </w:p>
    <w:p w:rsidR="00863FE9" w:rsidRPr="004C4CE7" w:rsidRDefault="00863FE9" w:rsidP="008C6D34">
      <w:pPr>
        <w:pStyle w:val="ColorfulList-Accent11"/>
        <w:spacing w:line="240" w:lineRule="auto"/>
        <w:ind w:left="0"/>
        <w:contextualSpacing w:val="0"/>
        <w:jc w:val="both"/>
        <w:rPr>
          <w:rFonts w:ascii="Times New Roman" w:hAnsi="Times New Roman"/>
        </w:rPr>
      </w:pPr>
    </w:p>
    <w:p w:rsidR="00863FE9" w:rsidRPr="004C4CE7" w:rsidRDefault="00863FE9" w:rsidP="008C6D34">
      <w:pPr>
        <w:pStyle w:val="ColorfulList-Accent11"/>
        <w:numPr>
          <w:ilvl w:val="0"/>
          <w:numId w:val="26"/>
        </w:numPr>
        <w:spacing w:line="240" w:lineRule="auto"/>
        <w:ind w:hanging="720"/>
        <w:contextualSpacing w:val="0"/>
        <w:jc w:val="both"/>
        <w:rPr>
          <w:rFonts w:ascii="Times New Roman" w:hAnsi="Times New Roman"/>
          <w:b/>
        </w:rPr>
      </w:pPr>
      <w:bookmarkStart w:id="0" w:name="_Ref494197809"/>
      <w:r w:rsidRPr="004C4CE7">
        <w:rPr>
          <w:rFonts w:ascii="Times New Roman" w:hAnsi="Times New Roman"/>
          <w:b/>
        </w:rPr>
        <w:t>DEFINITIONS AND INTERPRETATION</w:t>
      </w:r>
      <w:bookmarkEnd w:id="0"/>
    </w:p>
    <w:p w:rsidR="00863FE9" w:rsidRPr="004C4CE7" w:rsidRDefault="00863FE9" w:rsidP="008C6D34">
      <w:pPr>
        <w:pStyle w:val="ColorfulList-Accent11"/>
        <w:spacing w:line="240" w:lineRule="auto"/>
        <w:ind w:left="0"/>
        <w:contextualSpacing w:val="0"/>
        <w:jc w:val="both"/>
        <w:rPr>
          <w:rFonts w:ascii="Times New Roman" w:hAnsi="Times New Roman"/>
          <w:b/>
        </w:rPr>
      </w:pPr>
    </w:p>
    <w:p w:rsidR="00CC3D04" w:rsidRPr="004C4CE7" w:rsidRDefault="00863FE9" w:rsidP="008C6D34">
      <w:pPr>
        <w:pStyle w:val="ColorfulList-Accent11"/>
        <w:numPr>
          <w:ilvl w:val="1"/>
          <w:numId w:val="26"/>
        </w:numPr>
        <w:spacing w:line="240" w:lineRule="auto"/>
        <w:ind w:left="720" w:hanging="720"/>
        <w:contextualSpacing w:val="0"/>
        <w:jc w:val="both"/>
        <w:rPr>
          <w:rFonts w:ascii="Times New Roman" w:hAnsi="Times New Roman"/>
        </w:rPr>
      </w:pPr>
      <w:r w:rsidRPr="004C4CE7">
        <w:rPr>
          <w:rFonts w:ascii="Times New Roman" w:hAnsi="Times New Roman"/>
        </w:rPr>
        <w:t>Definitions</w:t>
      </w:r>
    </w:p>
    <w:p w:rsidR="00CC3D04" w:rsidRPr="004C4CE7" w:rsidRDefault="00CC3D04" w:rsidP="008C6D34">
      <w:pPr>
        <w:pStyle w:val="ColorfulList-Accent11"/>
        <w:spacing w:line="240" w:lineRule="auto"/>
        <w:ind w:left="0"/>
        <w:contextualSpacing w:val="0"/>
        <w:jc w:val="both"/>
        <w:rPr>
          <w:rFonts w:ascii="Times New Roman" w:hAnsi="Times New Roman"/>
        </w:rPr>
      </w:pPr>
    </w:p>
    <w:p w:rsidR="00863FE9" w:rsidRPr="004C4CE7" w:rsidRDefault="00863FE9" w:rsidP="008C6D34">
      <w:pPr>
        <w:pStyle w:val="ColorfulList-Accent11"/>
        <w:spacing w:line="240" w:lineRule="auto"/>
        <w:ind w:left="0" w:firstLine="720"/>
        <w:contextualSpacing w:val="0"/>
        <w:jc w:val="both"/>
        <w:rPr>
          <w:rFonts w:ascii="Times New Roman" w:hAnsi="Times New Roman"/>
        </w:rPr>
      </w:pPr>
      <w:r w:rsidRPr="004C4CE7">
        <w:rPr>
          <w:rFonts w:ascii="Times New Roman" w:hAnsi="Times New Roman"/>
        </w:rPr>
        <w:t>In this Agreement, the following terms shall have the meaning as set forth hereunder:</w:t>
      </w:r>
      <w:r w:rsidR="00771CD8" w:rsidRPr="004C4CE7">
        <w:rPr>
          <w:rFonts w:ascii="Times New Roman" w:hAnsi="Times New Roman"/>
        </w:rPr>
        <w:t xml:space="preserve"> </w:t>
      </w:r>
    </w:p>
    <w:p w:rsidR="007F241C" w:rsidRPr="004C4CE7" w:rsidRDefault="007F241C" w:rsidP="008C6D34">
      <w:pPr>
        <w:pStyle w:val="ColorfulList-Accent11"/>
        <w:spacing w:line="240" w:lineRule="auto"/>
        <w:contextualSpacing w:val="0"/>
        <w:jc w:val="both"/>
        <w:rPr>
          <w:rFonts w:ascii="Times New Roman" w:hAnsi="Times New Roman"/>
        </w:rPr>
      </w:pPr>
    </w:p>
    <w:p w:rsidR="007F241C" w:rsidRPr="004C4CE7" w:rsidRDefault="007F241C" w:rsidP="008C6D34">
      <w:pPr>
        <w:pStyle w:val="ColorfulList-Accent11"/>
        <w:spacing w:line="240" w:lineRule="auto"/>
        <w:contextualSpacing w:val="0"/>
        <w:jc w:val="both"/>
        <w:rPr>
          <w:rFonts w:ascii="Times New Roman" w:hAnsi="Times New Roman"/>
        </w:rPr>
      </w:pPr>
      <w:r w:rsidRPr="004C4CE7">
        <w:rPr>
          <w:rFonts w:ascii="Times New Roman" w:hAnsi="Times New Roman"/>
        </w:rPr>
        <w:t>“</w:t>
      </w:r>
      <w:r w:rsidRPr="004C4CE7">
        <w:rPr>
          <w:rFonts w:ascii="Times New Roman" w:hAnsi="Times New Roman"/>
          <w:b/>
        </w:rPr>
        <w:t>Applicable Law</w:t>
      </w:r>
      <w:r w:rsidRPr="004C4CE7">
        <w:rPr>
          <w:rFonts w:ascii="Times New Roman" w:hAnsi="Times New Roman"/>
        </w:rPr>
        <w:t xml:space="preserve">” means all applicable laws, </w:t>
      </w:r>
      <w:r w:rsidR="006E3E2E" w:rsidRPr="004C4CE7">
        <w:rPr>
          <w:rFonts w:ascii="Times New Roman" w:hAnsi="Times New Roman"/>
          <w:lang w:val="en-US"/>
        </w:rPr>
        <w:t xml:space="preserve">by-laws, </w:t>
      </w:r>
      <w:r w:rsidRPr="004C4CE7">
        <w:rPr>
          <w:rFonts w:ascii="Times New Roman" w:hAnsi="Times New Roman"/>
        </w:rPr>
        <w:t xml:space="preserve">statutes, </w:t>
      </w:r>
      <w:r w:rsidR="006E3E2E" w:rsidRPr="004C4CE7">
        <w:rPr>
          <w:rFonts w:ascii="Times New Roman" w:hAnsi="Times New Roman"/>
          <w:lang w:val="en-US"/>
        </w:rPr>
        <w:t xml:space="preserve">rules, </w:t>
      </w:r>
      <w:r w:rsidRPr="004C4CE7">
        <w:rPr>
          <w:rFonts w:ascii="Times New Roman" w:hAnsi="Times New Roman"/>
        </w:rPr>
        <w:t>regulations</w:t>
      </w:r>
      <w:r w:rsidR="006E3E2E" w:rsidRPr="004C4CE7">
        <w:rPr>
          <w:rFonts w:ascii="Times New Roman" w:hAnsi="Times New Roman"/>
          <w:lang w:val="en-US"/>
        </w:rPr>
        <w:t>,</w:t>
      </w:r>
      <w:r w:rsidRPr="004C4CE7">
        <w:rPr>
          <w:rFonts w:ascii="Times New Roman" w:hAnsi="Times New Roman"/>
        </w:rPr>
        <w:t xml:space="preserve"> codes</w:t>
      </w:r>
      <w:r w:rsidR="006E3E2E" w:rsidRPr="004C4CE7">
        <w:rPr>
          <w:rFonts w:ascii="Times New Roman" w:hAnsi="Times New Roman"/>
          <w:lang w:val="en-US"/>
        </w:rPr>
        <w:t xml:space="preserve">, permits, </w:t>
      </w:r>
      <w:proofErr w:type="spellStart"/>
      <w:r w:rsidR="006E3E2E" w:rsidRPr="004C4CE7">
        <w:rPr>
          <w:rFonts w:ascii="Times New Roman" w:hAnsi="Times New Roman"/>
          <w:lang w:val="en-US"/>
        </w:rPr>
        <w:t>licences</w:t>
      </w:r>
      <w:proofErr w:type="spellEnd"/>
      <w:r w:rsidR="006E3E2E" w:rsidRPr="004C4CE7">
        <w:rPr>
          <w:rFonts w:ascii="Times New Roman" w:hAnsi="Times New Roman"/>
          <w:lang w:val="en-US"/>
        </w:rPr>
        <w:t>, approvals, consents, authorizations, government approvals, judgment, order or notification,</w:t>
      </w:r>
      <w:r w:rsidRPr="004C4CE7">
        <w:rPr>
          <w:rFonts w:ascii="Times New Roman" w:hAnsi="Times New Roman"/>
        </w:rPr>
        <w:t xml:space="preserve"> in </w:t>
      </w:r>
      <w:r w:rsidR="006E3E2E" w:rsidRPr="004C4CE7">
        <w:rPr>
          <w:rFonts w:ascii="Times New Roman" w:hAnsi="Times New Roman"/>
          <w:lang w:val="en-US"/>
        </w:rPr>
        <w:t>effect as on the</w:t>
      </w:r>
      <w:r w:rsidR="00F43CB3" w:rsidRPr="004C4CE7">
        <w:rPr>
          <w:rFonts w:ascii="Times New Roman" w:hAnsi="Times New Roman"/>
          <w:lang w:val="en-US"/>
        </w:rPr>
        <w:t xml:space="preserve"> </w:t>
      </w:r>
      <w:r w:rsidR="00943A1E" w:rsidRPr="004C4CE7">
        <w:rPr>
          <w:rFonts w:ascii="Times New Roman" w:hAnsi="Times New Roman"/>
          <w:lang w:val="en-US"/>
        </w:rPr>
        <w:t xml:space="preserve">Effective Date and thereafter, </w:t>
      </w:r>
      <w:r w:rsidR="00F43CB3" w:rsidRPr="004C4CE7">
        <w:rPr>
          <w:rFonts w:ascii="Times New Roman" w:hAnsi="Times New Roman"/>
          <w:lang w:val="en-US"/>
        </w:rPr>
        <w:t>governing the subject matter of this Agreement</w:t>
      </w:r>
      <w:r w:rsidRPr="004C4CE7">
        <w:rPr>
          <w:rFonts w:ascii="Times New Roman" w:hAnsi="Times New Roman"/>
        </w:rPr>
        <w:t xml:space="preserve">; </w:t>
      </w:r>
    </w:p>
    <w:p w:rsidR="007F241C" w:rsidRPr="004C4CE7" w:rsidRDefault="007F241C" w:rsidP="008C6D34">
      <w:pPr>
        <w:pStyle w:val="ColorfulList-Accent11"/>
        <w:spacing w:line="240" w:lineRule="auto"/>
        <w:contextualSpacing w:val="0"/>
        <w:jc w:val="both"/>
        <w:rPr>
          <w:rFonts w:ascii="Times New Roman" w:hAnsi="Times New Roman"/>
        </w:rPr>
      </w:pPr>
    </w:p>
    <w:p w:rsidR="00771CD8" w:rsidRPr="004C4CE7" w:rsidRDefault="00771CD8" w:rsidP="008C6D34">
      <w:pPr>
        <w:pStyle w:val="ColorfulList-Accent11"/>
        <w:spacing w:line="240" w:lineRule="auto"/>
        <w:contextualSpacing w:val="0"/>
        <w:jc w:val="both"/>
        <w:rPr>
          <w:rFonts w:ascii="Times New Roman" w:hAnsi="Times New Roman"/>
        </w:rPr>
      </w:pPr>
      <w:r w:rsidRPr="004C4CE7">
        <w:rPr>
          <w:rFonts w:ascii="Times New Roman" w:hAnsi="Times New Roman"/>
        </w:rPr>
        <w:t>“</w:t>
      </w:r>
      <w:r w:rsidRPr="004C4CE7">
        <w:rPr>
          <w:rFonts w:ascii="Times New Roman" w:hAnsi="Times New Roman"/>
          <w:b/>
        </w:rPr>
        <w:t>Agreement</w:t>
      </w:r>
      <w:r w:rsidRPr="004C4CE7">
        <w:rPr>
          <w:rFonts w:ascii="Times New Roman" w:hAnsi="Times New Roman"/>
        </w:rPr>
        <w:t xml:space="preserve">” means this </w:t>
      </w:r>
      <w:r w:rsidR="00331109" w:rsidRPr="004C4CE7">
        <w:rPr>
          <w:rFonts w:ascii="Times New Roman" w:hAnsi="Times New Roman"/>
        </w:rPr>
        <w:t>vendor agreement</w:t>
      </w:r>
      <w:r w:rsidRPr="004C4CE7">
        <w:rPr>
          <w:rFonts w:ascii="Times New Roman" w:hAnsi="Times New Roman"/>
        </w:rPr>
        <w:t>, executed by and between the Parties, and shall include any schedules, annexures or exhibits that may be annexed to this Agreement from time to time by the Parties, in writing and in accordance with the terms of this Agreement;</w:t>
      </w:r>
    </w:p>
    <w:p w:rsidR="00B36EA5" w:rsidRPr="004C4CE7" w:rsidRDefault="00B36EA5" w:rsidP="008C6D34">
      <w:pPr>
        <w:pStyle w:val="ColorfulList-Accent11"/>
        <w:spacing w:line="240" w:lineRule="auto"/>
        <w:contextualSpacing w:val="0"/>
        <w:jc w:val="both"/>
        <w:rPr>
          <w:rFonts w:ascii="Times New Roman" w:hAnsi="Times New Roman"/>
        </w:rPr>
      </w:pPr>
    </w:p>
    <w:p w:rsidR="00F7039E" w:rsidRPr="004C4CE7" w:rsidRDefault="00F7039E" w:rsidP="008C6D34">
      <w:pPr>
        <w:pStyle w:val="ColorfulList-Accent11"/>
        <w:spacing w:line="240" w:lineRule="auto"/>
        <w:ind w:left="709"/>
        <w:contextualSpacing w:val="0"/>
        <w:jc w:val="both"/>
        <w:rPr>
          <w:rFonts w:ascii="Times New Roman" w:hAnsi="Times New Roman"/>
          <w:lang w:val="en-US"/>
        </w:rPr>
      </w:pPr>
      <w:r w:rsidRPr="004C4CE7">
        <w:rPr>
          <w:rFonts w:ascii="Times New Roman" w:hAnsi="Times New Roman"/>
          <w:lang w:val="en-US"/>
        </w:rPr>
        <w:t>“</w:t>
      </w:r>
      <w:r w:rsidRPr="004C4CE7">
        <w:rPr>
          <w:rFonts w:ascii="Times New Roman" w:hAnsi="Times New Roman"/>
          <w:b/>
          <w:lang w:val="en-US"/>
        </w:rPr>
        <w:t>Business</w:t>
      </w:r>
      <w:r w:rsidRPr="004C4CE7">
        <w:rPr>
          <w:rFonts w:ascii="Times New Roman" w:hAnsi="Times New Roman"/>
          <w:lang w:val="en-US"/>
        </w:rPr>
        <w:t xml:space="preserve">” </w:t>
      </w:r>
      <w:r w:rsidR="00AA5D04" w:rsidRPr="004C4CE7">
        <w:rPr>
          <w:rFonts w:ascii="Times New Roman" w:hAnsi="Times New Roman"/>
          <w:lang w:val="en-US"/>
        </w:rPr>
        <w:t>has</w:t>
      </w:r>
      <w:r w:rsidRPr="004C4CE7">
        <w:rPr>
          <w:rFonts w:ascii="Times New Roman" w:hAnsi="Times New Roman"/>
          <w:lang w:val="en-US"/>
        </w:rPr>
        <w:t xml:space="preserve"> the meaning set forth in Recital A of this Agreement;</w:t>
      </w:r>
    </w:p>
    <w:p w:rsidR="00F7039E" w:rsidRPr="004C4CE7" w:rsidRDefault="00F7039E" w:rsidP="008C6D34">
      <w:pPr>
        <w:pStyle w:val="ColorfulList-Accent11"/>
        <w:spacing w:line="240" w:lineRule="auto"/>
        <w:ind w:left="709"/>
        <w:contextualSpacing w:val="0"/>
        <w:jc w:val="both"/>
        <w:rPr>
          <w:rFonts w:ascii="Times New Roman" w:hAnsi="Times New Roman"/>
        </w:rPr>
      </w:pPr>
    </w:p>
    <w:p w:rsidR="003B2E8C" w:rsidRPr="004C4CE7" w:rsidRDefault="003B2E8C" w:rsidP="008C6D34">
      <w:pPr>
        <w:pStyle w:val="ColorfulList-Accent11"/>
        <w:spacing w:line="240" w:lineRule="auto"/>
        <w:ind w:left="709"/>
        <w:contextualSpacing w:val="0"/>
        <w:jc w:val="both"/>
        <w:rPr>
          <w:rFonts w:ascii="Times New Roman" w:hAnsi="Times New Roman"/>
          <w:lang w:val="en-US"/>
        </w:rPr>
      </w:pPr>
      <w:r w:rsidRPr="004C4CE7">
        <w:rPr>
          <w:rFonts w:ascii="Times New Roman" w:hAnsi="Times New Roman"/>
        </w:rPr>
        <w:t>“</w:t>
      </w:r>
      <w:r w:rsidRPr="004C4CE7">
        <w:rPr>
          <w:rFonts w:ascii="Times New Roman" w:hAnsi="Times New Roman"/>
          <w:b/>
        </w:rPr>
        <w:t>Confidential Information</w:t>
      </w:r>
      <w:r w:rsidRPr="004C4CE7">
        <w:rPr>
          <w:rFonts w:ascii="Times New Roman" w:hAnsi="Times New Roman"/>
        </w:rPr>
        <w:t>”</w:t>
      </w:r>
      <w:r w:rsidR="000210BE" w:rsidRPr="004C4CE7">
        <w:rPr>
          <w:rFonts w:ascii="Times New Roman" w:hAnsi="Times New Roman"/>
          <w:lang w:val="en-US"/>
        </w:rPr>
        <w:t xml:space="preserve"> means any and all data or information of a Party (“</w:t>
      </w:r>
      <w:r w:rsidR="000210BE" w:rsidRPr="004C4CE7">
        <w:rPr>
          <w:rFonts w:ascii="Times New Roman" w:hAnsi="Times New Roman"/>
          <w:b/>
          <w:lang w:val="en-US"/>
        </w:rPr>
        <w:t>Disclosing Party</w:t>
      </w:r>
      <w:r w:rsidR="000210BE" w:rsidRPr="004C4CE7">
        <w:rPr>
          <w:rFonts w:ascii="Times New Roman" w:hAnsi="Times New Roman"/>
          <w:lang w:val="en-US"/>
        </w:rPr>
        <w:t>”), and includes, but is not limited to, business information, specifications, research, software, trade secrets, discoveries, ideas, know-how, designs, drawings, flow charts, data, computer programs, marketing plans, customer names, budget figures, and other technical, financial and business information concerning the Disclosing Party, or any such information of clients, customers, parents, affiliates, subsidiaries or agents of the Disclosing Party, which is disclosed by the Disclosing Party, whether directly in oral or material form to the other Party (“</w:t>
      </w:r>
      <w:r w:rsidR="000210BE" w:rsidRPr="004C4CE7">
        <w:rPr>
          <w:rFonts w:ascii="Times New Roman" w:hAnsi="Times New Roman"/>
          <w:b/>
          <w:lang w:val="en-US"/>
        </w:rPr>
        <w:t>Recipient</w:t>
      </w:r>
      <w:r w:rsidR="000210BE" w:rsidRPr="004C4CE7">
        <w:rPr>
          <w:rFonts w:ascii="Times New Roman" w:hAnsi="Times New Roman"/>
          <w:lang w:val="en-US"/>
        </w:rPr>
        <w:t>”), or indirectly, by permitting the Recipient to observe the conduct of the Disclosing Party’s various operations or processes, but shall not include Non-Proprietary Information</w:t>
      </w:r>
      <w:r w:rsidR="00726378" w:rsidRPr="004C4CE7">
        <w:rPr>
          <w:rFonts w:ascii="Times New Roman" w:hAnsi="Times New Roman"/>
          <w:lang w:val="en-US"/>
        </w:rPr>
        <w:t>;</w:t>
      </w:r>
    </w:p>
    <w:p w:rsidR="005B3DF5" w:rsidRPr="004C4CE7" w:rsidRDefault="005B3DF5" w:rsidP="008C6D34">
      <w:pPr>
        <w:pStyle w:val="ColorfulList-Accent11"/>
        <w:spacing w:line="240" w:lineRule="auto"/>
        <w:contextualSpacing w:val="0"/>
        <w:jc w:val="both"/>
        <w:rPr>
          <w:rFonts w:ascii="Times New Roman" w:hAnsi="Times New Roman"/>
        </w:rPr>
      </w:pPr>
    </w:p>
    <w:p w:rsidR="005B3DF5" w:rsidRPr="004C4CE7" w:rsidRDefault="005B3DF5" w:rsidP="008C6D34">
      <w:pPr>
        <w:pStyle w:val="ColorfulList-Accent11"/>
        <w:spacing w:line="240" w:lineRule="auto"/>
        <w:contextualSpacing w:val="0"/>
        <w:jc w:val="both"/>
        <w:rPr>
          <w:rFonts w:ascii="Times New Roman" w:hAnsi="Times New Roman"/>
        </w:rPr>
      </w:pPr>
      <w:r w:rsidRPr="004C4CE7">
        <w:rPr>
          <w:rFonts w:ascii="Times New Roman" w:hAnsi="Times New Roman"/>
        </w:rPr>
        <w:t>“</w:t>
      </w:r>
      <w:r w:rsidRPr="004C4CE7">
        <w:rPr>
          <w:rFonts w:ascii="Times New Roman" w:hAnsi="Times New Roman"/>
          <w:b/>
        </w:rPr>
        <w:t>Deliverables</w:t>
      </w:r>
      <w:r w:rsidRPr="004C4CE7">
        <w:rPr>
          <w:rFonts w:ascii="Times New Roman" w:hAnsi="Times New Roman"/>
        </w:rPr>
        <w:t xml:space="preserve">” </w:t>
      </w:r>
      <w:bookmarkStart w:id="1" w:name="_Hlk495674951"/>
      <w:r w:rsidRPr="004C4CE7">
        <w:rPr>
          <w:rFonts w:ascii="Times New Roman" w:hAnsi="Times New Roman"/>
        </w:rPr>
        <w:t>mean</w:t>
      </w:r>
      <w:r w:rsidR="00EF3036" w:rsidRPr="004C4CE7">
        <w:rPr>
          <w:rFonts w:ascii="Times New Roman" w:hAnsi="Times New Roman"/>
          <w:lang w:val="en-US"/>
        </w:rPr>
        <w:t>s</w:t>
      </w:r>
      <w:r w:rsidRPr="004C4CE7">
        <w:rPr>
          <w:rFonts w:ascii="Times New Roman" w:hAnsi="Times New Roman"/>
        </w:rPr>
        <w:t xml:space="preserve"> any outputs of the Services and any other documents, products and materials provided by the Service Provider to Netscribes as specified in Schedule A and any other documents, products and materials provided by the Service Provider to Netscribes in relation to the Services</w:t>
      </w:r>
      <w:bookmarkEnd w:id="1"/>
      <w:r w:rsidRPr="004C4CE7">
        <w:rPr>
          <w:rFonts w:ascii="Times New Roman" w:hAnsi="Times New Roman"/>
        </w:rPr>
        <w:t>;</w:t>
      </w:r>
    </w:p>
    <w:p w:rsidR="00D2466D" w:rsidRPr="004C4CE7" w:rsidRDefault="00D2466D" w:rsidP="008C6D34">
      <w:pPr>
        <w:pStyle w:val="ColorfulList-Accent11"/>
        <w:spacing w:line="240" w:lineRule="auto"/>
        <w:contextualSpacing w:val="0"/>
        <w:jc w:val="both"/>
        <w:rPr>
          <w:rFonts w:ascii="Times New Roman" w:hAnsi="Times New Roman"/>
        </w:rPr>
      </w:pPr>
    </w:p>
    <w:p w:rsidR="00726378" w:rsidRPr="004C4CE7" w:rsidRDefault="00DE490A" w:rsidP="008C6D34">
      <w:pPr>
        <w:spacing w:line="240" w:lineRule="auto"/>
        <w:ind w:left="709"/>
        <w:jc w:val="both"/>
        <w:rPr>
          <w:rFonts w:ascii="Times New Roman" w:hAnsi="Times New Roman" w:cs="Times New Roman"/>
        </w:rPr>
      </w:pPr>
      <w:r w:rsidRPr="004C4CE7">
        <w:rPr>
          <w:rFonts w:ascii="Times New Roman" w:hAnsi="Times New Roman" w:cs="Times New Roman"/>
        </w:rPr>
        <w:lastRenderedPageBreak/>
        <w:t>“</w:t>
      </w:r>
      <w:r w:rsidRPr="004C4CE7">
        <w:rPr>
          <w:rFonts w:ascii="Times New Roman" w:hAnsi="Times New Roman" w:cs="Times New Roman"/>
          <w:b/>
        </w:rPr>
        <w:t>Effective Date</w:t>
      </w:r>
      <w:r w:rsidRPr="004C4CE7">
        <w:rPr>
          <w:rFonts w:ascii="Times New Roman" w:hAnsi="Times New Roman" w:cs="Times New Roman"/>
        </w:rPr>
        <w:t xml:space="preserve">” means the </w:t>
      </w:r>
      <w:r w:rsidR="00726378" w:rsidRPr="004C4CE7">
        <w:rPr>
          <w:rFonts w:ascii="Times New Roman" w:hAnsi="Times New Roman" w:cs="Times New Roman"/>
        </w:rPr>
        <w:t xml:space="preserve">[date of execution of this Agreement / </w:t>
      </w:r>
      <w:r w:rsidR="00726378" w:rsidRPr="005871CC">
        <w:rPr>
          <w:rFonts w:ascii="Times New Roman" w:hAnsi="Times New Roman" w:cs="Times New Roman"/>
          <w:highlight w:val="yellow"/>
        </w:rPr>
        <w:t>_______________]</w:t>
      </w:r>
      <w:r w:rsidR="00726378" w:rsidRPr="004C4CE7">
        <w:rPr>
          <w:rStyle w:val="FootnoteReference"/>
          <w:rFonts w:ascii="Times New Roman" w:hAnsi="Times New Roman" w:cs="Times New Roman"/>
          <w:color w:val="auto"/>
        </w:rPr>
        <w:footnoteReference w:id="1"/>
      </w:r>
      <w:r w:rsidR="00726378" w:rsidRPr="004C4CE7">
        <w:rPr>
          <w:rFonts w:ascii="Times New Roman" w:hAnsi="Times New Roman" w:cs="Times New Roman"/>
        </w:rPr>
        <w:t>;</w:t>
      </w:r>
    </w:p>
    <w:p w:rsidR="00DE490A" w:rsidRPr="004C4CE7" w:rsidRDefault="00DE490A" w:rsidP="008C6D34">
      <w:pPr>
        <w:pStyle w:val="ColorfulList-Accent11"/>
        <w:spacing w:line="240" w:lineRule="auto"/>
        <w:contextualSpacing w:val="0"/>
        <w:jc w:val="both"/>
        <w:rPr>
          <w:rFonts w:ascii="Times New Roman" w:hAnsi="Times New Roman"/>
        </w:rPr>
      </w:pPr>
    </w:p>
    <w:p w:rsidR="00AD294A" w:rsidRPr="004C4CE7" w:rsidRDefault="00AD294A" w:rsidP="008C6D34">
      <w:pPr>
        <w:pStyle w:val="ColorfulList-Accent11"/>
        <w:spacing w:line="240" w:lineRule="auto"/>
        <w:contextualSpacing w:val="0"/>
        <w:jc w:val="both"/>
        <w:rPr>
          <w:rFonts w:ascii="Times New Roman" w:hAnsi="Times New Roman"/>
          <w:lang w:val="en-US"/>
        </w:rPr>
      </w:pPr>
      <w:bookmarkStart w:id="2" w:name="_Hlk495675101"/>
      <w:r w:rsidRPr="004C4CE7">
        <w:rPr>
          <w:rFonts w:ascii="Times New Roman" w:hAnsi="Times New Roman"/>
          <w:lang w:val="en-US"/>
        </w:rPr>
        <w:t>“</w:t>
      </w:r>
      <w:r w:rsidRPr="004C4CE7">
        <w:rPr>
          <w:rFonts w:ascii="Times New Roman" w:hAnsi="Times New Roman"/>
          <w:b/>
          <w:lang w:val="en-US"/>
        </w:rPr>
        <w:t>Force Majeure</w:t>
      </w:r>
      <w:r w:rsidRPr="004C4CE7">
        <w:rPr>
          <w:rFonts w:ascii="Times New Roman" w:hAnsi="Times New Roman"/>
          <w:lang w:val="en-US"/>
        </w:rPr>
        <w:t xml:space="preserve">” </w:t>
      </w:r>
      <w:r w:rsidRPr="004C4CE7">
        <w:rPr>
          <w:rFonts w:ascii="Times New Roman" w:hAnsi="Times New Roman"/>
          <w:lang w:val="en-IN"/>
        </w:rPr>
        <w:t xml:space="preserve">means an event which is beyond the reasonable control of a Party, and which makes a Party’s performance of its obligations </w:t>
      </w:r>
      <w:r w:rsidR="00CB2FDF" w:rsidRPr="004C4CE7">
        <w:rPr>
          <w:rFonts w:ascii="Times New Roman" w:hAnsi="Times New Roman"/>
          <w:lang w:val="en-IN"/>
        </w:rPr>
        <w:t>under this Agreement</w:t>
      </w:r>
      <w:r w:rsidRPr="004C4CE7">
        <w:rPr>
          <w:rFonts w:ascii="Times New Roman" w:hAnsi="Times New Roman"/>
          <w:lang w:val="en-IN"/>
        </w:rPr>
        <w:t xml:space="preserve"> impossible or so impractical as reasonably to be considered impossible in the circumstances, and includes, but is not limited to, war, riots, civil disorder, earthquake, fire, explosion, storm, flood or other adverse weather conditions, strikes, lockouts or other industrial action (except where such strikes, lockouts or other industrial action are within the power of the Party invoking Force Majeure), confiscation or any other action by government agencies;</w:t>
      </w:r>
      <w:bookmarkEnd w:id="2"/>
    </w:p>
    <w:p w:rsidR="00AD294A" w:rsidRPr="004C4CE7" w:rsidRDefault="00AD294A" w:rsidP="008C6D34">
      <w:pPr>
        <w:pStyle w:val="ColorfulList-Accent11"/>
        <w:spacing w:line="240" w:lineRule="auto"/>
        <w:contextualSpacing w:val="0"/>
        <w:jc w:val="both"/>
        <w:rPr>
          <w:rFonts w:ascii="Times New Roman" w:hAnsi="Times New Roman"/>
          <w:lang w:val="en-US"/>
        </w:rPr>
      </w:pPr>
    </w:p>
    <w:p w:rsidR="001E4787" w:rsidRPr="004C4CE7" w:rsidRDefault="001E4787" w:rsidP="008C6D34">
      <w:pPr>
        <w:pStyle w:val="ColorfulList-Accent11"/>
        <w:spacing w:line="240" w:lineRule="auto"/>
        <w:contextualSpacing w:val="0"/>
        <w:jc w:val="both"/>
        <w:rPr>
          <w:rFonts w:ascii="Times New Roman" w:hAnsi="Times New Roman"/>
          <w:lang w:val="en-US"/>
        </w:rPr>
      </w:pPr>
      <w:r w:rsidRPr="004C4CE7">
        <w:rPr>
          <w:rFonts w:ascii="Times New Roman" w:hAnsi="Times New Roman"/>
          <w:lang w:val="en-US"/>
        </w:rPr>
        <w:t>“</w:t>
      </w:r>
      <w:r w:rsidRPr="004C4CE7">
        <w:rPr>
          <w:rFonts w:ascii="Times New Roman" w:hAnsi="Times New Roman"/>
          <w:b/>
          <w:lang w:val="en-US"/>
        </w:rPr>
        <w:t>Intellectual Property</w:t>
      </w:r>
      <w:r w:rsidRPr="004C4CE7">
        <w:rPr>
          <w:rFonts w:ascii="Times New Roman" w:hAnsi="Times New Roman"/>
          <w:lang w:val="en-US"/>
        </w:rPr>
        <w:t>” means any ideas, inventions, discoveries, concepts, designs, know-how developments, improvements, original works of authorship, material, trade secrets, processes, formulae, business and product names, logos, slogans, industrial models, processes, designs, databases, methodologies, software, computer programs, technical information, manufacturing, engineering and technical drawings, know-how created or conceived by a Party;</w:t>
      </w:r>
    </w:p>
    <w:p w:rsidR="001E4787" w:rsidRPr="004C4CE7" w:rsidRDefault="001E4787" w:rsidP="008C6D34">
      <w:pPr>
        <w:pStyle w:val="ColorfulList-Accent11"/>
        <w:spacing w:line="240" w:lineRule="auto"/>
        <w:contextualSpacing w:val="0"/>
        <w:jc w:val="both"/>
        <w:rPr>
          <w:rFonts w:ascii="Times New Roman" w:hAnsi="Times New Roman"/>
        </w:rPr>
      </w:pPr>
    </w:p>
    <w:p w:rsidR="00D2466D" w:rsidRPr="004C4CE7" w:rsidRDefault="00D2466D" w:rsidP="008C6D34">
      <w:pPr>
        <w:pStyle w:val="ColorfulList-Accent11"/>
        <w:spacing w:line="240" w:lineRule="auto"/>
        <w:contextualSpacing w:val="0"/>
        <w:jc w:val="both"/>
        <w:rPr>
          <w:rFonts w:ascii="Times New Roman" w:hAnsi="Times New Roman"/>
        </w:rPr>
      </w:pPr>
      <w:bookmarkStart w:id="3" w:name="_Hlk495675150"/>
      <w:r w:rsidRPr="004C4CE7">
        <w:rPr>
          <w:rFonts w:ascii="Times New Roman" w:hAnsi="Times New Roman"/>
        </w:rPr>
        <w:t>“</w:t>
      </w:r>
      <w:r w:rsidRPr="004C4CE7">
        <w:rPr>
          <w:rFonts w:ascii="Times New Roman" w:hAnsi="Times New Roman"/>
          <w:b/>
        </w:rPr>
        <w:t>Milestones</w:t>
      </w:r>
      <w:r w:rsidRPr="004C4CE7">
        <w:rPr>
          <w:rFonts w:ascii="Times New Roman" w:hAnsi="Times New Roman"/>
        </w:rPr>
        <w:t>” mean a date by which a part of the Services is to be completed, as set out in Schedule A;</w:t>
      </w:r>
    </w:p>
    <w:p w:rsidR="00BF1769" w:rsidRPr="004C4CE7" w:rsidRDefault="00BF1769" w:rsidP="008C6D34">
      <w:pPr>
        <w:pStyle w:val="ColorfulList-Accent11"/>
        <w:spacing w:line="240" w:lineRule="auto"/>
        <w:contextualSpacing w:val="0"/>
        <w:jc w:val="both"/>
        <w:rPr>
          <w:rFonts w:ascii="Times New Roman" w:hAnsi="Times New Roman"/>
        </w:rPr>
      </w:pPr>
    </w:p>
    <w:p w:rsidR="00BF1769" w:rsidRPr="004C4CE7" w:rsidRDefault="00BF1769" w:rsidP="008C6D34">
      <w:pPr>
        <w:pStyle w:val="ColorfulList-Accent11"/>
        <w:spacing w:line="240" w:lineRule="auto"/>
        <w:contextualSpacing w:val="0"/>
        <w:jc w:val="both"/>
        <w:rPr>
          <w:rFonts w:ascii="Times New Roman" w:hAnsi="Times New Roman"/>
        </w:rPr>
      </w:pPr>
      <w:r w:rsidRPr="004C4CE7">
        <w:rPr>
          <w:rFonts w:ascii="Times New Roman" w:hAnsi="Times New Roman"/>
        </w:rPr>
        <w:t>“</w:t>
      </w:r>
      <w:r w:rsidRPr="004C4CE7">
        <w:rPr>
          <w:rFonts w:ascii="Times New Roman" w:hAnsi="Times New Roman"/>
          <w:b/>
        </w:rPr>
        <w:t>Netscribe</w:t>
      </w:r>
      <w:r w:rsidR="005C439F" w:rsidRPr="004C4CE7">
        <w:rPr>
          <w:rFonts w:ascii="Times New Roman" w:hAnsi="Times New Roman"/>
          <w:b/>
        </w:rPr>
        <w:t>s’</w:t>
      </w:r>
      <w:r w:rsidRPr="004C4CE7">
        <w:rPr>
          <w:rFonts w:ascii="Times New Roman" w:hAnsi="Times New Roman"/>
          <w:b/>
        </w:rPr>
        <w:t xml:space="preserve"> Materials</w:t>
      </w:r>
      <w:r w:rsidRPr="004C4CE7">
        <w:rPr>
          <w:rFonts w:ascii="Times New Roman" w:hAnsi="Times New Roman"/>
        </w:rPr>
        <w:t>” means all documents, information, items and materials in any form</w:t>
      </w:r>
      <w:r w:rsidR="00E672AD" w:rsidRPr="004C4CE7">
        <w:rPr>
          <w:rFonts w:ascii="Times New Roman" w:hAnsi="Times New Roman"/>
        </w:rPr>
        <w:t xml:space="preserve"> </w:t>
      </w:r>
      <w:r w:rsidR="00D724CD" w:rsidRPr="004C4CE7">
        <w:rPr>
          <w:rFonts w:ascii="Times New Roman" w:hAnsi="Times New Roman"/>
        </w:rPr>
        <w:t>(whether</w:t>
      </w:r>
      <w:r w:rsidRPr="004C4CE7">
        <w:rPr>
          <w:rFonts w:ascii="Times New Roman" w:hAnsi="Times New Roman"/>
        </w:rPr>
        <w:t xml:space="preserve"> owned by Netscribes or a third party), which are provided by Netscribes to the Service Provider in connection with the Services;</w:t>
      </w:r>
    </w:p>
    <w:p w:rsidR="00E672AD" w:rsidRPr="004C4CE7" w:rsidRDefault="00E672AD" w:rsidP="008C6D34">
      <w:pPr>
        <w:pStyle w:val="ColorfulList-Accent11"/>
        <w:spacing w:line="240" w:lineRule="auto"/>
        <w:contextualSpacing w:val="0"/>
        <w:jc w:val="both"/>
        <w:rPr>
          <w:rFonts w:ascii="Times New Roman" w:hAnsi="Times New Roman"/>
        </w:rPr>
      </w:pPr>
    </w:p>
    <w:p w:rsidR="00A77EC3" w:rsidRPr="004C4CE7" w:rsidRDefault="00A77EC3" w:rsidP="008C6D34">
      <w:pPr>
        <w:pStyle w:val="ColorfulList-Accent11"/>
        <w:spacing w:line="240" w:lineRule="auto"/>
        <w:contextualSpacing w:val="0"/>
        <w:jc w:val="both"/>
        <w:rPr>
          <w:rFonts w:ascii="Times New Roman" w:hAnsi="Times New Roman"/>
          <w:lang w:val="en-US"/>
        </w:rPr>
      </w:pPr>
      <w:r w:rsidRPr="004C4CE7">
        <w:rPr>
          <w:rFonts w:ascii="Times New Roman" w:hAnsi="Times New Roman"/>
          <w:lang w:val="en-US"/>
        </w:rPr>
        <w:t>“</w:t>
      </w:r>
      <w:r w:rsidRPr="004C4CE7">
        <w:rPr>
          <w:rFonts w:ascii="Times New Roman" w:hAnsi="Times New Roman"/>
          <w:b/>
          <w:lang w:val="en-US"/>
        </w:rPr>
        <w:t>Non-Proprietary Information</w:t>
      </w:r>
      <w:r w:rsidRPr="004C4CE7">
        <w:rPr>
          <w:rFonts w:ascii="Times New Roman" w:hAnsi="Times New Roman"/>
          <w:lang w:val="en-US"/>
        </w:rPr>
        <w:t>” means information that:  (</w:t>
      </w:r>
      <w:proofErr w:type="spellStart"/>
      <w:r w:rsidRPr="004C4CE7">
        <w:rPr>
          <w:rFonts w:ascii="Times New Roman" w:hAnsi="Times New Roman"/>
          <w:lang w:val="en-US"/>
        </w:rPr>
        <w:t>i</w:t>
      </w:r>
      <w:proofErr w:type="spellEnd"/>
      <w:r w:rsidRPr="004C4CE7">
        <w:rPr>
          <w:rFonts w:ascii="Times New Roman" w:hAnsi="Times New Roman"/>
          <w:lang w:val="en-US"/>
        </w:rPr>
        <w:t xml:space="preserve">) is within the public domain at the date of disclosure or which thereafter enters the public domain through no fault of the Recipient or its respective officers, agents, servants or employees; or (ii) is already known to the Recipient at the time of its disclosure by the </w:t>
      </w:r>
      <w:r w:rsidR="00EB7B8C" w:rsidRPr="004C4CE7">
        <w:rPr>
          <w:rFonts w:ascii="Times New Roman" w:hAnsi="Times New Roman"/>
          <w:lang w:val="en-US"/>
        </w:rPr>
        <w:t>Disclosing Party</w:t>
      </w:r>
      <w:r w:rsidRPr="004C4CE7">
        <w:rPr>
          <w:rFonts w:ascii="Times New Roman" w:hAnsi="Times New Roman"/>
          <w:lang w:val="en-US"/>
        </w:rPr>
        <w:t>, and is not subject to confidentiality restrictions</w:t>
      </w:r>
      <w:r w:rsidR="00CC3D04" w:rsidRPr="004C4CE7">
        <w:rPr>
          <w:rFonts w:ascii="Times New Roman" w:hAnsi="Times New Roman"/>
          <w:lang w:val="en-US"/>
        </w:rPr>
        <w:t>;</w:t>
      </w:r>
      <w:r w:rsidRPr="004C4CE7">
        <w:rPr>
          <w:rFonts w:ascii="Times New Roman" w:hAnsi="Times New Roman"/>
          <w:lang w:val="en-US"/>
        </w:rPr>
        <w:t xml:space="preserve"> or (iii) the </w:t>
      </w:r>
      <w:r w:rsidR="00EB7B8C" w:rsidRPr="004C4CE7">
        <w:rPr>
          <w:rFonts w:ascii="Times New Roman" w:hAnsi="Times New Roman"/>
          <w:lang w:val="en-US"/>
        </w:rPr>
        <w:t>Disclosing Party</w:t>
      </w:r>
      <w:r w:rsidRPr="004C4CE7">
        <w:rPr>
          <w:rFonts w:ascii="Times New Roman" w:hAnsi="Times New Roman"/>
          <w:lang w:val="en-US"/>
        </w:rPr>
        <w:t xml:space="preserve"> has given its prior written approval to disclose; provided, however that any information consisting of a combination of Non-Proprietary Information and Confidential Information will be considered by the Recipient as Confidential Information</w:t>
      </w:r>
      <w:r w:rsidR="00EB7B8C" w:rsidRPr="004C4CE7">
        <w:rPr>
          <w:rFonts w:ascii="Times New Roman" w:hAnsi="Times New Roman"/>
          <w:lang w:val="en-US"/>
        </w:rPr>
        <w:t>;</w:t>
      </w:r>
    </w:p>
    <w:p w:rsidR="00A77EC3" w:rsidRPr="004C4CE7" w:rsidRDefault="00A77EC3" w:rsidP="008C6D34">
      <w:pPr>
        <w:pStyle w:val="ColorfulList-Accent11"/>
        <w:spacing w:line="240" w:lineRule="auto"/>
        <w:contextualSpacing w:val="0"/>
        <w:jc w:val="both"/>
        <w:rPr>
          <w:rFonts w:ascii="Times New Roman" w:hAnsi="Times New Roman"/>
        </w:rPr>
      </w:pPr>
    </w:p>
    <w:p w:rsidR="00E67F23" w:rsidRPr="004C4CE7" w:rsidRDefault="00E67F23" w:rsidP="008C6D34">
      <w:pPr>
        <w:pStyle w:val="ColorfulList-Accent11"/>
        <w:spacing w:line="240" w:lineRule="auto"/>
        <w:contextualSpacing w:val="0"/>
        <w:jc w:val="both"/>
        <w:rPr>
          <w:rFonts w:ascii="Times New Roman" w:hAnsi="Times New Roman"/>
        </w:rPr>
      </w:pPr>
      <w:r w:rsidRPr="004C4CE7">
        <w:rPr>
          <w:rFonts w:ascii="Times New Roman" w:hAnsi="Times New Roman"/>
        </w:rPr>
        <w:t>“</w:t>
      </w:r>
      <w:r w:rsidRPr="004C4CE7">
        <w:rPr>
          <w:rFonts w:ascii="Times New Roman" w:hAnsi="Times New Roman"/>
          <w:b/>
        </w:rPr>
        <w:t>Personal Information</w:t>
      </w:r>
      <w:r w:rsidRPr="004C4CE7">
        <w:rPr>
          <w:rFonts w:ascii="Times New Roman" w:hAnsi="Times New Roman"/>
        </w:rPr>
        <w:t xml:space="preserve">” has the meaning set out in the </w:t>
      </w:r>
      <w:r w:rsidR="00674CF2" w:rsidRPr="004C4CE7">
        <w:rPr>
          <w:rFonts w:ascii="Times New Roman" w:hAnsi="Times New Roman"/>
        </w:rPr>
        <w:t xml:space="preserve">Information Technology Act, 2000 and the related rules and </w:t>
      </w:r>
      <w:r w:rsidR="00CA3E4E" w:rsidRPr="004C4CE7">
        <w:rPr>
          <w:rFonts w:ascii="Times New Roman" w:hAnsi="Times New Roman"/>
        </w:rPr>
        <w:t>refers</w:t>
      </w:r>
      <w:r w:rsidRPr="004C4CE7">
        <w:rPr>
          <w:rFonts w:ascii="Times New Roman" w:hAnsi="Times New Roman"/>
        </w:rPr>
        <w:t xml:space="preserve"> to any personal data, or any part of such personal data, in rel</w:t>
      </w:r>
      <w:r w:rsidR="00CA3E4E" w:rsidRPr="004C4CE7">
        <w:rPr>
          <w:rFonts w:ascii="Times New Roman" w:hAnsi="Times New Roman"/>
        </w:rPr>
        <w:t>ation to the Service Provider</w:t>
      </w:r>
      <w:r w:rsidRPr="004C4CE7">
        <w:rPr>
          <w:rFonts w:ascii="Times New Roman" w:hAnsi="Times New Roman"/>
        </w:rPr>
        <w:t xml:space="preserve"> providing services under this Agreement</w:t>
      </w:r>
      <w:r w:rsidR="00AA5D04" w:rsidRPr="004C4CE7">
        <w:rPr>
          <w:rFonts w:ascii="Times New Roman" w:hAnsi="Times New Roman"/>
          <w:lang w:val="en-IN"/>
        </w:rPr>
        <w:t>;</w:t>
      </w:r>
      <w:bookmarkEnd w:id="3"/>
    </w:p>
    <w:p w:rsidR="00377968" w:rsidRPr="004C4CE7" w:rsidRDefault="00377968" w:rsidP="008C6D34">
      <w:pPr>
        <w:pStyle w:val="ColorfulList-Accent11"/>
        <w:spacing w:line="240" w:lineRule="auto"/>
        <w:contextualSpacing w:val="0"/>
        <w:jc w:val="both"/>
        <w:rPr>
          <w:rFonts w:ascii="Times New Roman" w:hAnsi="Times New Roman"/>
        </w:rPr>
      </w:pPr>
    </w:p>
    <w:p w:rsidR="00377968" w:rsidRPr="004C4CE7" w:rsidRDefault="00377968" w:rsidP="008C6D34">
      <w:pPr>
        <w:pStyle w:val="ColorfulList-Accent11"/>
        <w:spacing w:line="240" w:lineRule="auto"/>
        <w:contextualSpacing w:val="0"/>
        <w:jc w:val="both"/>
        <w:rPr>
          <w:rFonts w:ascii="Times New Roman" w:hAnsi="Times New Roman"/>
          <w:lang w:val="en-US"/>
        </w:rPr>
      </w:pPr>
      <w:r w:rsidRPr="004C4CE7">
        <w:rPr>
          <w:rFonts w:ascii="Times New Roman" w:hAnsi="Times New Roman"/>
          <w:lang w:val="en-US"/>
        </w:rPr>
        <w:lastRenderedPageBreak/>
        <w:t>“</w:t>
      </w:r>
      <w:r w:rsidRPr="004C4CE7">
        <w:rPr>
          <w:rFonts w:ascii="Times New Roman" w:hAnsi="Times New Roman"/>
          <w:b/>
          <w:lang w:val="en-US"/>
        </w:rPr>
        <w:t>Services</w:t>
      </w:r>
      <w:r w:rsidRPr="004C4CE7">
        <w:rPr>
          <w:rFonts w:ascii="Times New Roman" w:hAnsi="Times New Roman"/>
          <w:lang w:val="en-US"/>
        </w:rPr>
        <w:t xml:space="preserve">” </w:t>
      </w:r>
      <w:r w:rsidR="00F61D20" w:rsidRPr="004C4CE7">
        <w:rPr>
          <w:rFonts w:ascii="Times New Roman" w:hAnsi="Times New Roman"/>
          <w:lang w:val="en-US"/>
        </w:rPr>
        <w:t xml:space="preserve">means </w:t>
      </w:r>
      <w:r w:rsidR="00F61D20" w:rsidRPr="004C4CE7">
        <w:rPr>
          <w:rFonts w:ascii="Times New Roman" w:hAnsi="Times New Roman"/>
          <w:lang w:val="en-IN"/>
        </w:rPr>
        <w:t xml:space="preserve">the services as set out in Schedule A, </w:t>
      </w:r>
      <w:r w:rsidR="00F61D20" w:rsidRPr="004C4CE7">
        <w:rPr>
          <w:rFonts w:ascii="Times New Roman" w:hAnsi="Times New Roman"/>
          <w:lang w:val="en-US"/>
        </w:rPr>
        <w:t>which shall include issuance and submission of the Deliverables by the Service Provider to Netscribes as per the Milestones in accordance with Schedule A and such other</w:t>
      </w:r>
      <w:r w:rsidR="00F61D20" w:rsidRPr="004C4CE7">
        <w:rPr>
          <w:rFonts w:ascii="Times New Roman" w:hAnsi="Times New Roman"/>
          <w:lang w:val="en-IN"/>
        </w:rPr>
        <w:t xml:space="preserve"> services which are incidental or ancillary to </w:t>
      </w:r>
      <w:r w:rsidR="00F61D20" w:rsidRPr="004C4CE7">
        <w:rPr>
          <w:rFonts w:ascii="Times New Roman" w:hAnsi="Times New Roman"/>
          <w:lang w:val="en-US"/>
        </w:rPr>
        <w:t>the Services, as may be agreed between the Parties;</w:t>
      </w:r>
      <w:r w:rsidR="00697AB0" w:rsidRPr="004C4CE7">
        <w:rPr>
          <w:rFonts w:ascii="Times New Roman" w:hAnsi="Times New Roman"/>
          <w:lang w:val="en-US"/>
        </w:rPr>
        <w:t xml:space="preserve"> and</w:t>
      </w:r>
    </w:p>
    <w:p w:rsidR="00B87FF3" w:rsidRPr="004C4CE7" w:rsidRDefault="00B87FF3" w:rsidP="008C6D34">
      <w:pPr>
        <w:pStyle w:val="ColorfulList-Accent11"/>
        <w:spacing w:line="240" w:lineRule="auto"/>
        <w:contextualSpacing w:val="0"/>
        <w:jc w:val="both"/>
        <w:rPr>
          <w:rFonts w:ascii="Times New Roman" w:hAnsi="Times New Roman"/>
          <w:lang w:val="en-US"/>
        </w:rPr>
      </w:pPr>
    </w:p>
    <w:p w:rsidR="00B87FF3" w:rsidRPr="004C4CE7" w:rsidRDefault="00B87FF3" w:rsidP="008C6D34">
      <w:pPr>
        <w:pStyle w:val="ColorfulList-Accent11"/>
        <w:spacing w:line="240" w:lineRule="auto"/>
        <w:contextualSpacing w:val="0"/>
        <w:jc w:val="both"/>
        <w:rPr>
          <w:rFonts w:ascii="Times New Roman" w:hAnsi="Times New Roman"/>
          <w:lang w:val="en-US"/>
        </w:rPr>
      </w:pPr>
      <w:r w:rsidRPr="004C4CE7">
        <w:rPr>
          <w:rFonts w:ascii="Times New Roman" w:hAnsi="Times New Roman"/>
        </w:rPr>
        <w:t>“</w:t>
      </w:r>
      <w:r w:rsidRPr="004C4CE7">
        <w:rPr>
          <w:rFonts w:ascii="Times New Roman" w:hAnsi="Times New Roman"/>
          <w:b/>
        </w:rPr>
        <w:t>Service Fee</w:t>
      </w:r>
      <w:r w:rsidRPr="004C4CE7">
        <w:rPr>
          <w:rFonts w:ascii="Times New Roman" w:hAnsi="Times New Roman"/>
        </w:rPr>
        <w:t>” means the fee payable by Netscribes to the Service Provider, as set out in Schedule B</w:t>
      </w:r>
      <w:r w:rsidR="00697AB0" w:rsidRPr="004C4CE7">
        <w:rPr>
          <w:rFonts w:ascii="Times New Roman" w:hAnsi="Times New Roman"/>
          <w:lang w:val="en-US"/>
        </w:rPr>
        <w:t>.</w:t>
      </w:r>
    </w:p>
    <w:p w:rsidR="00B87FF3" w:rsidRPr="004C4CE7" w:rsidRDefault="00B87FF3" w:rsidP="008C6D34">
      <w:pPr>
        <w:pStyle w:val="ColorfulList-Accent11"/>
        <w:spacing w:line="240" w:lineRule="auto"/>
        <w:contextualSpacing w:val="0"/>
        <w:jc w:val="both"/>
        <w:rPr>
          <w:rFonts w:ascii="Times New Roman" w:hAnsi="Times New Roman"/>
        </w:rPr>
      </w:pPr>
    </w:p>
    <w:p w:rsidR="00771CD8" w:rsidRPr="004C4CE7" w:rsidRDefault="00771CD8" w:rsidP="008C6D34">
      <w:pPr>
        <w:pStyle w:val="ColorfulList-Accent11"/>
        <w:numPr>
          <w:ilvl w:val="1"/>
          <w:numId w:val="26"/>
        </w:numPr>
        <w:spacing w:line="240" w:lineRule="auto"/>
        <w:ind w:left="720" w:hanging="720"/>
        <w:jc w:val="both"/>
        <w:rPr>
          <w:rFonts w:ascii="Times New Roman" w:hAnsi="Times New Roman"/>
          <w:lang w:val="en-GB"/>
        </w:rPr>
      </w:pPr>
      <w:r w:rsidRPr="004C4CE7">
        <w:rPr>
          <w:rFonts w:ascii="Times New Roman" w:hAnsi="Times New Roman"/>
          <w:lang w:val="en-GB"/>
        </w:rPr>
        <w:t>Interpretations</w:t>
      </w:r>
    </w:p>
    <w:p w:rsidR="00771CD8" w:rsidRPr="004C4CE7" w:rsidRDefault="00771CD8" w:rsidP="008C6D34">
      <w:pPr>
        <w:pStyle w:val="ColorfulList-Accent11"/>
        <w:spacing w:line="240" w:lineRule="auto"/>
        <w:ind w:left="709"/>
        <w:rPr>
          <w:rFonts w:ascii="Times New Roman" w:hAnsi="Times New Roman"/>
          <w:lang w:val="en-GB"/>
        </w:rPr>
      </w:pPr>
    </w:p>
    <w:p w:rsidR="00771CD8" w:rsidRPr="004C4CE7" w:rsidRDefault="00771CD8" w:rsidP="008C6D34">
      <w:pPr>
        <w:pStyle w:val="ColorfulList-Accent11"/>
        <w:spacing w:line="240" w:lineRule="auto"/>
        <w:ind w:left="709"/>
        <w:jc w:val="both"/>
        <w:rPr>
          <w:rFonts w:ascii="Times New Roman" w:hAnsi="Times New Roman"/>
          <w:lang w:val="en-GB"/>
        </w:rPr>
      </w:pPr>
      <w:r w:rsidRPr="004C4CE7">
        <w:rPr>
          <w:rFonts w:ascii="Times New Roman" w:hAnsi="Times New Roman"/>
          <w:lang w:val="en-GB"/>
        </w:rPr>
        <w:t>In this Agreement, unless the context otherwise requires:</w:t>
      </w:r>
    </w:p>
    <w:p w:rsidR="00771CD8" w:rsidRPr="004C4CE7" w:rsidRDefault="00771CD8" w:rsidP="008C6D34">
      <w:pPr>
        <w:pStyle w:val="ColorfulList-Accent11"/>
        <w:spacing w:line="240" w:lineRule="auto"/>
        <w:ind w:left="709"/>
        <w:jc w:val="both"/>
        <w:rPr>
          <w:rFonts w:ascii="Times New Roman" w:hAnsi="Times New Roman"/>
          <w:lang w:val="en-GB"/>
        </w:rPr>
      </w:pPr>
    </w:p>
    <w:p w:rsidR="00771CD8" w:rsidRPr="004C4CE7" w:rsidRDefault="00771CD8" w:rsidP="008C6D34">
      <w:pPr>
        <w:pStyle w:val="ColorfulList-Accent11"/>
        <w:numPr>
          <w:ilvl w:val="0"/>
          <w:numId w:val="27"/>
        </w:numPr>
        <w:spacing w:line="240" w:lineRule="auto"/>
        <w:ind w:left="1440" w:hanging="720"/>
        <w:jc w:val="both"/>
        <w:rPr>
          <w:rFonts w:ascii="Times New Roman" w:hAnsi="Times New Roman"/>
          <w:lang w:val="en-GB"/>
        </w:rPr>
      </w:pPr>
      <w:r w:rsidRPr="004C4CE7">
        <w:rPr>
          <w:rFonts w:ascii="Times New Roman" w:hAnsi="Times New Roman"/>
          <w:lang w:val="en-GB"/>
        </w:rPr>
        <w:t>the singular includes the plural and conversely;</w:t>
      </w:r>
    </w:p>
    <w:p w:rsidR="00771CD8" w:rsidRPr="004C4CE7" w:rsidRDefault="00771CD8" w:rsidP="008C6D34">
      <w:pPr>
        <w:pStyle w:val="ColorfulList-Accent11"/>
        <w:spacing w:line="240" w:lineRule="auto"/>
        <w:ind w:left="1778"/>
        <w:jc w:val="both"/>
        <w:rPr>
          <w:rFonts w:ascii="Times New Roman" w:hAnsi="Times New Roman"/>
          <w:lang w:val="en-GB"/>
        </w:rPr>
      </w:pPr>
    </w:p>
    <w:p w:rsidR="00771CD8" w:rsidRPr="004C4CE7" w:rsidRDefault="00771CD8" w:rsidP="008C6D34">
      <w:pPr>
        <w:pStyle w:val="ColorfulList-Accent11"/>
        <w:numPr>
          <w:ilvl w:val="0"/>
          <w:numId w:val="27"/>
        </w:numPr>
        <w:spacing w:line="240" w:lineRule="auto"/>
        <w:ind w:left="1440" w:hanging="720"/>
        <w:jc w:val="both"/>
        <w:rPr>
          <w:rFonts w:ascii="Times New Roman" w:hAnsi="Times New Roman"/>
          <w:lang w:val="en-GB"/>
        </w:rPr>
      </w:pPr>
      <w:r w:rsidRPr="004C4CE7">
        <w:rPr>
          <w:rFonts w:ascii="Times New Roman" w:hAnsi="Times New Roman"/>
          <w:lang w:val="en-GB"/>
        </w:rPr>
        <w:t>a gender includes all genders;</w:t>
      </w:r>
    </w:p>
    <w:p w:rsidR="00771CD8" w:rsidRPr="004C4CE7" w:rsidRDefault="00771CD8" w:rsidP="008C6D34">
      <w:pPr>
        <w:pStyle w:val="ColorfulList-Accent11"/>
        <w:spacing w:line="240" w:lineRule="auto"/>
        <w:ind w:left="1418"/>
        <w:jc w:val="both"/>
        <w:rPr>
          <w:rFonts w:ascii="Times New Roman" w:hAnsi="Times New Roman"/>
          <w:lang w:val="en-GB"/>
        </w:rPr>
      </w:pPr>
    </w:p>
    <w:p w:rsidR="00771CD8" w:rsidRPr="004C4CE7" w:rsidRDefault="00771CD8" w:rsidP="008C6D34">
      <w:pPr>
        <w:pStyle w:val="ColorfulList-Accent11"/>
        <w:numPr>
          <w:ilvl w:val="0"/>
          <w:numId w:val="27"/>
        </w:numPr>
        <w:spacing w:line="240" w:lineRule="auto"/>
        <w:ind w:left="1440" w:hanging="720"/>
        <w:jc w:val="both"/>
        <w:rPr>
          <w:rFonts w:ascii="Times New Roman" w:hAnsi="Times New Roman"/>
          <w:lang w:val="en-GB"/>
        </w:rPr>
      </w:pPr>
      <w:r w:rsidRPr="004C4CE7">
        <w:rPr>
          <w:rFonts w:ascii="Times New Roman" w:hAnsi="Times New Roman"/>
          <w:lang w:val="en-GB"/>
        </w:rPr>
        <w:t xml:space="preserve">where a word or phrase is defined, its other grammatical forms </w:t>
      </w:r>
      <w:r w:rsidR="00154412" w:rsidRPr="004C4CE7">
        <w:rPr>
          <w:rFonts w:ascii="Times New Roman" w:hAnsi="Times New Roman"/>
          <w:lang w:val="en-GB"/>
        </w:rPr>
        <w:t xml:space="preserve">shall </w:t>
      </w:r>
      <w:r w:rsidRPr="004C4CE7">
        <w:rPr>
          <w:rFonts w:ascii="Times New Roman" w:hAnsi="Times New Roman"/>
          <w:lang w:val="en-GB"/>
        </w:rPr>
        <w:t>have a corresponding meaning;</w:t>
      </w:r>
    </w:p>
    <w:p w:rsidR="00771CD8" w:rsidRPr="004C4CE7" w:rsidRDefault="00771CD8" w:rsidP="008C6D34">
      <w:pPr>
        <w:pStyle w:val="ColorfulList-Accent11"/>
        <w:spacing w:line="240" w:lineRule="auto"/>
        <w:ind w:left="1418"/>
        <w:jc w:val="both"/>
        <w:rPr>
          <w:rFonts w:ascii="Times New Roman" w:hAnsi="Times New Roman"/>
          <w:lang w:val="en-GB"/>
        </w:rPr>
      </w:pPr>
    </w:p>
    <w:p w:rsidR="00771CD8" w:rsidRPr="004C4CE7" w:rsidRDefault="00771CD8" w:rsidP="008C6D34">
      <w:pPr>
        <w:pStyle w:val="ColorfulList-Accent11"/>
        <w:numPr>
          <w:ilvl w:val="0"/>
          <w:numId w:val="27"/>
        </w:numPr>
        <w:spacing w:line="240" w:lineRule="auto"/>
        <w:ind w:left="1440" w:hanging="720"/>
        <w:jc w:val="both"/>
        <w:rPr>
          <w:rFonts w:ascii="Times New Roman" w:hAnsi="Times New Roman"/>
          <w:lang w:val="en-GB"/>
        </w:rPr>
      </w:pPr>
      <w:r w:rsidRPr="004C4CE7">
        <w:rPr>
          <w:rFonts w:ascii="Times New Roman" w:hAnsi="Times New Roman"/>
          <w:lang w:val="en-GB"/>
        </w:rPr>
        <w:t xml:space="preserve">a reference to any agreement or document is to that agreement or document as amended, novated, supplemented, varied, or replaced from time to time, except to the extent prohibited by this </w:t>
      </w:r>
      <w:r w:rsidR="00154412" w:rsidRPr="004C4CE7">
        <w:rPr>
          <w:rFonts w:ascii="Times New Roman" w:hAnsi="Times New Roman"/>
          <w:lang w:val="en-GB"/>
        </w:rPr>
        <w:t xml:space="preserve">Agreement </w:t>
      </w:r>
      <w:r w:rsidRPr="004C4CE7">
        <w:rPr>
          <w:rFonts w:ascii="Times New Roman" w:hAnsi="Times New Roman"/>
          <w:lang w:val="en-GB"/>
        </w:rPr>
        <w:t>or that other agreement or document;</w:t>
      </w:r>
    </w:p>
    <w:p w:rsidR="00771CD8" w:rsidRPr="004C4CE7" w:rsidRDefault="00771CD8" w:rsidP="008C6D34">
      <w:pPr>
        <w:pStyle w:val="ColorfulList-Accent11"/>
        <w:spacing w:line="240" w:lineRule="auto"/>
        <w:ind w:left="1418"/>
        <w:jc w:val="both"/>
        <w:rPr>
          <w:rFonts w:ascii="Times New Roman" w:hAnsi="Times New Roman"/>
          <w:lang w:val="en-GB"/>
        </w:rPr>
      </w:pPr>
    </w:p>
    <w:p w:rsidR="00771CD8" w:rsidRPr="004C4CE7" w:rsidRDefault="00771CD8" w:rsidP="008C6D34">
      <w:pPr>
        <w:pStyle w:val="ColorfulList-Accent11"/>
        <w:numPr>
          <w:ilvl w:val="0"/>
          <w:numId w:val="27"/>
        </w:numPr>
        <w:spacing w:line="240" w:lineRule="auto"/>
        <w:ind w:left="1440" w:hanging="720"/>
        <w:jc w:val="both"/>
        <w:rPr>
          <w:rFonts w:ascii="Times New Roman" w:hAnsi="Times New Roman"/>
          <w:lang w:val="en-GB"/>
        </w:rPr>
      </w:pPr>
      <w:r w:rsidRPr="004C4CE7">
        <w:rPr>
          <w:rFonts w:ascii="Times New Roman" w:hAnsi="Times New Roman"/>
          <w:lang w:val="en-GB"/>
        </w:rPr>
        <w:t>mentioning anything after “</w:t>
      </w:r>
      <w:r w:rsidRPr="004C4CE7">
        <w:rPr>
          <w:rFonts w:ascii="Times New Roman" w:hAnsi="Times New Roman"/>
          <w:b/>
          <w:lang w:val="en-GB"/>
        </w:rPr>
        <w:t>include</w:t>
      </w:r>
      <w:r w:rsidRPr="004C4CE7">
        <w:rPr>
          <w:rFonts w:ascii="Times New Roman" w:hAnsi="Times New Roman"/>
          <w:lang w:val="en-GB"/>
        </w:rPr>
        <w:t>”, “</w:t>
      </w:r>
      <w:r w:rsidRPr="004C4CE7">
        <w:rPr>
          <w:rFonts w:ascii="Times New Roman" w:hAnsi="Times New Roman"/>
          <w:b/>
          <w:lang w:val="en-GB"/>
        </w:rPr>
        <w:t>includes</w:t>
      </w:r>
      <w:r w:rsidRPr="004C4CE7">
        <w:rPr>
          <w:rFonts w:ascii="Times New Roman" w:hAnsi="Times New Roman"/>
          <w:lang w:val="en-GB"/>
        </w:rPr>
        <w:t>” or “</w:t>
      </w:r>
      <w:r w:rsidRPr="004C4CE7">
        <w:rPr>
          <w:rFonts w:ascii="Times New Roman" w:hAnsi="Times New Roman"/>
          <w:b/>
          <w:lang w:val="en-GB"/>
        </w:rPr>
        <w:t>including</w:t>
      </w:r>
      <w:r w:rsidRPr="004C4CE7">
        <w:rPr>
          <w:rFonts w:ascii="Times New Roman" w:hAnsi="Times New Roman"/>
          <w:lang w:val="en-GB"/>
        </w:rPr>
        <w:t>” does not limit what else might be included; and</w:t>
      </w:r>
    </w:p>
    <w:p w:rsidR="00771CD8" w:rsidRPr="004C4CE7" w:rsidRDefault="00771CD8" w:rsidP="008C6D34">
      <w:pPr>
        <w:pStyle w:val="ColorfulList-Accent11"/>
        <w:spacing w:line="240" w:lineRule="auto"/>
        <w:ind w:left="1418"/>
        <w:jc w:val="both"/>
        <w:rPr>
          <w:rFonts w:ascii="Times New Roman" w:hAnsi="Times New Roman"/>
          <w:lang w:val="en-GB"/>
        </w:rPr>
      </w:pPr>
    </w:p>
    <w:p w:rsidR="00771CD8" w:rsidRPr="004C4CE7" w:rsidRDefault="00771CD8" w:rsidP="008C6D34">
      <w:pPr>
        <w:pStyle w:val="ColorfulList-Accent11"/>
        <w:numPr>
          <w:ilvl w:val="0"/>
          <w:numId w:val="27"/>
        </w:numPr>
        <w:spacing w:line="240" w:lineRule="auto"/>
        <w:ind w:left="1440" w:hanging="720"/>
        <w:jc w:val="both"/>
        <w:rPr>
          <w:rFonts w:ascii="Times New Roman" w:hAnsi="Times New Roman"/>
          <w:b/>
        </w:rPr>
      </w:pPr>
      <w:r w:rsidRPr="004C4CE7">
        <w:rPr>
          <w:rFonts w:ascii="Times New Roman" w:hAnsi="Times New Roman"/>
          <w:lang w:val="en-GB"/>
        </w:rPr>
        <w:t>the headings and titles in the Agreement are indicative only and shall not be deemed part of the Agreement or taken into consideration in the construction of the Agreement.</w:t>
      </w:r>
    </w:p>
    <w:p w:rsidR="00771CD8" w:rsidRPr="004C4CE7" w:rsidRDefault="00771CD8" w:rsidP="008C6D34">
      <w:pPr>
        <w:pStyle w:val="ColorfulList-Accent11"/>
        <w:spacing w:line="240" w:lineRule="auto"/>
        <w:contextualSpacing w:val="0"/>
        <w:jc w:val="both"/>
        <w:rPr>
          <w:rFonts w:ascii="Times New Roman" w:hAnsi="Times New Roman"/>
        </w:rPr>
      </w:pPr>
    </w:p>
    <w:p w:rsidR="00771CD8" w:rsidRPr="004C4CE7" w:rsidRDefault="009A5262" w:rsidP="008C6D34">
      <w:pPr>
        <w:pStyle w:val="ColorfulList-Accent11"/>
        <w:numPr>
          <w:ilvl w:val="0"/>
          <w:numId w:val="26"/>
        </w:numPr>
        <w:spacing w:line="240" w:lineRule="auto"/>
        <w:ind w:hanging="720"/>
        <w:contextualSpacing w:val="0"/>
        <w:jc w:val="both"/>
        <w:rPr>
          <w:rFonts w:ascii="Times New Roman" w:hAnsi="Times New Roman"/>
          <w:b/>
        </w:rPr>
      </w:pPr>
      <w:r w:rsidRPr="004C4CE7">
        <w:rPr>
          <w:rFonts w:ascii="Times New Roman" w:hAnsi="Times New Roman"/>
          <w:b/>
        </w:rPr>
        <w:t>COMMENCEMENT AND TERM</w:t>
      </w:r>
    </w:p>
    <w:p w:rsidR="009A5262" w:rsidRPr="004C4CE7" w:rsidRDefault="009A5262" w:rsidP="008C6D34">
      <w:pPr>
        <w:pStyle w:val="ColorfulList-Accent11"/>
        <w:spacing w:line="240" w:lineRule="auto"/>
        <w:contextualSpacing w:val="0"/>
        <w:jc w:val="both"/>
        <w:rPr>
          <w:rFonts w:ascii="Times New Roman" w:hAnsi="Times New Roman"/>
        </w:rPr>
      </w:pPr>
    </w:p>
    <w:p w:rsidR="00771CD8" w:rsidRPr="004C4CE7" w:rsidRDefault="00771CD8" w:rsidP="008C6D34">
      <w:pPr>
        <w:pStyle w:val="ColorfulList-Accent11"/>
        <w:numPr>
          <w:ilvl w:val="1"/>
          <w:numId w:val="26"/>
        </w:numPr>
        <w:spacing w:line="240" w:lineRule="auto"/>
        <w:ind w:left="720" w:hanging="720"/>
        <w:contextualSpacing w:val="0"/>
        <w:jc w:val="both"/>
        <w:rPr>
          <w:rFonts w:ascii="Times New Roman" w:hAnsi="Times New Roman"/>
        </w:rPr>
      </w:pPr>
      <w:r w:rsidRPr="004C4CE7">
        <w:rPr>
          <w:rFonts w:ascii="Times New Roman" w:hAnsi="Times New Roman"/>
        </w:rPr>
        <w:t xml:space="preserve">This Agreement shall </w:t>
      </w:r>
      <w:r w:rsidR="009A5262" w:rsidRPr="004C4CE7">
        <w:rPr>
          <w:rFonts w:ascii="Times New Roman" w:hAnsi="Times New Roman"/>
        </w:rPr>
        <w:t>be effective</w:t>
      </w:r>
      <w:r w:rsidRPr="004C4CE7">
        <w:rPr>
          <w:rFonts w:ascii="Times New Roman" w:hAnsi="Times New Roman"/>
        </w:rPr>
        <w:t xml:space="preserve"> on </w:t>
      </w:r>
      <w:r w:rsidR="009A5262" w:rsidRPr="004C4CE7">
        <w:rPr>
          <w:rFonts w:ascii="Times New Roman" w:hAnsi="Times New Roman"/>
        </w:rPr>
        <w:t xml:space="preserve">and from </w:t>
      </w:r>
      <w:r w:rsidRPr="004C4CE7">
        <w:rPr>
          <w:rFonts w:ascii="Times New Roman" w:hAnsi="Times New Roman"/>
        </w:rPr>
        <w:t>the Effective Date and shall continue</w:t>
      </w:r>
      <w:r w:rsidR="009A5262" w:rsidRPr="004C4CE7">
        <w:rPr>
          <w:rFonts w:ascii="Times New Roman" w:hAnsi="Times New Roman"/>
        </w:rPr>
        <w:t xml:space="preserve"> to be in force and effect</w:t>
      </w:r>
      <w:r w:rsidRPr="004C4CE7">
        <w:rPr>
          <w:rFonts w:ascii="Times New Roman" w:hAnsi="Times New Roman"/>
        </w:rPr>
        <w:t xml:space="preserve">, </w:t>
      </w:r>
      <w:r w:rsidR="00964D89" w:rsidRPr="004C4CE7">
        <w:rPr>
          <w:rFonts w:ascii="Times New Roman" w:hAnsi="Times New Roman"/>
          <w:lang w:val="en-US"/>
        </w:rPr>
        <w:t xml:space="preserve">until the completion of Services under this Agreement or </w:t>
      </w:r>
      <w:r w:rsidRPr="004C4CE7">
        <w:rPr>
          <w:rFonts w:ascii="Times New Roman" w:hAnsi="Times New Roman"/>
        </w:rPr>
        <w:t>unless terminated in accordance with</w:t>
      </w:r>
      <w:r w:rsidR="00275E10" w:rsidRPr="004C4CE7">
        <w:rPr>
          <w:rFonts w:ascii="Times New Roman" w:hAnsi="Times New Roman"/>
          <w:lang w:val="en-IN"/>
        </w:rPr>
        <w:t xml:space="preserve"> Clause </w:t>
      </w:r>
      <w:r w:rsidR="000836A5">
        <w:rPr>
          <w:rFonts w:ascii="Times New Roman" w:hAnsi="Times New Roman"/>
          <w:lang w:val="en-IN"/>
        </w:rPr>
        <w:t>1</w:t>
      </w:r>
      <w:r w:rsidR="000836A5">
        <w:rPr>
          <w:rFonts w:ascii="Times New Roman" w:hAnsi="Times New Roman"/>
          <w:lang w:val="en-US"/>
        </w:rPr>
        <w:t>5</w:t>
      </w:r>
      <w:r w:rsidR="00275E10" w:rsidRPr="004C4CE7">
        <w:rPr>
          <w:rFonts w:ascii="Times New Roman" w:hAnsi="Times New Roman"/>
          <w:lang w:val="en-IN"/>
        </w:rPr>
        <w:t xml:space="preserve"> </w:t>
      </w:r>
      <w:r w:rsidRPr="004C4CE7">
        <w:rPr>
          <w:rFonts w:ascii="Times New Roman" w:hAnsi="Times New Roman"/>
        </w:rPr>
        <w:t>(</w:t>
      </w:r>
      <w:r w:rsidRPr="004C4CE7">
        <w:rPr>
          <w:rFonts w:ascii="Times New Roman" w:hAnsi="Times New Roman"/>
          <w:i/>
        </w:rPr>
        <w:t>Termination</w:t>
      </w:r>
      <w:r w:rsidRPr="004C4CE7">
        <w:rPr>
          <w:rFonts w:ascii="Times New Roman" w:hAnsi="Times New Roman"/>
        </w:rPr>
        <w:t>)</w:t>
      </w:r>
      <w:r w:rsidR="00964D89" w:rsidRPr="004C4CE7">
        <w:rPr>
          <w:rFonts w:ascii="Times New Roman" w:hAnsi="Times New Roman"/>
          <w:lang w:val="en-US"/>
        </w:rPr>
        <w:t>, whichever is earlier</w:t>
      </w:r>
      <w:r w:rsidR="00293222" w:rsidRPr="004C4CE7">
        <w:rPr>
          <w:rFonts w:ascii="Times New Roman" w:hAnsi="Times New Roman"/>
          <w:lang w:val="en-US"/>
        </w:rPr>
        <w:t xml:space="preserve"> </w:t>
      </w:r>
      <w:r w:rsidR="009A5262" w:rsidRPr="004C4CE7">
        <w:rPr>
          <w:rFonts w:ascii="Times New Roman" w:hAnsi="Times New Roman"/>
        </w:rPr>
        <w:t>(“</w:t>
      </w:r>
      <w:r w:rsidR="009A5262" w:rsidRPr="004C4CE7">
        <w:rPr>
          <w:rFonts w:ascii="Times New Roman" w:hAnsi="Times New Roman"/>
          <w:b/>
        </w:rPr>
        <w:t>Term</w:t>
      </w:r>
      <w:r w:rsidR="009A5262" w:rsidRPr="004C4CE7">
        <w:rPr>
          <w:rFonts w:ascii="Times New Roman" w:hAnsi="Times New Roman"/>
        </w:rPr>
        <w:t>”)</w:t>
      </w:r>
      <w:r w:rsidRPr="004C4CE7">
        <w:rPr>
          <w:rFonts w:ascii="Times New Roman" w:hAnsi="Times New Roman"/>
        </w:rPr>
        <w:t>.</w:t>
      </w:r>
    </w:p>
    <w:p w:rsidR="009A5262" w:rsidRPr="004C4CE7" w:rsidRDefault="009A5262" w:rsidP="008C6D34">
      <w:pPr>
        <w:pStyle w:val="ColorfulList-Accent11"/>
        <w:spacing w:line="240" w:lineRule="auto"/>
        <w:ind w:left="501"/>
        <w:contextualSpacing w:val="0"/>
        <w:jc w:val="both"/>
        <w:rPr>
          <w:rFonts w:ascii="Times New Roman" w:hAnsi="Times New Roman"/>
        </w:rPr>
      </w:pPr>
    </w:p>
    <w:p w:rsidR="005B3DF5" w:rsidRPr="004C4CE7" w:rsidRDefault="00CF0B54" w:rsidP="008C6D34">
      <w:pPr>
        <w:pStyle w:val="ColorfulList-Accent11"/>
        <w:numPr>
          <w:ilvl w:val="0"/>
          <w:numId w:val="26"/>
        </w:numPr>
        <w:spacing w:line="240" w:lineRule="auto"/>
        <w:ind w:hanging="720"/>
        <w:contextualSpacing w:val="0"/>
        <w:jc w:val="both"/>
        <w:rPr>
          <w:rFonts w:ascii="Times New Roman" w:hAnsi="Times New Roman"/>
          <w:b/>
        </w:rPr>
      </w:pPr>
      <w:r w:rsidRPr="004C4CE7">
        <w:rPr>
          <w:rFonts w:ascii="Times New Roman" w:hAnsi="Times New Roman"/>
          <w:b/>
        </w:rPr>
        <w:t xml:space="preserve">SERVICES AND </w:t>
      </w:r>
      <w:r w:rsidR="004C0AD0" w:rsidRPr="004C4CE7">
        <w:rPr>
          <w:rFonts w:ascii="Times New Roman" w:hAnsi="Times New Roman"/>
          <w:b/>
        </w:rPr>
        <w:t>SERVICE PROVIDER’S RESPONSIBILITIES</w:t>
      </w:r>
    </w:p>
    <w:p w:rsidR="009A5262" w:rsidRPr="004C4CE7" w:rsidRDefault="009A5262" w:rsidP="008C6D34">
      <w:pPr>
        <w:pStyle w:val="ColorfulList-Accent11"/>
        <w:spacing w:line="240" w:lineRule="auto"/>
        <w:contextualSpacing w:val="0"/>
        <w:jc w:val="both"/>
        <w:rPr>
          <w:rFonts w:ascii="Times New Roman" w:hAnsi="Times New Roman"/>
        </w:rPr>
      </w:pPr>
    </w:p>
    <w:p w:rsidR="004C0AD0" w:rsidRPr="004C4CE7" w:rsidRDefault="004C0AD0" w:rsidP="008C6D34">
      <w:pPr>
        <w:pStyle w:val="ColorfulList-Accent11"/>
        <w:numPr>
          <w:ilvl w:val="1"/>
          <w:numId w:val="26"/>
        </w:numPr>
        <w:spacing w:line="240" w:lineRule="auto"/>
        <w:ind w:left="720" w:hanging="720"/>
        <w:contextualSpacing w:val="0"/>
        <w:jc w:val="both"/>
        <w:rPr>
          <w:rFonts w:ascii="Times New Roman" w:hAnsi="Times New Roman"/>
        </w:rPr>
      </w:pPr>
      <w:r w:rsidRPr="004C4CE7">
        <w:rPr>
          <w:rFonts w:ascii="Times New Roman" w:hAnsi="Times New Roman"/>
        </w:rPr>
        <w:t xml:space="preserve">Subject to the terms of this Agreement and in consideration </w:t>
      </w:r>
      <w:r w:rsidR="00377968" w:rsidRPr="004C4CE7">
        <w:rPr>
          <w:rFonts w:ascii="Times New Roman" w:hAnsi="Times New Roman"/>
          <w:lang w:val="en-US"/>
        </w:rPr>
        <w:t>for</w:t>
      </w:r>
      <w:r w:rsidR="00377968" w:rsidRPr="004C4CE7">
        <w:rPr>
          <w:rFonts w:ascii="Times New Roman" w:hAnsi="Times New Roman"/>
        </w:rPr>
        <w:t xml:space="preserve"> </w:t>
      </w:r>
      <w:r w:rsidRPr="004C4CE7">
        <w:rPr>
          <w:rFonts w:ascii="Times New Roman" w:hAnsi="Times New Roman"/>
        </w:rPr>
        <w:t xml:space="preserve">the Service Fee </w:t>
      </w:r>
      <w:r w:rsidR="00377968" w:rsidRPr="004C4CE7">
        <w:rPr>
          <w:rFonts w:ascii="Times New Roman" w:hAnsi="Times New Roman"/>
          <w:lang w:val="en-US"/>
        </w:rPr>
        <w:t>to be paid by Netscribes</w:t>
      </w:r>
      <w:r w:rsidRPr="004C4CE7">
        <w:rPr>
          <w:rFonts w:ascii="Times New Roman" w:hAnsi="Times New Roman"/>
        </w:rPr>
        <w:t xml:space="preserve">, the Service Provider has agreed to provide the </w:t>
      </w:r>
      <w:r w:rsidR="00377968" w:rsidRPr="004C4CE7">
        <w:rPr>
          <w:rFonts w:ascii="Times New Roman" w:hAnsi="Times New Roman"/>
          <w:lang w:val="en-US"/>
        </w:rPr>
        <w:t>Services</w:t>
      </w:r>
      <w:r w:rsidRPr="004C4CE7">
        <w:rPr>
          <w:rFonts w:ascii="Times New Roman" w:hAnsi="Times New Roman"/>
        </w:rPr>
        <w:t xml:space="preserve">. </w:t>
      </w:r>
    </w:p>
    <w:p w:rsidR="004C0AD0" w:rsidRPr="004C4CE7" w:rsidRDefault="004C0AD0" w:rsidP="008C6D34">
      <w:pPr>
        <w:pStyle w:val="ColorfulList-Accent11"/>
        <w:spacing w:line="240" w:lineRule="auto"/>
        <w:contextualSpacing w:val="0"/>
        <w:jc w:val="both"/>
        <w:rPr>
          <w:rFonts w:ascii="Times New Roman" w:hAnsi="Times New Roman"/>
        </w:rPr>
      </w:pPr>
    </w:p>
    <w:p w:rsidR="005C439F" w:rsidRPr="004C4CE7" w:rsidRDefault="005C439F" w:rsidP="008C6D34">
      <w:pPr>
        <w:pStyle w:val="ColorfulList-Accent11"/>
        <w:numPr>
          <w:ilvl w:val="1"/>
          <w:numId w:val="26"/>
        </w:numPr>
        <w:spacing w:line="240" w:lineRule="auto"/>
        <w:ind w:left="720" w:hanging="720"/>
        <w:contextualSpacing w:val="0"/>
        <w:jc w:val="both"/>
        <w:rPr>
          <w:rFonts w:ascii="Times New Roman" w:hAnsi="Times New Roman"/>
        </w:rPr>
      </w:pPr>
      <w:r w:rsidRPr="004C4CE7">
        <w:rPr>
          <w:rFonts w:ascii="Times New Roman" w:hAnsi="Times New Roman"/>
        </w:rPr>
        <w:lastRenderedPageBreak/>
        <w:t>The Parties agree that in relation to the Services, the Service Provider shall:</w:t>
      </w:r>
    </w:p>
    <w:p w:rsidR="005C439F" w:rsidRPr="004C4CE7" w:rsidRDefault="005C439F" w:rsidP="008C6D34">
      <w:pPr>
        <w:pStyle w:val="ColorfulList-Accent11"/>
        <w:spacing w:line="240" w:lineRule="auto"/>
        <w:rPr>
          <w:rFonts w:ascii="Times New Roman" w:hAnsi="Times New Roman"/>
        </w:rPr>
      </w:pPr>
    </w:p>
    <w:p w:rsidR="005B3DF5" w:rsidRPr="004C4CE7" w:rsidRDefault="004C0AD0" w:rsidP="008C6D34">
      <w:pPr>
        <w:pStyle w:val="ColorfulList-Accent11"/>
        <w:numPr>
          <w:ilvl w:val="0"/>
          <w:numId w:val="46"/>
        </w:numPr>
        <w:spacing w:line="240" w:lineRule="auto"/>
        <w:ind w:left="1440" w:hanging="720"/>
        <w:contextualSpacing w:val="0"/>
        <w:jc w:val="both"/>
        <w:rPr>
          <w:rFonts w:ascii="Times New Roman" w:hAnsi="Times New Roman"/>
        </w:rPr>
      </w:pPr>
      <w:r w:rsidRPr="004C4CE7">
        <w:rPr>
          <w:rFonts w:ascii="Times New Roman" w:hAnsi="Times New Roman"/>
        </w:rPr>
        <w:t xml:space="preserve">ensure that the </w:t>
      </w:r>
      <w:r w:rsidR="00EE108A" w:rsidRPr="004C4CE7">
        <w:rPr>
          <w:rFonts w:ascii="Times New Roman" w:hAnsi="Times New Roman"/>
          <w:lang w:val="en-IN"/>
        </w:rPr>
        <w:t>D</w:t>
      </w:r>
      <w:proofErr w:type="spellStart"/>
      <w:r w:rsidR="00127F5E" w:rsidRPr="004C4CE7">
        <w:rPr>
          <w:rFonts w:ascii="Times New Roman" w:hAnsi="Times New Roman"/>
        </w:rPr>
        <w:t>eliverables</w:t>
      </w:r>
      <w:proofErr w:type="spellEnd"/>
      <w:r w:rsidR="00CF0B54" w:rsidRPr="004C4CE7">
        <w:rPr>
          <w:rFonts w:ascii="Times New Roman" w:hAnsi="Times New Roman"/>
        </w:rPr>
        <w:t xml:space="preserve"> </w:t>
      </w:r>
      <w:r w:rsidRPr="004C4CE7">
        <w:rPr>
          <w:rFonts w:ascii="Times New Roman" w:hAnsi="Times New Roman"/>
        </w:rPr>
        <w:t>conform</w:t>
      </w:r>
      <w:r w:rsidR="00B83A11" w:rsidRPr="004C4CE7">
        <w:rPr>
          <w:rFonts w:ascii="Times New Roman" w:hAnsi="Times New Roman"/>
        </w:rPr>
        <w:t>s</w:t>
      </w:r>
      <w:r w:rsidRPr="004C4CE7">
        <w:rPr>
          <w:rFonts w:ascii="Times New Roman" w:hAnsi="Times New Roman"/>
        </w:rPr>
        <w:t xml:space="preserve"> in all respects with Schedule A and that the </w:t>
      </w:r>
      <w:r w:rsidR="00EE108A" w:rsidRPr="004C4CE7">
        <w:rPr>
          <w:rFonts w:ascii="Times New Roman" w:hAnsi="Times New Roman"/>
          <w:lang w:val="en-IN"/>
        </w:rPr>
        <w:t>D</w:t>
      </w:r>
      <w:proofErr w:type="spellStart"/>
      <w:r w:rsidRPr="004C4CE7">
        <w:rPr>
          <w:rFonts w:ascii="Times New Roman" w:hAnsi="Times New Roman"/>
        </w:rPr>
        <w:t>eliverables</w:t>
      </w:r>
      <w:proofErr w:type="spellEnd"/>
      <w:r w:rsidRPr="004C4CE7">
        <w:rPr>
          <w:rFonts w:ascii="Times New Roman" w:hAnsi="Times New Roman"/>
        </w:rPr>
        <w:t xml:space="preserve"> </w:t>
      </w:r>
      <w:r w:rsidR="005C439F" w:rsidRPr="004C4CE7">
        <w:rPr>
          <w:rFonts w:ascii="Times New Roman" w:hAnsi="Times New Roman"/>
        </w:rPr>
        <w:t>are</w:t>
      </w:r>
      <w:r w:rsidRPr="004C4CE7">
        <w:rPr>
          <w:rFonts w:ascii="Times New Roman" w:hAnsi="Times New Roman"/>
        </w:rPr>
        <w:t xml:space="preserve"> fit for </w:t>
      </w:r>
      <w:r w:rsidR="005C439F" w:rsidRPr="004C4CE7">
        <w:rPr>
          <w:rFonts w:ascii="Times New Roman" w:hAnsi="Times New Roman"/>
        </w:rPr>
        <w:t>the</w:t>
      </w:r>
      <w:r w:rsidRPr="004C4CE7">
        <w:rPr>
          <w:rFonts w:ascii="Times New Roman" w:hAnsi="Times New Roman"/>
        </w:rPr>
        <w:t xml:space="preserve"> purpose</w:t>
      </w:r>
      <w:r w:rsidR="005C439F" w:rsidRPr="004C4CE7">
        <w:rPr>
          <w:rFonts w:ascii="Times New Roman" w:hAnsi="Times New Roman"/>
        </w:rPr>
        <w:t>s</w:t>
      </w:r>
      <w:r w:rsidRPr="004C4CE7">
        <w:rPr>
          <w:rFonts w:ascii="Times New Roman" w:hAnsi="Times New Roman"/>
        </w:rPr>
        <w:t xml:space="preserve"> expressly or implicitly made known to the Service Provider by Netscribes</w:t>
      </w:r>
      <w:r w:rsidR="005C439F" w:rsidRPr="004C4CE7">
        <w:rPr>
          <w:rFonts w:ascii="Times New Roman" w:hAnsi="Times New Roman"/>
        </w:rPr>
        <w:t>;</w:t>
      </w:r>
    </w:p>
    <w:p w:rsidR="005C439F" w:rsidRPr="004C4CE7" w:rsidRDefault="005C439F" w:rsidP="008C6D34">
      <w:pPr>
        <w:pStyle w:val="ColorfulList-Accent11"/>
        <w:spacing w:line="240" w:lineRule="auto"/>
        <w:ind w:left="1440"/>
        <w:contextualSpacing w:val="0"/>
        <w:jc w:val="both"/>
        <w:rPr>
          <w:rFonts w:ascii="Times New Roman" w:hAnsi="Times New Roman"/>
        </w:rPr>
      </w:pPr>
    </w:p>
    <w:p w:rsidR="005B3DF5" w:rsidRPr="004C4CE7" w:rsidRDefault="005C439F" w:rsidP="008C6D34">
      <w:pPr>
        <w:pStyle w:val="ColorfulList-Accent11"/>
        <w:numPr>
          <w:ilvl w:val="0"/>
          <w:numId w:val="46"/>
        </w:numPr>
        <w:spacing w:line="240" w:lineRule="auto"/>
        <w:ind w:left="1440" w:hanging="720"/>
        <w:contextualSpacing w:val="0"/>
        <w:jc w:val="both"/>
        <w:rPr>
          <w:rFonts w:ascii="Times New Roman" w:hAnsi="Times New Roman"/>
        </w:rPr>
      </w:pPr>
      <w:r w:rsidRPr="004C4CE7">
        <w:rPr>
          <w:rFonts w:ascii="Times New Roman" w:hAnsi="Times New Roman"/>
        </w:rPr>
        <w:t>p</w:t>
      </w:r>
      <w:r w:rsidR="005B3DF5" w:rsidRPr="004C4CE7">
        <w:rPr>
          <w:rFonts w:ascii="Times New Roman" w:hAnsi="Times New Roman"/>
        </w:rPr>
        <w:t>erform the Services with the highest level of care, skill and diligence in accordance with best practice</w:t>
      </w:r>
      <w:r w:rsidR="00E021E6" w:rsidRPr="004C4CE7">
        <w:rPr>
          <w:rFonts w:ascii="Times New Roman" w:hAnsi="Times New Roman"/>
          <w:lang w:val="en-US"/>
        </w:rPr>
        <w:t>s</w:t>
      </w:r>
      <w:r w:rsidR="005B3DF5" w:rsidRPr="004C4CE7">
        <w:rPr>
          <w:rFonts w:ascii="Times New Roman" w:hAnsi="Times New Roman"/>
        </w:rPr>
        <w:t xml:space="preserve"> in the industry, profession </w:t>
      </w:r>
      <w:r w:rsidR="00127F5E" w:rsidRPr="004C4CE7">
        <w:rPr>
          <w:rFonts w:ascii="Times New Roman" w:hAnsi="Times New Roman"/>
          <w:lang w:val="en-US"/>
        </w:rPr>
        <w:t>and</w:t>
      </w:r>
      <w:r w:rsidR="00127F5E" w:rsidRPr="004C4CE7">
        <w:rPr>
          <w:rFonts w:ascii="Times New Roman" w:hAnsi="Times New Roman"/>
        </w:rPr>
        <w:t xml:space="preserve"> </w:t>
      </w:r>
      <w:r w:rsidR="005B3DF5" w:rsidRPr="004C4CE7">
        <w:rPr>
          <w:rFonts w:ascii="Times New Roman" w:hAnsi="Times New Roman"/>
        </w:rPr>
        <w:t>trade;</w:t>
      </w:r>
    </w:p>
    <w:p w:rsidR="009A5262" w:rsidRPr="004C4CE7" w:rsidRDefault="009A5262" w:rsidP="008C6D34">
      <w:pPr>
        <w:pStyle w:val="ColorfulList-Accent11"/>
        <w:spacing w:line="240" w:lineRule="auto"/>
        <w:ind w:left="1440"/>
        <w:contextualSpacing w:val="0"/>
        <w:jc w:val="both"/>
        <w:rPr>
          <w:rFonts w:ascii="Times New Roman" w:hAnsi="Times New Roman"/>
        </w:rPr>
      </w:pPr>
    </w:p>
    <w:p w:rsidR="005B3DF5" w:rsidRPr="004C4CE7" w:rsidRDefault="005C439F" w:rsidP="008C6D34">
      <w:pPr>
        <w:pStyle w:val="ColorfulList-Accent11"/>
        <w:numPr>
          <w:ilvl w:val="0"/>
          <w:numId w:val="46"/>
        </w:numPr>
        <w:spacing w:line="240" w:lineRule="auto"/>
        <w:ind w:left="1440" w:hanging="720"/>
        <w:contextualSpacing w:val="0"/>
        <w:jc w:val="both"/>
        <w:rPr>
          <w:rFonts w:ascii="Times New Roman" w:hAnsi="Times New Roman"/>
        </w:rPr>
      </w:pPr>
      <w:r w:rsidRPr="004C4CE7">
        <w:rPr>
          <w:rFonts w:ascii="Times New Roman" w:hAnsi="Times New Roman"/>
        </w:rPr>
        <w:t>e</w:t>
      </w:r>
      <w:r w:rsidR="005B3DF5" w:rsidRPr="004C4CE7">
        <w:rPr>
          <w:rFonts w:ascii="Times New Roman" w:hAnsi="Times New Roman"/>
        </w:rPr>
        <w:t xml:space="preserve">nsure that the </w:t>
      </w:r>
      <w:r w:rsidRPr="004C4CE7">
        <w:rPr>
          <w:rFonts w:ascii="Times New Roman" w:hAnsi="Times New Roman"/>
        </w:rPr>
        <w:t xml:space="preserve">Services </w:t>
      </w:r>
      <w:r w:rsidR="005B3DF5" w:rsidRPr="004C4CE7">
        <w:rPr>
          <w:rFonts w:ascii="Times New Roman" w:hAnsi="Times New Roman"/>
        </w:rPr>
        <w:t>and all goods, materials, standards and techniques used in providing the Services are of the best quality and are free from defects</w:t>
      </w:r>
      <w:r w:rsidR="00BF1769" w:rsidRPr="004C4CE7">
        <w:rPr>
          <w:rFonts w:ascii="Times New Roman" w:hAnsi="Times New Roman"/>
        </w:rPr>
        <w:t>;</w:t>
      </w:r>
    </w:p>
    <w:p w:rsidR="009A5262" w:rsidRPr="004C4CE7" w:rsidRDefault="009A5262" w:rsidP="008C6D34">
      <w:pPr>
        <w:pStyle w:val="ColorfulList-Accent11"/>
        <w:spacing w:line="240" w:lineRule="auto"/>
        <w:ind w:left="1440"/>
        <w:contextualSpacing w:val="0"/>
        <w:jc w:val="both"/>
        <w:rPr>
          <w:rFonts w:ascii="Times New Roman" w:hAnsi="Times New Roman"/>
        </w:rPr>
      </w:pPr>
    </w:p>
    <w:p w:rsidR="005B3DF5" w:rsidRPr="004C4CE7" w:rsidRDefault="005C439F" w:rsidP="008C6D34">
      <w:pPr>
        <w:pStyle w:val="ColorfulList-Accent11"/>
        <w:numPr>
          <w:ilvl w:val="0"/>
          <w:numId w:val="46"/>
        </w:numPr>
        <w:spacing w:line="240" w:lineRule="auto"/>
        <w:ind w:left="1440" w:hanging="720"/>
        <w:contextualSpacing w:val="0"/>
        <w:jc w:val="both"/>
        <w:rPr>
          <w:rFonts w:ascii="Times New Roman" w:hAnsi="Times New Roman"/>
        </w:rPr>
      </w:pPr>
      <w:r w:rsidRPr="004C4CE7">
        <w:rPr>
          <w:rFonts w:ascii="Times New Roman" w:hAnsi="Times New Roman"/>
        </w:rPr>
        <w:t>c</w:t>
      </w:r>
      <w:r w:rsidR="00BF1769" w:rsidRPr="004C4CE7">
        <w:rPr>
          <w:rFonts w:ascii="Times New Roman" w:hAnsi="Times New Roman"/>
        </w:rPr>
        <w:t>o-operate with Netscribes in all matters relating to the Services, and comply with Netscribes</w:t>
      </w:r>
      <w:r w:rsidR="00127F5E" w:rsidRPr="004C4CE7">
        <w:rPr>
          <w:rFonts w:ascii="Times New Roman" w:hAnsi="Times New Roman"/>
          <w:lang w:val="en-US"/>
        </w:rPr>
        <w:t>’</w:t>
      </w:r>
      <w:r w:rsidR="00BF1769" w:rsidRPr="004C4CE7">
        <w:rPr>
          <w:rFonts w:ascii="Times New Roman" w:hAnsi="Times New Roman"/>
        </w:rPr>
        <w:t xml:space="preserve"> instructions</w:t>
      </w:r>
      <w:r w:rsidRPr="004C4CE7">
        <w:rPr>
          <w:rFonts w:ascii="Times New Roman" w:hAnsi="Times New Roman"/>
        </w:rPr>
        <w:t xml:space="preserve"> from time to time</w:t>
      </w:r>
      <w:r w:rsidR="00BF1769" w:rsidRPr="004C4CE7">
        <w:rPr>
          <w:rFonts w:ascii="Times New Roman" w:hAnsi="Times New Roman"/>
        </w:rPr>
        <w:t>;</w:t>
      </w:r>
    </w:p>
    <w:p w:rsidR="009A5262" w:rsidRPr="004C4CE7" w:rsidRDefault="009A5262" w:rsidP="008C6D34">
      <w:pPr>
        <w:pStyle w:val="ColorfulList-Accent11"/>
        <w:spacing w:line="240" w:lineRule="auto"/>
        <w:ind w:left="1440"/>
        <w:contextualSpacing w:val="0"/>
        <w:jc w:val="both"/>
        <w:rPr>
          <w:rFonts w:ascii="Times New Roman" w:hAnsi="Times New Roman"/>
        </w:rPr>
      </w:pPr>
    </w:p>
    <w:p w:rsidR="00BF1769" w:rsidRPr="004C4CE7" w:rsidRDefault="005C439F" w:rsidP="008C6D34">
      <w:pPr>
        <w:pStyle w:val="ColorfulList-Accent11"/>
        <w:numPr>
          <w:ilvl w:val="0"/>
          <w:numId w:val="46"/>
        </w:numPr>
        <w:spacing w:line="240" w:lineRule="auto"/>
        <w:ind w:left="1440" w:hanging="720"/>
        <w:contextualSpacing w:val="0"/>
        <w:jc w:val="both"/>
        <w:rPr>
          <w:rFonts w:ascii="Times New Roman" w:hAnsi="Times New Roman"/>
        </w:rPr>
      </w:pPr>
      <w:r w:rsidRPr="004C4CE7">
        <w:rPr>
          <w:rFonts w:ascii="Times New Roman" w:hAnsi="Times New Roman"/>
        </w:rPr>
        <w:t xml:space="preserve">maintain </w:t>
      </w:r>
      <w:r w:rsidR="00BF1769" w:rsidRPr="004C4CE7">
        <w:rPr>
          <w:rFonts w:ascii="Times New Roman" w:hAnsi="Times New Roman"/>
        </w:rPr>
        <w:t>all necessary licenses and consents and comply with all Applicable Laws in relation to the Services;</w:t>
      </w:r>
    </w:p>
    <w:p w:rsidR="009A5262" w:rsidRPr="004C4CE7" w:rsidRDefault="009A5262" w:rsidP="008C6D34">
      <w:pPr>
        <w:pStyle w:val="ColorfulList-Accent11"/>
        <w:spacing w:line="240" w:lineRule="auto"/>
        <w:ind w:left="1440"/>
        <w:contextualSpacing w:val="0"/>
        <w:jc w:val="both"/>
        <w:rPr>
          <w:rFonts w:ascii="Times New Roman" w:hAnsi="Times New Roman"/>
        </w:rPr>
      </w:pPr>
    </w:p>
    <w:p w:rsidR="00BF1769" w:rsidRPr="004C4CE7" w:rsidRDefault="005C439F" w:rsidP="008C6D34">
      <w:pPr>
        <w:pStyle w:val="ColorfulList-Accent11"/>
        <w:numPr>
          <w:ilvl w:val="0"/>
          <w:numId w:val="46"/>
        </w:numPr>
        <w:spacing w:line="240" w:lineRule="auto"/>
        <w:ind w:left="1440" w:hanging="720"/>
        <w:contextualSpacing w:val="0"/>
        <w:jc w:val="both"/>
        <w:rPr>
          <w:rFonts w:ascii="Times New Roman" w:hAnsi="Times New Roman"/>
        </w:rPr>
      </w:pPr>
      <w:bookmarkStart w:id="4" w:name="_Ref496542154"/>
      <w:r w:rsidRPr="004C4CE7">
        <w:rPr>
          <w:rFonts w:ascii="Times New Roman" w:hAnsi="Times New Roman"/>
        </w:rPr>
        <w:t>h</w:t>
      </w:r>
      <w:r w:rsidR="00BF1769" w:rsidRPr="004C4CE7">
        <w:rPr>
          <w:rFonts w:ascii="Times New Roman" w:hAnsi="Times New Roman"/>
        </w:rPr>
        <w:t>old all Netscribe</w:t>
      </w:r>
      <w:r w:rsidRPr="004C4CE7">
        <w:rPr>
          <w:rFonts w:ascii="Times New Roman" w:hAnsi="Times New Roman"/>
        </w:rPr>
        <w:t>s’</w:t>
      </w:r>
      <w:r w:rsidR="00BF1769" w:rsidRPr="004C4CE7">
        <w:rPr>
          <w:rFonts w:ascii="Times New Roman" w:hAnsi="Times New Roman"/>
        </w:rPr>
        <w:t xml:space="preserve"> Materials in safe custody at its own risk and maintain the Netscribes</w:t>
      </w:r>
      <w:r w:rsidR="00245DEC" w:rsidRPr="004C4CE7">
        <w:rPr>
          <w:rFonts w:ascii="Times New Roman" w:hAnsi="Times New Roman"/>
        </w:rPr>
        <w:t>’</w:t>
      </w:r>
      <w:r w:rsidR="00BF1769" w:rsidRPr="004C4CE7">
        <w:rPr>
          <w:rFonts w:ascii="Times New Roman" w:hAnsi="Times New Roman"/>
        </w:rPr>
        <w:t xml:space="preserve"> Materials in good condition until returned to Netscribes, and not dispose of or use the Netscribes</w:t>
      </w:r>
      <w:r w:rsidR="00245DEC" w:rsidRPr="004C4CE7">
        <w:rPr>
          <w:rFonts w:ascii="Times New Roman" w:hAnsi="Times New Roman"/>
        </w:rPr>
        <w:t>’</w:t>
      </w:r>
      <w:r w:rsidR="00BF1769" w:rsidRPr="004C4CE7">
        <w:rPr>
          <w:rFonts w:ascii="Times New Roman" w:hAnsi="Times New Roman"/>
        </w:rPr>
        <w:t xml:space="preserve"> Materials </w:t>
      </w:r>
      <w:r w:rsidR="00245DEC" w:rsidRPr="004C4CE7">
        <w:rPr>
          <w:rFonts w:ascii="Times New Roman" w:hAnsi="Times New Roman"/>
        </w:rPr>
        <w:t xml:space="preserve">for any purpose </w:t>
      </w:r>
      <w:r w:rsidR="00BF1769" w:rsidRPr="004C4CE7">
        <w:rPr>
          <w:rFonts w:ascii="Times New Roman" w:hAnsi="Times New Roman"/>
        </w:rPr>
        <w:t xml:space="preserve">other than </w:t>
      </w:r>
      <w:r w:rsidR="00245DEC" w:rsidRPr="004C4CE7">
        <w:rPr>
          <w:rFonts w:ascii="Times New Roman" w:hAnsi="Times New Roman"/>
        </w:rPr>
        <w:t xml:space="preserve">for providing Services </w:t>
      </w:r>
      <w:r w:rsidR="00BF1769" w:rsidRPr="004C4CE7">
        <w:rPr>
          <w:rFonts w:ascii="Times New Roman" w:hAnsi="Times New Roman"/>
        </w:rPr>
        <w:t xml:space="preserve">in accordance with </w:t>
      </w:r>
      <w:r w:rsidR="00245DEC" w:rsidRPr="004C4CE7">
        <w:rPr>
          <w:rFonts w:ascii="Times New Roman" w:hAnsi="Times New Roman"/>
        </w:rPr>
        <w:t>the provisions of this Agreement;</w:t>
      </w:r>
      <w:bookmarkEnd w:id="4"/>
    </w:p>
    <w:p w:rsidR="009A5262" w:rsidRPr="004C4CE7" w:rsidRDefault="009A5262" w:rsidP="008C6D34">
      <w:pPr>
        <w:pStyle w:val="ColorfulList-Accent11"/>
        <w:spacing w:line="240" w:lineRule="auto"/>
        <w:ind w:left="1440"/>
        <w:contextualSpacing w:val="0"/>
        <w:jc w:val="both"/>
        <w:rPr>
          <w:rFonts w:ascii="Times New Roman" w:hAnsi="Times New Roman"/>
        </w:rPr>
      </w:pPr>
    </w:p>
    <w:p w:rsidR="00BF1769" w:rsidRPr="004C4CE7" w:rsidRDefault="00245DEC" w:rsidP="008C6D34">
      <w:pPr>
        <w:pStyle w:val="ColorfulList-Accent11"/>
        <w:numPr>
          <w:ilvl w:val="0"/>
          <w:numId w:val="46"/>
        </w:numPr>
        <w:spacing w:line="240" w:lineRule="auto"/>
        <w:ind w:left="1440" w:hanging="720"/>
        <w:contextualSpacing w:val="0"/>
        <w:jc w:val="both"/>
        <w:rPr>
          <w:rFonts w:ascii="Times New Roman" w:hAnsi="Times New Roman"/>
        </w:rPr>
      </w:pPr>
      <w:r w:rsidRPr="004C4CE7">
        <w:rPr>
          <w:rFonts w:ascii="Times New Roman" w:hAnsi="Times New Roman"/>
        </w:rPr>
        <w:t>n</w:t>
      </w:r>
      <w:r w:rsidR="00BF1769" w:rsidRPr="004C4CE7">
        <w:rPr>
          <w:rFonts w:ascii="Times New Roman" w:hAnsi="Times New Roman"/>
        </w:rPr>
        <w:t xml:space="preserve">ot or </w:t>
      </w:r>
      <w:r w:rsidR="005A0DDE" w:rsidRPr="004C4CE7">
        <w:rPr>
          <w:rFonts w:ascii="Times New Roman" w:hAnsi="Times New Roman"/>
          <w:lang w:val="en-US"/>
        </w:rPr>
        <w:t>shall</w:t>
      </w:r>
      <w:r w:rsidR="00086F7C" w:rsidRPr="004C4CE7">
        <w:rPr>
          <w:rFonts w:ascii="Times New Roman" w:hAnsi="Times New Roman"/>
          <w:lang w:val="en-US"/>
        </w:rPr>
        <w:t xml:space="preserve"> not </w:t>
      </w:r>
      <w:r w:rsidR="00BF1769" w:rsidRPr="004C4CE7">
        <w:rPr>
          <w:rFonts w:ascii="Times New Roman" w:hAnsi="Times New Roman"/>
        </w:rPr>
        <w:t>omit to do anyth</w:t>
      </w:r>
      <w:r w:rsidRPr="004C4CE7">
        <w:rPr>
          <w:rFonts w:ascii="Times New Roman" w:hAnsi="Times New Roman"/>
        </w:rPr>
        <w:t>i</w:t>
      </w:r>
      <w:r w:rsidR="00BF1769" w:rsidRPr="004C4CE7">
        <w:rPr>
          <w:rFonts w:ascii="Times New Roman" w:hAnsi="Times New Roman"/>
        </w:rPr>
        <w:t>ng which may cause Netscribes to lose any license, authority, consent or permission on which it relies for the purposes of conducting its</w:t>
      </w:r>
      <w:r w:rsidR="00FE4934" w:rsidRPr="004C4CE7">
        <w:rPr>
          <w:rFonts w:ascii="Times New Roman" w:hAnsi="Times New Roman"/>
          <w:lang w:val="en-US"/>
        </w:rPr>
        <w:t xml:space="preserve"> Business</w:t>
      </w:r>
      <w:r w:rsidR="00BF1769" w:rsidRPr="004C4CE7">
        <w:rPr>
          <w:rFonts w:ascii="Times New Roman" w:hAnsi="Times New Roman"/>
        </w:rPr>
        <w:t>;</w:t>
      </w:r>
      <w:r w:rsidRPr="004C4CE7">
        <w:rPr>
          <w:rFonts w:ascii="Times New Roman" w:hAnsi="Times New Roman"/>
        </w:rPr>
        <w:t xml:space="preserve"> </w:t>
      </w:r>
    </w:p>
    <w:p w:rsidR="009A5262" w:rsidRPr="004C4CE7" w:rsidRDefault="009A5262" w:rsidP="008C6D34">
      <w:pPr>
        <w:pStyle w:val="ColorfulList-Accent11"/>
        <w:spacing w:line="240" w:lineRule="auto"/>
        <w:ind w:left="1440"/>
        <w:contextualSpacing w:val="0"/>
        <w:jc w:val="both"/>
        <w:rPr>
          <w:rFonts w:ascii="Times New Roman" w:hAnsi="Times New Roman"/>
        </w:rPr>
      </w:pPr>
    </w:p>
    <w:p w:rsidR="00BF1769" w:rsidRPr="004C4CE7" w:rsidRDefault="00245DEC" w:rsidP="008C6D34">
      <w:pPr>
        <w:pStyle w:val="ColorfulList-Accent11"/>
        <w:numPr>
          <w:ilvl w:val="0"/>
          <w:numId w:val="46"/>
        </w:numPr>
        <w:spacing w:line="240" w:lineRule="auto"/>
        <w:ind w:left="1440" w:hanging="720"/>
        <w:contextualSpacing w:val="0"/>
        <w:jc w:val="both"/>
        <w:rPr>
          <w:rFonts w:ascii="Times New Roman" w:hAnsi="Times New Roman"/>
        </w:rPr>
      </w:pPr>
      <w:r w:rsidRPr="004C4CE7">
        <w:rPr>
          <w:rFonts w:ascii="Times New Roman" w:hAnsi="Times New Roman"/>
        </w:rPr>
        <w:t>n</w:t>
      </w:r>
      <w:r w:rsidR="00BF1769" w:rsidRPr="004C4CE7">
        <w:rPr>
          <w:rFonts w:ascii="Times New Roman" w:hAnsi="Times New Roman"/>
        </w:rPr>
        <w:t xml:space="preserve">otify Netscribes in writing immediately upon the occurrence of a change of control </w:t>
      </w:r>
      <w:r w:rsidR="00C20311" w:rsidRPr="004C4CE7">
        <w:rPr>
          <w:rFonts w:ascii="Times New Roman" w:hAnsi="Times New Roman"/>
          <w:lang w:val="en-US"/>
        </w:rPr>
        <w:t xml:space="preserve">(either by way of change </w:t>
      </w:r>
      <w:r w:rsidR="007903BD" w:rsidRPr="004C4CE7">
        <w:rPr>
          <w:rFonts w:ascii="Times New Roman" w:hAnsi="Times New Roman"/>
          <w:lang w:val="en-US"/>
        </w:rPr>
        <w:t>in</w:t>
      </w:r>
      <w:r w:rsidR="00C20311" w:rsidRPr="004C4CE7">
        <w:rPr>
          <w:rFonts w:ascii="Times New Roman" w:hAnsi="Times New Roman"/>
          <w:lang w:val="en-US"/>
        </w:rPr>
        <w:t xml:space="preserve"> management or change in shareholding) </w:t>
      </w:r>
      <w:r w:rsidR="00BF1769" w:rsidRPr="004C4CE7">
        <w:rPr>
          <w:rFonts w:ascii="Times New Roman" w:hAnsi="Times New Roman"/>
        </w:rPr>
        <w:t>of the Service Provider</w:t>
      </w:r>
      <w:r w:rsidR="00C20311" w:rsidRPr="004C4CE7">
        <w:rPr>
          <w:rFonts w:ascii="Times New Roman" w:hAnsi="Times New Roman"/>
          <w:lang w:val="en-US"/>
        </w:rPr>
        <w:t>, which will have an adverse effect on the performance of its obligations under this Agreement</w:t>
      </w:r>
      <w:r w:rsidR="00EA08B0" w:rsidRPr="004C4CE7">
        <w:rPr>
          <w:rFonts w:ascii="Times New Roman" w:hAnsi="Times New Roman"/>
          <w:lang w:val="en-US"/>
        </w:rPr>
        <w:t>; and</w:t>
      </w:r>
    </w:p>
    <w:p w:rsidR="00EA08B0" w:rsidRPr="004C4CE7" w:rsidRDefault="00EA08B0" w:rsidP="008C6D34">
      <w:pPr>
        <w:pStyle w:val="ColorfulList-Accent11"/>
        <w:spacing w:line="240" w:lineRule="auto"/>
        <w:ind w:left="1440"/>
        <w:contextualSpacing w:val="0"/>
        <w:jc w:val="both"/>
        <w:rPr>
          <w:rFonts w:ascii="Times New Roman" w:hAnsi="Times New Roman"/>
        </w:rPr>
      </w:pPr>
    </w:p>
    <w:p w:rsidR="00EA08B0" w:rsidRPr="004C4CE7" w:rsidRDefault="00EA08B0" w:rsidP="008C6D34">
      <w:pPr>
        <w:pStyle w:val="ColorfulList-Accent11"/>
        <w:numPr>
          <w:ilvl w:val="0"/>
          <w:numId w:val="46"/>
        </w:numPr>
        <w:spacing w:line="240" w:lineRule="auto"/>
        <w:ind w:left="1440" w:hanging="720"/>
        <w:contextualSpacing w:val="0"/>
        <w:jc w:val="both"/>
        <w:rPr>
          <w:rFonts w:ascii="Times New Roman" w:hAnsi="Times New Roman"/>
        </w:rPr>
      </w:pPr>
      <w:r w:rsidRPr="004C4CE7">
        <w:rPr>
          <w:rFonts w:ascii="Times New Roman" w:hAnsi="Times New Roman"/>
          <w:lang w:val="en-US"/>
        </w:rPr>
        <w:t>not outsource any part of the Services to a third party without the prior written consent of Netscribes.</w:t>
      </w:r>
    </w:p>
    <w:p w:rsidR="009A5262" w:rsidRPr="004C4CE7" w:rsidRDefault="009A5262" w:rsidP="008C6D34">
      <w:pPr>
        <w:pStyle w:val="ColorfulList-Accent11"/>
        <w:spacing w:line="240" w:lineRule="auto"/>
        <w:ind w:left="501"/>
        <w:contextualSpacing w:val="0"/>
        <w:jc w:val="both"/>
        <w:rPr>
          <w:rFonts w:ascii="Times New Roman" w:hAnsi="Times New Roman"/>
        </w:rPr>
      </w:pPr>
    </w:p>
    <w:p w:rsidR="00D2466D" w:rsidRPr="004C4CE7" w:rsidRDefault="00D2466D" w:rsidP="008C6D34">
      <w:pPr>
        <w:pStyle w:val="ColorfulList-Accent11"/>
        <w:numPr>
          <w:ilvl w:val="1"/>
          <w:numId w:val="26"/>
        </w:numPr>
        <w:spacing w:line="240" w:lineRule="auto"/>
        <w:ind w:left="720" w:hanging="720"/>
        <w:contextualSpacing w:val="0"/>
        <w:jc w:val="both"/>
        <w:rPr>
          <w:rFonts w:ascii="Times New Roman" w:hAnsi="Times New Roman"/>
        </w:rPr>
      </w:pPr>
      <w:r w:rsidRPr="004C4CE7">
        <w:rPr>
          <w:rFonts w:ascii="Times New Roman" w:hAnsi="Times New Roman"/>
        </w:rPr>
        <w:lastRenderedPageBreak/>
        <w:t xml:space="preserve">Time </w:t>
      </w:r>
      <w:r w:rsidR="00747F5B" w:rsidRPr="004C4CE7">
        <w:rPr>
          <w:rFonts w:ascii="Times New Roman" w:hAnsi="Times New Roman"/>
        </w:rPr>
        <w:t>is</w:t>
      </w:r>
      <w:r w:rsidRPr="004C4CE7">
        <w:rPr>
          <w:rFonts w:ascii="Times New Roman" w:hAnsi="Times New Roman"/>
        </w:rPr>
        <w:t xml:space="preserve"> the essence </w:t>
      </w:r>
      <w:r w:rsidR="00747F5B" w:rsidRPr="004C4CE7">
        <w:rPr>
          <w:rFonts w:ascii="Times New Roman" w:hAnsi="Times New Roman"/>
        </w:rPr>
        <w:t>of</w:t>
      </w:r>
      <w:r w:rsidRPr="004C4CE7">
        <w:rPr>
          <w:rFonts w:ascii="Times New Roman" w:hAnsi="Times New Roman"/>
        </w:rPr>
        <w:t xml:space="preserve"> </w:t>
      </w:r>
      <w:r w:rsidR="00747F5B" w:rsidRPr="004C4CE7">
        <w:rPr>
          <w:rFonts w:ascii="Times New Roman" w:hAnsi="Times New Roman"/>
        </w:rPr>
        <w:t>this Agreement and</w:t>
      </w:r>
      <w:r w:rsidRPr="004C4CE7">
        <w:rPr>
          <w:rFonts w:ascii="Times New Roman" w:hAnsi="Times New Roman"/>
        </w:rPr>
        <w:t xml:space="preserve"> </w:t>
      </w:r>
      <w:r w:rsidR="00747F5B" w:rsidRPr="004C4CE7">
        <w:rPr>
          <w:rFonts w:ascii="Times New Roman" w:hAnsi="Times New Roman"/>
        </w:rPr>
        <w:t>in the event</w:t>
      </w:r>
      <w:r w:rsidRPr="004C4CE7">
        <w:rPr>
          <w:rFonts w:ascii="Times New Roman" w:hAnsi="Times New Roman"/>
        </w:rPr>
        <w:t xml:space="preserve"> the Service Provider fails to meet the relevant deadlines</w:t>
      </w:r>
      <w:r w:rsidR="00747F5B" w:rsidRPr="004C4CE7">
        <w:rPr>
          <w:rFonts w:ascii="Times New Roman" w:hAnsi="Times New Roman"/>
        </w:rPr>
        <w:t xml:space="preserve"> (as set out in Schedule A)</w:t>
      </w:r>
      <w:r w:rsidRPr="004C4CE7">
        <w:rPr>
          <w:rFonts w:ascii="Times New Roman" w:hAnsi="Times New Roman"/>
        </w:rPr>
        <w:t>, then</w:t>
      </w:r>
      <w:r w:rsidR="00C55967" w:rsidRPr="004C4CE7">
        <w:rPr>
          <w:rFonts w:ascii="Times New Roman" w:hAnsi="Times New Roman"/>
          <w:lang w:val="en-US"/>
        </w:rPr>
        <w:t>,</w:t>
      </w:r>
      <w:r w:rsidRPr="004C4CE7">
        <w:rPr>
          <w:rFonts w:ascii="Times New Roman" w:hAnsi="Times New Roman"/>
        </w:rPr>
        <w:t xml:space="preserve"> without prejudice to Netscribes</w:t>
      </w:r>
      <w:r w:rsidR="00747F5B" w:rsidRPr="004C4CE7">
        <w:rPr>
          <w:rFonts w:ascii="Times New Roman" w:hAnsi="Times New Roman"/>
        </w:rPr>
        <w:t>’</w:t>
      </w:r>
      <w:r w:rsidRPr="004C4CE7">
        <w:rPr>
          <w:rFonts w:ascii="Times New Roman" w:hAnsi="Times New Roman"/>
        </w:rPr>
        <w:t xml:space="preserve"> right to terminate this Agreement </w:t>
      </w:r>
      <w:r w:rsidR="00747F5B" w:rsidRPr="004C4CE7">
        <w:rPr>
          <w:rFonts w:ascii="Times New Roman" w:hAnsi="Times New Roman"/>
        </w:rPr>
        <w:t xml:space="preserve">under </w:t>
      </w:r>
      <w:r w:rsidR="00275E10" w:rsidRPr="004C4CE7">
        <w:rPr>
          <w:rFonts w:ascii="Times New Roman" w:hAnsi="Times New Roman"/>
          <w:lang w:val="en-IN"/>
        </w:rPr>
        <w:t xml:space="preserve">Clause </w:t>
      </w:r>
      <w:r w:rsidR="000836A5">
        <w:rPr>
          <w:rFonts w:ascii="Times New Roman" w:hAnsi="Times New Roman"/>
          <w:lang w:val="en-IN"/>
        </w:rPr>
        <w:t>1</w:t>
      </w:r>
      <w:r w:rsidR="000836A5">
        <w:rPr>
          <w:rFonts w:ascii="Times New Roman" w:hAnsi="Times New Roman"/>
          <w:lang w:val="en-US"/>
        </w:rPr>
        <w:t>5</w:t>
      </w:r>
      <w:r w:rsidR="00747F5B" w:rsidRPr="004C4CE7">
        <w:rPr>
          <w:rFonts w:ascii="Times New Roman" w:hAnsi="Times New Roman"/>
        </w:rPr>
        <w:t xml:space="preserve"> </w:t>
      </w:r>
      <w:r w:rsidR="007903BD" w:rsidRPr="004C4CE7">
        <w:rPr>
          <w:rFonts w:ascii="Times New Roman" w:hAnsi="Times New Roman"/>
          <w:lang w:val="en-IN"/>
        </w:rPr>
        <w:t xml:space="preserve"> </w:t>
      </w:r>
      <w:r w:rsidR="00275E10" w:rsidRPr="004C4CE7">
        <w:rPr>
          <w:rFonts w:ascii="Times New Roman" w:hAnsi="Times New Roman"/>
          <w:lang w:val="en-IN"/>
        </w:rPr>
        <w:t>(</w:t>
      </w:r>
      <w:r w:rsidR="00275E10" w:rsidRPr="004C4CE7">
        <w:rPr>
          <w:rFonts w:ascii="Times New Roman" w:hAnsi="Times New Roman"/>
          <w:i/>
          <w:lang w:val="en-IN"/>
        </w:rPr>
        <w:t>Termination</w:t>
      </w:r>
      <w:r w:rsidR="00275E10" w:rsidRPr="004C4CE7">
        <w:rPr>
          <w:rFonts w:ascii="Times New Roman" w:hAnsi="Times New Roman"/>
          <w:lang w:val="en-IN"/>
        </w:rPr>
        <w:t>)</w:t>
      </w:r>
      <w:r w:rsidRPr="004C4CE7">
        <w:rPr>
          <w:rFonts w:ascii="Times New Roman" w:hAnsi="Times New Roman"/>
        </w:rPr>
        <w:t>, Netscribes may:</w:t>
      </w:r>
    </w:p>
    <w:p w:rsidR="00F97C31" w:rsidRPr="004C4CE7" w:rsidRDefault="00F97C31" w:rsidP="008C6D34">
      <w:pPr>
        <w:pStyle w:val="ColorfulList-Accent11"/>
        <w:spacing w:line="240" w:lineRule="auto"/>
        <w:ind w:left="1080"/>
        <w:contextualSpacing w:val="0"/>
        <w:jc w:val="both"/>
        <w:rPr>
          <w:rFonts w:ascii="Times New Roman" w:hAnsi="Times New Roman"/>
        </w:rPr>
      </w:pPr>
    </w:p>
    <w:p w:rsidR="00D2466D" w:rsidRPr="004C4CE7" w:rsidRDefault="00C913E2" w:rsidP="008C6D34">
      <w:pPr>
        <w:pStyle w:val="ColorfulList-Accent11"/>
        <w:numPr>
          <w:ilvl w:val="0"/>
          <w:numId w:val="28"/>
        </w:numPr>
        <w:spacing w:line="240" w:lineRule="auto"/>
        <w:ind w:left="1440" w:hanging="720"/>
        <w:contextualSpacing w:val="0"/>
        <w:jc w:val="both"/>
        <w:rPr>
          <w:rFonts w:ascii="Times New Roman" w:hAnsi="Times New Roman"/>
        </w:rPr>
      </w:pPr>
      <w:r w:rsidRPr="004C4CE7">
        <w:rPr>
          <w:rFonts w:ascii="Times New Roman" w:hAnsi="Times New Roman"/>
        </w:rPr>
        <w:t>r</w:t>
      </w:r>
      <w:r w:rsidR="00D2466D" w:rsidRPr="004C4CE7">
        <w:rPr>
          <w:rFonts w:ascii="Times New Roman" w:hAnsi="Times New Roman"/>
        </w:rPr>
        <w:t>efuse to accept any subsequent performance of the Services which the Service Provider attempts to make;</w:t>
      </w:r>
    </w:p>
    <w:p w:rsidR="00747F5B" w:rsidRPr="004C4CE7" w:rsidRDefault="00747F5B" w:rsidP="008C6D34">
      <w:pPr>
        <w:pStyle w:val="ColorfulList-Accent11"/>
        <w:spacing w:line="240" w:lineRule="auto"/>
        <w:ind w:left="1440"/>
        <w:contextualSpacing w:val="0"/>
        <w:jc w:val="both"/>
        <w:rPr>
          <w:rFonts w:ascii="Times New Roman" w:hAnsi="Times New Roman"/>
        </w:rPr>
      </w:pPr>
    </w:p>
    <w:p w:rsidR="00D2466D" w:rsidRPr="004C4CE7" w:rsidRDefault="00400781" w:rsidP="008C6D34">
      <w:pPr>
        <w:pStyle w:val="ColorfulList-Accent11"/>
        <w:numPr>
          <w:ilvl w:val="0"/>
          <w:numId w:val="28"/>
        </w:numPr>
        <w:spacing w:line="240" w:lineRule="auto"/>
        <w:ind w:left="1440" w:hanging="720"/>
        <w:contextualSpacing w:val="0"/>
        <w:jc w:val="both"/>
        <w:rPr>
          <w:rFonts w:ascii="Times New Roman" w:hAnsi="Times New Roman"/>
        </w:rPr>
      </w:pPr>
      <w:r w:rsidRPr="004C4CE7">
        <w:rPr>
          <w:rFonts w:ascii="Times New Roman" w:hAnsi="Times New Roman"/>
        </w:rPr>
        <w:t xml:space="preserve">avail of or procure </w:t>
      </w:r>
      <w:r w:rsidR="00D2466D" w:rsidRPr="004C4CE7">
        <w:rPr>
          <w:rFonts w:ascii="Times New Roman" w:hAnsi="Times New Roman"/>
        </w:rPr>
        <w:t xml:space="preserve">services from </w:t>
      </w:r>
      <w:r w:rsidRPr="004C4CE7">
        <w:rPr>
          <w:rFonts w:ascii="Times New Roman" w:hAnsi="Times New Roman"/>
        </w:rPr>
        <w:t xml:space="preserve">any other third party </w:t>
      </w:r>
      <w:r w:rsidR="00D2466D" w:rsidRPr="004C4CE7">
        <w:rPr>
          <w:rFonts w:ascii="Times New Roman" w:hAnsi="Times New Roman"/>
        </w:rPr>
        <w:t xml:space="preserve">and </w:t>
      </w:r>
      <w:r w:rsidR="001319B4" w:rsidRPr="004C4CE7">
        <w:rPr>
          <w:rFonts w:ascii="Times New Roman" w:hAnsi="Times New Roman"/>
        </w:rPr>
        <w:t>require the Service Provider to pay for</w:t>
      </w:r>
      <w:r w:rsidR="00D2466D" w:rsidRPr="004C4CE7">
        <w:rPr>
          <w:rFonts w:ascii="Times New Roman" w:hAnsi="Times New Roman"/>
        </w:rPr>
        <w:t xml:space="preserve"> </w:t>
      </w:r>
      <w:r w:rsidR="001319B4" w:rsidRPr="004C4CE7">
        <w:rPr>
          <w:rFonts w:ascii="Times New Roman" w:hAnsi="Times New Roman"/>
        </w:rPr>
        <w:t>any additional costs incurred by Netscribes as a result of procuring such services from a third party</w:t>
      </w:r>
      <w:r w:rsidR="00D2466D" w:rsidRPr="004C4CE7">
        <w:rPr>
          <w:rFonts w:ascii="Times New Roman" w:hAnsi="Times New Roman"/>
        </w:rPr>
        <w:t>;</w:t>
      </w:r>
    </w:p>
    <w:p w:rsidR="00747F5B" w:rsidRPr="004C4CE7" w:rsidRDefault="00747F5B" w:rsidP="008C6D34">
      <w:pPr>
        <w:pStyle w:val="ColorfulList-Accent11"/>
        <w:spacing w:line="240" w:lineRule="auto"/>
        <w:ind w:left="1440"/>
        <w:contextualSpacing w:val="0"/>
        <w:jc w:val="both"/>
        <w:rPr>
          <w:rFonts w:ascii="Times New Roman" w:hAnsi="Times New Roman"/>
        </w:rPr>
      </w:pPr>
    </w:p>
    <w:p w:rsidR="00D2466D" w:rsidRPr="004C4CE7" w:rsidRDefault="001319B4" w:rsidP="008C6D34">
      <w:pPr>
        <w:pStyle w:val="ColorfulList-Accent11"/>
        <w:numPr>
          <w:ilvl w:val="0"/>
          <w:numId w:val="28"/>
        </w:numPr>
        <w:spacing w:line="240" w:lineRule="auto"/>
        <w:ind w:left="1440" w:hanging="720"/>
        <w:contextualSpacing w:val="0"/>
        <w:jc w:val="both"/>
        <w:rPr>
          <w:rFonts w:ascii="Times New Roman" w:hAnsi="Times New Roman"/>
        </w:rPr>
      </w:pPr>
      <w:r w:rsidRPr="004C4CE7">
        <w:rPr>
          <w:rFonts w:ascii="Times New Roman" w:hAnsi="Times New Roman"/>
        </w:rPr>
        <w:t>h</w:t>
      </w:r>
      <w:r w:rsidR="00D2466D" w:rsidRPr="004C4CE7">
        <w:rPr>
          <w:rFonts w:ascii="Times New Roman" w:hAnsi="Times New Roman"/>
        </w:rPr>
        <w:t>old the Service Provider accountable for any loss or additional costs incurred; and</w:t>
      </w:r>
    </w:p>
    <w:p w:rsidR="00747F5B" w:rsidRPr="004C4CE7" w:rsidRDefault="00747F5B" w:rsidP="008C6D34">
      <w:pPr>
        <w:pStyle w:val="ColorfulList-Accent11"/>
        <w:spacing w:line="240" w:lineRule="auto"/>
        <w:ind w:left="1440"/>
        <w:contextualSpacing w:val="0"/>
        <w:jc w:val="both"/>
        <w:rPr>
          <w:rFonts w:ascii="Times New Roman" w:hAnsi="Times New Roman"/>
        </w:rPr>
      </w:pPr>
    </w:p>
    <w:p w:rsidR="00D2466D" w:rsidRPr="004C4CE7" w:rsidRDefault="001319B4" w:rsidP="008C6D34">
      <w:pPr>
        <w:pStyle w:val="ColorfulList-Accent11"/>
        <w:numPr>
          <w:ilvl w:val="0"/>
          <w:numId w:val="28"/>
        </w:numPr>
        <w:spacing w:line="240" w:lineRule="auto"/>
        <w:ind w:left="1440" w:hanging="720"/>
        <w:contextualSpacing w:val="0"/>
        <w:jc w:val="both"/>
        <w:rPr>
          <w:rFonts w:ascii="Times New Roman" w:hAnsi="Times New Roman"/>
        </w:rPr>
      </w:pPr>
      <w:r w:rsidRPr="004C4CE7">
        <w:rPr>
          <w:rFonts w:ascii="Times New Roman" w:hAnsi="Times New Roman"/>
        </w:rPr>
        <w:t xml:space="preserve">require the Service Provider to refund part of the Service Fee already </w:t>
      </w:r>
      <w:r w:rsidR="00D2466D" w:rsidRPr="004C4CE7">
        <w:rPr>
          <w:rFonts w:ascii="Times New Roman" w:hAnsi="Times New Roman"/>
        </w:rPr>
        <w:t xml:space="preserve">paid by Netscribes to the Service Provider </w:t>
      </w:r>
      <w:r w:rsidRPr="004C4CE7">
        <w:rPr>
          <w:rFonts w:ascii="Times New Roman" w:hAnsi="Times New Roman"/>
        </w:rPr>
        <w:t>or withhold any future payment of Service Fee to the Service Provider</w:t>
      </w:r>
      <w:r w:rsidR="00D2466D" w:rsidRPr="004C4CE7">
        <w:rPr>
          <w:rFonts w:ascii="Times New Roman" w:hAnsi="Times New Roman"/>
        </w:rPr>
        <w:t xml:space="preserve">. </w:t>
      </w:r>
    </w:p>
    <w:p w:rsidR="00747F5B" w:rsidRPr="004C4CE7" w:rsidRDefault="00747F5B" w:rsidP="008C6D34">
      <w:pPr>
        <w:pStyle w:val="ColorfulList-Accent11"/>
        <w:spacing w:line="240" w:lineRule="auto"/>
        <w:ind w:left="501"/>
        <w:contextualSpacing w:val="0"/>
        <w:jc w:val="both"/>
        <w:rPr>
          <w:rFonts w:ascii="Times New Roman" w:hAnsi="Times New Roman"/>
        </w:rPr>
      </w:pPr>
    </w:p>
    <w:p w:rsidR="00D2466D" w:rsidRPr="004C4CE7" w:rsidRDefault="00D2466D" w:rsidP="008C6D34">
      <w:pPr>
        <w:pStyle w:val="ColorfulList-Accent11"/>
        <w:numPr>
          <w:ilvl w:val="1"/>
          <w:numId w:val="26"/>
        </w:numPr>
        <w:spacing w:line="240" w:lineRule="auto"/>
        <w:ind w:left="720" w:hanging="720"/>
        <w:contextualSpacing w:val="0"/>
        <w:jc w:val="both"/>
        <w:rPr>
          <w:rFonts w:ascii="Times New Roman" w:hAnsi="Times New Roman"/>
        </w:rPr>
      </w:pPr>
      <w:r w:rsidRPr="004C4CE7">
        <w:rPr>
          <w:rFonts w:ascii="Times New Roman" w:hAnsi="Times New Roman"/>
        </w:rPr>
        <w:t>In relation to the Service Provider’s personnel</w:t>
      </w:r>
      <w:r w:rsidR="007903BD" w:rsidRPr="004C4CE7">
        <w:rPr>
          <w:rFonts w:ascii="Times New Roman" w:hAnsi="Times New Roman"/>
        </w:rPr>
        <w:t xml:space="preserve"> who are employed</w:t>
      </w:r>
      <w:r w:rsidR="007903BD" w:rsidRPr="004C4CE7">
        <w:rPr>
          <w:rFonts w:ascii="Times New Roman" w:hAnsi="Times New Roman"/>
          <w:lang w:val="en-US"/>
        </w:rPr>
        <w:t>,</w:t>
      </w:r>
      <w:r w:rsidR="007614F3" w:rsidRPr="004C4CE7">
        <w:rPr>
          <w:rFonts w:ascii="Times New Roman" w:hAnsi="Times New Roman"/>
        </w:rPr>
        <w:t xml:space="preserve"> engaged or hired by the Service Provider for providing Services to Netscribes</w:t>
      </w:r>
      <w:r w:rsidRPr="004C4CE7">
        <w:rPr>
          <w:rFonts w:ascii="Times New Roman" w:hAnsi="Times New Roman"/>
        </w:rPr>
        <w:t>, the Service Provider shall:</w:t>
      </w:r>
    </w:p>
    <w:p w:rsidR="007614F3" w:rsidRPr="004C4CE7" w:rsidRDefault="007614F3" w:rsidP="008C6D34">
      <w:pPr>
        <w:pStyle w:val="ColorfulList-Accent11"/>
        <w:spacing w:line="240" w:lineRule="auto"/>
        <w:ind w:left="1080"/>
        <w:contextualSpacing w:val="0"/>
        <w:jc w:val="both"/>
        <w:rPr>
          <w:rFonts w:ascii="Times New Roman" w:hAnsi="Times New Roman"/>
        </w:rPr>
      </w:pPr>
    </w:p>
    <w:p w:rsidR="00D2466D" w:rsidRPr="004C4CE7" w:rsidRDefault="007614F3" w:rsidP="008C6D34">
      <w:pPr>
        <w:pStyle w:val="ColorfulList-Accent11"/>
        <w:numPr>
          <w:ilvl w:val="0"/>
          <w:numId w:val="29"/>
        </w:numPr>
        <w:spacing w:line="240" w:lineRule="auto"/>
        <w:ind w:left="1440" w:hanging="720"/>
        <w:contextualSpacing w:val="0"/>
        <w:jc w:val="both"/>
        <w:rPr>
          <w:rFonts w:ascii="Times New Roman" w:hAnsi="Times New Roman"/>
        </w:rPr>
      </w:pPr>
      <w:r w:rsidRPr="004C4CE7">
        <w:rPr>
          <w:rFonts w:ascii="Times New Roman" w:hAnsi="Times New Roman"/>
        </w:rPr>
        <w:t>u</w:t>
      </w:r>
      <w:r w:rsidR="00D2466D" w:rsidRPr="004C4CE7">
        <w:rPr>
          <w:rFonts w:ascii="Times New Roman" w:hAnsi="Times New Roman"/>
        </w:rPr>
        <w:t>se</w:t>
      </w:r>
      <w:r w:rsidRPr="004C4CE7">
        <w:rPr>
          <w:rFonts w:ascii="Times New Roman" w:hAnsi="Times New Roman"/>
        </w:rPr>
        <w:t xml:space="preserve"> personnel who are qualified, competent and who possess required professional </w:t>
      </w:r>
      <w:proofErr w:type="spellStart"/>
      <w:r w:rsidR="00275E10" w:rsidRPr="004C4CE7">
        <w:rPr>
          <w:rFonts w:ascii="Times New Roman" w:hAnsi="Times New Roman"/>
          <w:lang w:val="en-US"/>
        </w:rPr>
        <w:t>sk</w:t>
      </w:r>
      <w:proofErr w:type="spellEnd"/>
      <w:r w:rsidRPr="004C4CE7">
        <w:rPr>
          <w:rFonts w:ascii="Times New Roman" w:hAnsi="Times New Roman"/>
        </w:rPr>
        <w:t>ill, knowledge and judgment as per industry practices</w:t>
      </w:r>
      <w:r w:rsidR="00D2466D" w:rsidRPr="004C4CE7">
        <w:rPr>
          <w:rFonts w:ascii="Times New Roman" w:hAnsi="Times New Roman"/>
        </w:rPr>
        <w:t>;</w:t>
      </w:r>
    </w:p>
    <w:p w:rsidR="007614F3" w:rsidRPr="004C4CE7" w:rsidRDefault="007614F3" w:rsidP="008C6D34">
      <w:pPr>
        <w:pStyle w:val="ColorfulList-Accent11"/>
        <w:spacing w:line="240" w:lineRule="auto"/>
        <w:ind w:left="1440"/>
        <w:contextualSpacing w:val="0"/>
        <w:jc w:val="both"/>
        <w:rPr>
          <w:rFonts w:ascii="Times New Roman" w:hAnsi="Times New Roman"/>
        </w:rPr>
      </w:pPr>
    </w:p>
    <w:p w:rsidR="00EE7E19" w:rsidRPr="004C4CE7" w:rsidRDefault="002171F5" w:rsidP="008C6D34">
      <w:pPr>
        <w:pStyle w:val="ColorfulList-Accent11"/>
        <w:numPr>
          <w:ilvl w:val="0"/>
          <w:numId w:val="29"/>
        </w:numPr>
        <w:spacing w:line="240" w:lineRule="auto"/>
        <w:ind w:left="1440" w:hanging="720"/>
        <w:contextualSpacing w:val="0"/>
        <w:jc w:val="both"/>
        <w:rPr>
          <w:rFonts w:ascii="Times New Roman" w:hAnsi="Times New Roman"/>
        </w:rPr>
      </w:pPr>
      <w:r w:rsidRPr="004C4CE7">
        <w:rPr>
          <w:rFonts w:ascii="Times New Roman" w:hAnsi="Times New Roman"/>
        </w:rPr>
        <w:t>p</w:t>
      </w:r>
      <w:r w:rsidR="00EE7E19" w:rsidRPr="004C4CE7">
        <w:rPr>
          <w:rFonts w:ascii="Times New Roman" w:hAnsi="Times New Roman"/>
        </w:rPr>
        <w:t xml:space="preserve">romptly inform Netscribes of absence (or the anticipated absence) of any of </w:t>
      </w:r>
      <w:r w:rsidR="00B83B82" w:rsidRPr="004C4CE7">
        <w:rPr>
          <w:rFonts w:ascii="Times New Roman" w:hAnsi="Times New Roman"/>
          <w:lang w:val="en-US"/>
        </w:rPr>
        <w:t>its</w:t>
      </w:r>
      <w:r w:rsidR="00EE7E19" w:rsidRPr="004C4CE7">
        <w:rPr>
          <w:rFonts w:ascii="Times New Roman" w:hAnsi="Times New Roman"/>
        </w:rPr>
        <w:t xml:space="preserve"> </w:t>
      </w:r>
      <w:r w:rsidR="007614F3" w:rsidRPr="004C4CE7">
        <w:rPr>
          <w:rFonts w:ascii="Times New Roman" w:hAnsi="Times New Roman"/>
        </w:rPr>
        <w:t>p</w:t>
      </w:r>
      <w:r w:rsidR="00EE7E19" w:rsidRPr="004C4CE7">
        <w:rPr>
          <w:rFonts w:ascii="Times New Roman" w:hAnsi="Times New Roman"/>
        </w:rPr>
        <w:t>ersonnel, and if so required by Netscribes, provide a suitable qualified replacement for such</w:t>
      </w:r>
      <w:r w:rsidR="00B83B82" w:rsidRPr="004C4CE7">
        <w:rPr>
          <w:rFonts w:ascii="Times New Roman" w:hAnsi="Times New Roman"/>
          <w:lang w:val="en-US"/>
        </w:rPr>
        <w:t xml:space="preserve"> personnel</w:t>
      </w:r>
      <w:r w:rsidR="00EE7E19" w:rsidRPr="004C4CE7">
        <w:rPr>
          <w:rFonts w:ascii="Times New Roman" w:hAnsi="Times New Roman"/>
        </w:rPr>
        <w:t xml:space="preserve">; </w:t>
      </w:r>
    </w:p>
    <w:p w:rsidR="007614F3" w:rsidRPr="004C4CE7" w:rsidRDefault="007614F3" w:rsidP="008C6D34">
      <w:pPr>
        <w:pStyle w:val="ColorfulList-Accent11"/>
        <w:spacing w:line="240" w:lineRule="auto"/>
        <w:ind w:left="1440"/>
        <w:contextualSpacing w:val="0"/>
        <w:jc w:val="both"/>
        <w:rPr>
          <w:rFonts w:ascii="Times New Roman" w:hAnsi="Times New Roman"/>
        </w:rPr>
      </w:pPr>
    </w:p>
    <w:p w:rsidR="00051372" w:rsidRPr="004C4CE7" w:rsidRDefault="007614F3" w:rsidP="008C6D34">
      <w:pPr>
        <w:pStyle w:val="ColorfulList-Accent11"/>
        <w:numPr>
          <w:ilvl w:val="0"/>
          <w:numId w:val="29"/>
        </w:numPr>
        <w:spacing w:line="240" w:lineRule="auto"/>
        <w:ind w:left="1440" w:hanging="720"/>
        <w:contextualSpacing w:val="0"/>
        <w:jc w:val="both"/>
        <w:rPr>
          <w:rFonts w:ascii="Times New Roman" w:hAnsi="Times New Roman"/>
        </w:rPr>
      </w:pPr>
      <w:r w:rsidRPr="004C4CE7">
        <w:rPr>
          <w:rFonts w:ascii="Times New Roman" w:hAnsi="Times New Roman"/>
        </w:rPr>
        <w:t>u</w:t>
      </w:r>
      <w:r w:rsidR="00EE7E19" w:rsidRPr="004C4CE7">
        <w:rPr>
          <w:rFonts w:ascii="Times New Roman" w:hAnsi="Times New Roman"/>
        </w:rPr>
        <w:t xml:space="preserve">se its best endeavours not to make any changes </w:t>
      </w:r>
      <w:r w:rsidR="00B83B82" w:rsidRPr="004C4CE7">
        <w:rPr>
          <w:rFonts w:ascii="Times New Roman" w:hAnsi="Times New Roman"/>
          <w:lang w:val="en-US"/>
        </w:rPr>
        <w:t>in</w:t>
      </w:r>
      <w:r w:rsidR="00EE7E19" w:rsidRPr="004C4CE7">
        <w:rPr>
          <w:rFonts w:ascii="Times New Roman" w:hAnsi="Times New Roman"/>
        </w:rPr>
        <w:t xml:space="preserve"> </w:t>
      </w:r>
      <w:r w:rsidRPr="004C4CE7">
        <w:rPr>
          <w:rFonts w:ascii="Times New Roman" w:hAnsi="Times New Roman"/>
        </w:rPr>
        <w:t>p</w:t>
      </w:r>
      <w:r w:rsidR="00EE7E19" w:rsidRPr="004C4CE7">
        <w:rPr>
          <w:rFonts w:ascii="Times New Roman" w:hAnsi="Times New Roman"/>
        </w:rPr>
        <w:t xml:space="preserve">ersonnel throughout the </w:t>
      </w:r>
      <w:r w:rsidRPr="004C4CE7">
        <w:rPr>
          <w:rFonts w:ascii="Times New Roman" w:hAnsi="Times New Roman"/>
        </w:rPr>
        <w:t>T</w:t>
      </w:r>
      <w:r w:rsidR="00EE7E19" w:rsidRPr="004C4CE7">
        <w:rPr>
          <w:rFonts w:ascii="Times New Roman" w:hAnsi="Times New Roman"/>
        </w:rPr>
        <w:t xml:space="preserve">erm and obtain the prior written approval of Netscribes </w:t>
      </w:r>
      <w:r w:rsidRPr="004C4CE7">
        <w:rPr>
          <w:rFonts w:ascii="Times New Roman" w:hAnsi="Times New Roman"/>
        </w:rPr>
        <w:t>for</w:t>
      </w:r>
      <w:r w:rsidR="00E672AD" w:rsidRPr="004C4CE7">
        <w:rPr>
          <w:rFonts w:ascii="Times New Roman" w:hAnsi="Times New Roman"/>
        </w:rPr>
        <w:t xml:space="preserve"> any replacements for such</w:t>
      </w:r>
      <w:r w:rsidR="00B83B82" w:rsidRPr="004C4CE7">
        <w:rPr>
          <w:rFonts w:ascii="Times New Roman" w:hAnsi="Times New Roman"/>
          <w:lang w:val="en-US"/>
        </w:rPr>
        <w:t xml:space="preserve"> personnel</w:t>
      </w:r>
      <w:r w:rsidR="00051372" w:rsidRPr="004C4CE7">
        <w:rPr>
          <w:rFonts w:ascii="Times New Roman" w:hAnsi="Times New Roman"/>
          <w:lang w:val="en-US"/>
        </w:rPr>
        <w:t>;</w:t>
      </w:r>
    </w:p>
    <w:p w:rsidR="00051372" w:rsidRPr="004C4CE7" w:rsidRDefault="00051372" w:rsidP="008C6D34">
      <w:pPr>
        <w:pStyle w:val="ColorfulList-Accent11"/>
        <w:spacing w:line="240" w:lineRule="auto"/>
        <w:rPr>
          <w:rFonts w:ascii="Times New Roman" w:hAnsi="Times New Roman"/>
          <w:lang w:val="en-US"/>
        </w:rPr>
      </w:pPr>
    </w:p>
    <w:p w:rsidR="001578E9" w:rsidRPr="004C4CE7" w:rsidRDefault="00051372" w:rsidP="008C6D34">
      <w:pPr>
        <w:pStyle w:val="ColorfulList-Accent11"/>
        <w:numPr>
          <w:ilvl w:val="0"/>
          <w:numId w:val="29"/>
        </w:numPr>
        <w:spacing w:line="240" w:lineRule="auto"/>
        <w:ind w:left="1440" w:hanging="720"/>
        <w:contextualSpacing w:val="0"/>
        <w:jc w:val="both"/>
        <w:rPr>
          <w:rFonts w:ascii="Times New Roman" w:hAnsi="Times New Roman"/>
        </w:rPr>
      </w:pPr>
      <w:r w:rsidRPr="004C4CE7">
        <w:rPr>
          <w:rFonts w:ascii="Times New Roman" w:hAnsi="Times New Roman"/>
          <w:lang w:val="en-US"/>
        </w:rPr>
        <w:t>shall take prior written approval from Netscribes</w:t>
      </w:r>
      <w:r w:rsidR="00D6467E" w:rsidRPr="004C4CE7">
        <w:rPr>
          <w:rFonts w:ascii="Times New Roman" w:hAnsi="Times New Roman"/>
          <w:lang w:val="en-US"/>
        </w:rPr>
        <w:t>,</w:t>
      </w:r>
      <w:r w:rsidRPr="004C4CE7">
        <w:rPr>
          <w:rFonts w:ascii="Times New Roman" w:hAnsi="Times New Roman"/>
          <w:lang w:val="en-US"/>
        </w:rPr>
        <w:t xml:space="preserve"> if </w:t>
      </w:r>
      <w:proofErr w:type="gramStart"/>
      <w:r w:rsidRPr="004C4CE7">
        <w:rPr>
          <w:rFonts w:ascii="Times New Roman" w:hAnsi="Times New Roman"/>
          <w:lang w:val="en-US"/>
        </w:rPr>
        <w:t>it</w:t>
      </w:r>
      <w:proofErr w:type="gramEnd"/>
      <w:r w:rsidRPr="004C4CE7">
        <w:rPr>
          <w:rFonts w:ascii="Times New Roman" w:hAnsi="Times New Roman"/>
          <w:lang w:val="en-US"/>
        </w:rPr>
        <w:t xml:space="preserve"> </w:t>
      </w:r>
      <w:r w:rsidR="00D6467E" w:rsidRPr="004C4CE7">
        <w:rPr>
          <w:rFonts w:ascii="Times New Roman" w:hAnsi="Times New Roman"/>
          <w:lang w:val="en-US"/>
        </w:rPr>
        <w:t>sub-contracts or enters into any contract, agreement or arrangement for (whether written or otherwise) all or any portion of the Service or the Deliverables under this Agreement</w:t>
      </w:r>
      <w:r w:rsidR="00AA5D04" w:rsidRPr="004C4CE7">
        <w:rPr>
          <w:rFonts w:ascii="Times New Roman" w:hAnsi="Times New Roman"/>
          <w:lang w:val="en-US"/>
        </w:rPr>
        <w:t>; and</w:t>
      </w:r>
      <w:r w:rsidRPr="004C4CE7">
        <w:rPr>
          <w:rFonts w:ascii="Times New Roman" w:hAnsi="Times New Roman"/>
          <w:lang w:val="en-US"/>
        </w:rPr>
        <w:t xml:space="preserve"> </w:t>
      </w:r>
      <w:r w:rsidRPr="004C4CE7">
        <w:rPr>
          <w:rFonts w:ascii="Times New Roman" w:hAnsi="Times New Roman"/>
        </w:rPr>
        <w:t xml:space="preserve"> </w:t>
      </w:r>
    </w:p>
    <w:p w:rsidR="001578E9" w:rsidRPr="004C4CE7" w:rsidRDefault="001578E9" w:rsidP="008C6D34">
      <w:pPr>
        <w:pStyle w:val="ColorfulList-Accent11"/>
        <w:spacing w:line="240" w:lineRule="auto"/>
        <w:ind w:left="0"/>
        <w:contextualSpacing w:val="0"/>
        <w:jc w:val="both"/>
        <w:rPr>
          <w:rFonts w:ascii="Times New Roman" w:hAnsi="Times New Roman"/>
        </w:rPr>
      </w:pPr>
    </w:p>
    <w:p w:rsidR="001578E9" w:rsidRPr="004C4CE7" w:rsidRDefault="001578E9" w:rsidP="008C6D34">
      <w:pPr>
        <w:pStyle w:val="ColorfulList-Accent11"/>
        <w:numPr>
          <w:ilvl w:val="0"/>
          <w:numId w:val="29"/>
        </w:numPr>
        <w:spacing w:line="240" w:lineRule="auto"/>
        <w:ind w:left="1440" w:hanging="720"/>
        <w:contextualSpacing w:val="0"/>
        <w:jc w:val="both"/>
        <w:rPr>
          <w:rFonts w:ascii="Times New Roman" w:hAnsi="Times New Roman"/>
        </w:rPr>
      </w:pPr>
      <w:r w:rsidRPr="004C4CE7">
        <w:rPr>
          <w:rFonts w:ascii="Times New Roman" w:hAnsi="Times New Roman"/>
          <w:lang w:val="en-IN"/>
        </w:rPr>
        <w:t xml:space="preserve">replace </w:t>
      </w:r>
      <w:r w:rsidR="003936E7" w:rsidRPr="004C4CE7">
        <w:rPr>
          <w:rFonts w:ascii="Times New Roman" w:hAnsi="Times New Roman"/>
          <w:lang w:val="en-IN"/>
        </w:rPr>
        <w:t>any</w:t>
      </w:r>
      <w:r w:rsidRPr="004C4CE7">
        <w:rPr>
          <w:rFonts w:ascii="Times New Roman" w:hAnsi="Times New Roman"/>
          <w:lang w:val="en-IN"/>
        </w:rPr>
        <w:t xml:space="preserve"> person hired </w:t>
      </w:r>
      <w:r w:rsidR="003936E7" w:rsidRPr="004C4CE7">
        <w:rPr>
          <w:rFonts w:ascii="Times New Roman" w:hAnsi="Times New Roman"/>
          <w:lang w:val="en-IN"/>
        </w:rPr>
        <w:t xml:space="preserve">or employed </w:t>
      </w:r>
      <w:r w:rsidRPr="004C4CE7">
        <w:rPr>
          <w:rFonts w:ascii="Times New Roman" w:hAnsi="Times New Roman"/>
          <w:lang w:val="en-IN"/>
        </w:rPr>
        <w:t xml:space="preserve">by </w:t>
      </w:r>
      <w:r w:rsidR="00645AED" w:rsidRPr="004C4CE7">
        <w:rPr>
          <w:rFonts w:ascii="Times New Roman" w:hAnsi="Times New Roman"/>
          <w:lang w:val="en-IN"/>
        </w:rPr>
        <w:t>the Service Provider</w:t>
      </w:r>
      <w:r w:rsidRPr="004C4CE7">
        <w:rPr>
          <w:rFonts w:ascii="Times New Roman" w:hAnsi="Times New Roman"/>
          <w:lang w:val="en-IN"/>
        </w:rPr>
        <w:t xml:space="preserve"> for the purpose of completing the Services </w:t>
      </w:r>
      <w:r w:rsidR="003936E7" w:rsidRPr="004C4CE7">
        <w:rPr>
          <w:rFonts w:ascii="Times New Roman" w:hAnsi="Times New Roman"/>
          <w:lang w:val="en-IN"/>
        </w:rPr>
        <w:t xml:space="preserve">under this Agreement, </w:t>
      </w:r>
      <w:r w:rsidRPr="004C4CE7">
        <w:rPr>
          <w:rFonts w:ascii="Times New Roman" w:hAnsi="Times New Roman"/>
          <w:lang w:val="en-IN"/>
        </w:rPr>
        <w:t xml:space="preserve">if </w:t>
      </w:r>
      <w:r w:rsidR="003936E7" w:rsidRPr="004C4CE7">
        <w:rPr>
          <w:rFonts w:ascii="Times New Roman" w:hAnsi="Times New Roman"/>
          <w:lang w:val="en-IN"/>
        </w:rPr>
        <w:t>Netscribes is not satisfied with the skill and competency of</w:t>
      </w:r>
      <w:r w:rsidRPr="004C4CE7">
        <w:rPr>
          <w:rFonts w:ascii="Times New Roman" w:hAnsi="Times New Roman"/>
          <w:lang w:val="en-IN"/>
        </w:rPr>
        <w:t xml:space="preserve"> </w:t>
      </w:r>
      <w:r w:rsidR="003936E7" w:rsidRPr="004C4CE7">
        <w:rPr>
          <w:rFonts w:ascii="Times New Roman" w:hAnsi="Times New Roman"/>
          <w:lang w:val="en-IN"/>
        </w:rPr>
        <w:t xml:space="preserve">such </w:t>
      </w:r>
      <w:r w:rsidRPr="004C4CE7">
        <w:rPr>
          <w:rFonts w:ascii="Times New Roman" w:hAnsi="Times New Roman"/>
          <w:lang w:val="en-IN"/>
        </w:rPr>
        <w:t>person</w:t>
      </w:r>
    </w:p>
    <w:p w:rsidR="007614F3" w:rsidRPr="004C4CE7" w:rsidRDefault="007614F3" w:rsidP="008C6D34">
      <w:pPr>
        <w:spacing w:line="240" w:lineRule="auto"/>
        <w:ind w:left="426"/>
        <w:jc w:val="both"/>
        <w:rPr>
          <w:rFonts w:ascii="Times New Roman" w:hAnsi="Times New Roman" w:cs="Times New Roman"/>
          <w:b/>
        </w:rPr>
      </w:pPr>
    </w:p>
    <w:p w:rsidR="00E672AD" w:rsidRPr="004C4CE7" w:rsidRDefault="009F6A97" w:rsidP="008C6D34">
      <w:pPr>
        <w:numPr>
          <w:ilvl w:val="0"/>
          <w:numId w:val="26"/>
        </w:numPr>
        <w:spacing w:line="240" w:lineRule="auto"/>
        <w:ind w:hanging="720"/>
        <w:jc w:val="both"/>
        <w:rPr>
          <w:rFonts w:ascii="Times New Roman" w:hAnsi="Times New Roman" w:cs="Times New Roman"/>
          <w:b/>
        </w:rPr>
      </w:pPr>
      <w:r w:rsidRPr="004C4CE7">
        <w:rPr>
          <w:rFonts w:ascii="Times New Roman" w:hAnsi="Times New Roman" w:cs="Times New Roman"/>
          <w:b/>
        </w:rPr>
        <w:t>NETSCRIBES OBLIGATIONS</w:t>
      </w:r>
    </w:p>
    <w:p w:rsidR="0087315C" w:rsidRPr="004C4CE7" w:rsidRDefault="0087315C" w:rsidP="008C6D34">
      <w:pPr>
        <w:spacing w:line="240" w:lineRule="auto"/>
        <w:ind w:left="851"/>
        <w:jc w:val="both"/>
        <w:rPr>
          <w:rFonts w:ascii="Times New Roman" w:hAnsi="Times New Roman" w:cs="Times New Roman"/>
        </w:rPr>
      </w:pPr>
    </w:p>
    <w:p w:rsidR="00E672AD" w:rsidRPr="004C4CE7" w:rsidRDefault="00E672AD" w:rsidP="008C6D34">
      <w:pPr>
        <w:numPr>
          <w:ilvl w:val="1"/>
          <w:numId w:val="26"/>
        </w:numPr>
        <w:spacing w:line="240" w:lineRule="auto"/>
        <w:ind w:left="851" w:hanging="851"/>
        <w:jc w:val="both"/>
        <w:rPr>
          <w:rFonts w:ascii="Times New Roman" w:hAnsi="Times New Roman" w:cs="Times New Roman"/>
        </w:rPr>
      </w:pPr>
      <w:r w:rsidRPr="004C4CE7">
        <w:rPr>
          <w:rFonts w:ascii="Times New Roman" w:hAnsi="Times New Roman" w:cs="Times New Roman"/>
        </w:rPr>
        <w:t xml:space="preserve">Netscribes </w:t>
      </w:r>
      <w:r w:rsidR="009F6A97" w:rsidRPr="004C4CE7">
        <w:rPr>
          <w:rFonts w:ascii="Times New Roman" w:hAnsi="Times New Roman" w:cs="Times New Roman"/>
        </w:rPr>
        <w:t xml:space="preserve">agrees that it </w:t>
      </w:r>
      <w:r w:rsidRPr="004C4CE7">
        <w:rPr>
          <w:rFonts w:ascii="Times New Roman" w:hAnsi="Times New Roman" w:cs="Times New Roman"/>
        </w:rPr>
        <w:t>shall:</w:t>
      </w:r>
    </w:p>
    <w:p w:rsidR="009F6A97" w:rsidRPr="004C4CE7" w:rsidRDefault="009F6A97" w:rsidP="008C6D34">
      <w:pPr>
        <w:spacing w:line="240" w:lineRule="auto"/>
        <w:ind w:left="1080"/>
        <w:jc w:val="both"/>
        <w:rPr>
          <w:rFonts w:ascii="Times New Roman" w:hAnsi="Times New Roman" w:cs="Times New Roman"/>
        </w:rPr>
      </w:pPr>
    </w:p>
    <w:p w:rsidR="00E672AD" w:rsidRPr="004C4CE7" w:rsidRDefault="009F6A97" w:rsidP="008C6D34">
      <w:pPr>
        <w:numPr>
          <w:ilvl w:val="0"/>
          <w:numId w:val="30"/>
        </w:numPr>
        <w:spacing w:line="240" w:lineRule="auto"/>
        <w:ind w:left="1440" w:hanging="720"/>
        <w:jc w:val="both"/>
        <w:rPr>
          <w:rFonts w:ascii="Times New Roman" w:hAnsi="Times New Roman" w:cs="Times New Roman"/>
        </w:rPr>
      </w:pPr>
      <w:r w:rsidRPr="004C4CE7">
        <w:rPr>
          <w:rFonts w:ascii="Times New Roman" w:hAnsi="Times New Roman" w:cs="Times New Roman"/>
        </w:rPr>
        <w:t>c</w:t>
      </w:r>
      <w:r w:rsidR="00E672AD" w:rsidRPr="004C4CE7">
        <w:rPr>
          <w:rFonts w:ascii="Times New Roman" w:hAnsi="Times New Roman" w:cs="Times New Roman"/>
        </w:rPr>
        <w:t>o-operate with the Service Provider in all matters relating to the Services</w:t>
      </w:r>
      <w:r w:rsidRPr="004C4CE7">
        <w:rPr>
          <w:rFonts w:ascii="Times New Roman" w:hAnsi="Times New Roman" w:cs="Times New Roman"/>
        </w:rPr>
        <w:t xml:space="preserve"> under this Agreement</w:t>
      </w:r>
      <w:r w:rsidR="006A7B31" w:rsidRPr="004C4CE7">
        <w:rPr>
          <w:rFonts w:ascii="Times New Roman" w:hAnsi="Times New Roman" w:cs="Times New Roman"/>
        </w:rPr>
        <w:t>, as may be reasonably required</w:t>
      </w:r>
      <w:r w:rsidR="00E672AD" w:rsidRPr="004C4CE7">
        <w:rPr>
          <w:rFonts w:ascii="Times New Roman" w:hAnsi="Times New Roman" w:cs="Times New Roman"/>
        </w:rPr>
        <w:t>;</w:t>
      </w:r>
    </w:p>
    <w:p w:rsidR="009F6A97" w:rsidRPr="004C4CE7" w:rsidRDefault="009F6A97" w:rsidP="008C6D34">
      <w:pPr>
        <w:spacing w:line="240" w:lineRule="auto"/>
        <w:ind w:left="1440"/>
        <w:jc w:val="both"/>
        <w:rPr>
          <w:rFonts w:ascii="Times New Roman" w:hAnsi="Times New Roman" w:cs="Times New Roman"/>
        </w:rPr>
      </w:pPr>
    </w:p>
    <w:p w:rsidR="00E672AD" w:rsidRPr="004C4CE7" w:rsidRDefault="009F6A97" w:rsidP="008C6D34">
      <w:pPr>
        <w:numPr>
          <w:ilvl w:val="0"/>
          <w:numId w:val="30"/>
        </w:numPr>
        <w:spacing w:line="240" w:lineRule="auto"/>
        <w:ind w:left="1440" w:hanging="720"/>
        <w:jc w:val="both"/>
        <w:rPr>
          <w:rFonts w:ascii="Times New Roman" w:hAnsi="Times New Roman" w:cs="Times New Roman"/>
        </w:rPr>
      </w:pPr>
      <w:r w:rsidRPr="004C4CE7">
        <w:rPr>
          <w:rFonts w:ascii="Times New Roman" w:hAnsi="Times New Roman" w:cs="Times New Roman"/>
        </w:rPr>
        <w:t>p</w:t>
      </w:r>
      <w:r w:rsidR="00E672AD" w:rsidRPr="004C4CE7">
        <w:rPr>
          <w:rFonts w:ascii="Times New Roman" w:hAnsi="Times New Roman" w:cs="Times New Roman"/>
        </w:rPr>
        <w:t>rovide access to Netscribes</w:t>
      </w:r>
      <w:r w:rsidRPr="004C4CE7">
        <w:rPr>
          <w:rFonts w:ascii="Times New Roman" w:hAnsi="Times New Roman" w:cs="Times New Roman"/>
        </w:rPr>
        <w:t>’</w:t>
      </w:r>
      <w:r w:rsidR="00E672AD" w:rsidRPr="004C4CE7">
        <w:rPr>
          <w:rFonts w:ascii="Times New Roman" w:hAnsi="Times New Roman" w:cs="Times New Roman"/>
        </w:rPr>
        <w:t xml:space="preserve"> premises </w:t>
      </w:r>
      <w:r w:rsidR="008D1204" w:rsidRPr="004C4CE7">
        <w:rPr>
          <w:rFonts w:ascii="Times New Roman" w:hAnsi="Times New Roman" w:cs="Times New Roman"/>
        </w:rPr>
        <w:t xml:space="preserve">(if required) </w:t>
      </w:r>
      <w:r w:rsidR="00E672AD" w:rsidRPr="004C4CE7">
        <w:rPr>
          <w:rFonts w:ascii="Times New Roman" w:hAnsi="Times New Roman" w:cs="Times New Roman"/>
        </w:rPr>
        <w:t xml:space="preserve">and data and other facilities as may be </w:t>
      </w:r>
      <w:r w:rsidR="001B4086" w:rsidRPr="004C4CE7">
        <w:rPr>
          <w:rFonts w:ascii="Times New Roman" w:hAnsi="Times New Roman" w:cs="Times New Roman"/>
        </w:rPr>
        <w:t xml:space="preserve">reasonably </w:t>
      </w:r>
      <w:r w:rsidR="00E672AD" w:rsidRPr="004C4CE7">
        <w:rPr>
          <w:rFonts w:ascii="Times New Roman" w:hAnsi="Times New Roman" w:cs="Times New Roman"/>
        </w:rPr>
        <w:t xml:space="preserve">requested by the Service Provider and agreed with Netscribes (in writing), for the purposes of </w:t>
      </w:r>
      <w:r w:rsidR="009430A6" w:rsidRPr="004C4CE7">
        <w:rPr>
          <w:rFonts w:ascii="Times New Roman" w:hAnsi="Times New Roman" w:cs="Times New Roman"/>
        </w:rPr>
        <w:t>providing</w:t>
      </w:r>
      <w:r w:rsidR="00E672AD" w:rsidRPr="004C4CE7">
        <w:rPr>
          <w:rFonts w:ascii="Times New Roman" w:hAnsi="Times New Roman" w:cs="Times New Roman"/>
        </w:rPr>
        <w:t xml:space="preserve"> Services</w:t>
      </w:r>
      <w:r w:rsidR="00F81AB8" w:rsidRPr="004C4CE7">
        <w:rPr>
          <w:rFonts w:ascii="Times New Roman" w:hAnsi="Times New Roman" w:cs="Times New Roman"/>
        </w:rPr>
        <w:t xml:space="preserve"> under this Agreement</w:t>
      </w:r>
      <w:r w:rsidR="00E672AD" w:rsidRPr="004C4CE7">
        <w:rPr>
          <w:rFonts w:ascii="Times New Roman" w:hAnsi="Times New Roman" w:cs="Times New Roman"/>
        </w:rPr>
        <w:t>;</w:t>
      </w:r>
      <w:r w:rsidR="00F81AB8" w:rsidRPr="004C4CE7">
        <w:rPr>
          <w:rFonts w:ascii="Times New Roman" w:hAnsi="Times New Roman" w:cs="Times New Roman"/>
        </w:rPr>
        <w:t xml:space="preserve"> and</w:t>
      </w:r>
    </w:p>
    <w:p w:rsidR="009F6A97" w:rsidRPr="004C4CE7" w:rsidRDefault="009F6A97" w:rsidP="008C6D34">
      <w:pPr>
        <w:spacing w:line="240" w:lineRule="auto"/>
        <w:ind w:left="1440"/>
        <w:jc w:val="both"/>
        <w:rPr>
          <w:rFonts w:ascii="Times New Roman" w:hAnsi="Times New Roman" w:cs="Times New Roman"/>
        </w:rPr>
      </w:pPr>
      <w:bookmarkStart w:id="5" w:name="_Ref494199433"/>
    </w:p>
    <w:bookmarkEnd w:id="5"/>
    <w:p w:rsidR="00E672AD" w:rsidRPr="004C4CE7" w:rsidRDefault="00F81AB8" w:rsidP="008C6D34">
      <w:pPr>
        <w:numPr>
          <w:ilvl w:val="0"/>
          <w:numId w:val="30"/>
        </w:numPr>
        <w:spacing w:line="240" w:lineRule="auto"/>
        <w:ind w:left="1440" w:hanging="720"/>
        <w:jc w:val="both"/>
        <w:rPr>
          <w:rFonts w:ascii="Times New Roman" w:hAnsi="Times New Roman" w:cs="Times New Roman"/>
        </w:rPr>
      </w:pPr>
      <w:r w:rsidRPr="004C4CE7">
        <w:rPr>
          <w:rFonts w:ascii="Times New Roman" w:hAnsi="Times New Roman" w:cs="Times New Roman"/>
        </w:rPr>
        <w:t>i</w:t>
      </w:r>
      <w:r w:rsidR="00E672AD" w:rsidRPr="004C4CE7">
        <w:rPr>
          <w:rFonts w:ascii="Times New Roman" w:hAnsi="Times New Roman" w:cs="Times New Roman"/>
        </w:rPr>
        <w:t>nform the Service Provider of all health</w:t>
      </w:r>
      <w:r w:rsidRPr="004C4CE7">
        <w:rPr>
          <w:rFonts w:ascii="Times New Roman" w:hAnsi="Times New Roman" w:cs="Times New Roman"/>
        </w:rPr>
        <w:t>,</w:t>
      </w:r>
      <w:r w:rsidR="00E672AD" w:rsidRPr="004C4CE7">
        <w:rPr>
          <w:rFonts w:ascii="Times New Roman" w:hAnsi="Times New Roman" w:cs="Times New Roman"/>
        </w:rPr>
        <w:t xml:space="preserve"> safety and security requirements that apply at any of Netscribes</w:t>
      </w:r>
      <w:r w:rsidRPr="004C4CE7">
        <w:rPr>
          <w:rFonts w:ascii="Times New Roman" w:hAnsi="Times New Roman" w:cs="Times New Roman"/>
        </w:rPr>
        <w:t>’</w:t>
      </w:r>
      <w:r w:rsidR="00E672AD" w:rsidRPr="004C4CE7">
        <w:rPr>
          <w:rFonts w:ascii="Times New Roman" w:hAnsi="Times New Roman" w:cs="Times New Roman"/>
        </w:rPr>
        <w:t xml:space="preserve"> premises </w:t>
      </w:r>
      <w:r w:rsidR="008D1204" w:rsidRPr="004C4CE7">
        <w:rPr>
          <w:rFonts w:ascii="Times New Roman" w:hAnsi="Times New Roman" w:cs="Times New Roman"/>
        </w:rPr>
        <w:t xml:space="preserve">(if required) </w:t>
      </w:r>
      <w:r w:rsidR="00E672AD" w:rsidRPr="004C4CE7">
        <w:rPr>
          <w:rFonts w:ascii="Times New Roman" w:hAnsi="Times New Roman" w:cs="Times New Roman"/>
        </w:rPr>
        <w:t xml:space="preserve">which the </w:t>
      </w:r>
      <w:r w:rsidRPr="004C4CE7">
        <w:rPr>
          <w:rFonts w:ascii="Times New Roman" w:hAnsi="Times New Roman" w:cs="Times New Roman"/>
        </w:rPr>
        <w:t xml:space="preserve">personnel of the </w:t>
      </w:r>
      <w:r w:rsidR="00E672AD" w:rsidRPr="004C4CE7">
        <w:rPr>
          <w:rFonts w:ascii="Times New Roman" w:hAnsi="Times New Roman" w:cs="Times New Roman"/>
        </w:rPr>
        <w:t>Service Provider will require access to.</w:t>
      </w:r>
    </w:p>
    <w:p w:rsidR="009F6A97" w:rsidRPr="004C4CE7" w:rsidRDefault="009F6A97" w:rsidP="008C6D34">
      <w:pPr>
        <w:spacing w:line="240" w:lineRule="auto"/>
        <w:ind w:left="720"/>
        <w:jc w:val="both"/>
        <w:rPr>
          <w:rFonts w:ascii="Times New Roman" w:hAnsi="Times New Roman" w:cs="Times New Roman"/>
        </w:rPr>
      </w:pPr>
    </w:p>
    <w:p w:rsidR="00086223" w:rsidRPr="004C4CE7" w:rsidRDefault="00086223" w:rsidP="008C6D34">
      <w:pPr>
        <w:numPr>
          <w:ilvl w:val="0"/>
          <w:numId w:val="26"/>
        </w:numPr>
        <w:spacing w:line="240" w:lineRule="auto"/>
        <w:ind w:hanging="720"/>
        <w:jc w:val="both"/>
        <w:rPr>
          <w:rFonts w:ascii="Times New Roman" w:hAnsi="Times New Roman" w:cs="Times New Roman"/>
          <w:b/>
        </w:rPr>
      </w:pPr>
      <w:bookmarkStart w:id="6" w:name="_Ref494207945"/>
      <w:r w:rsidRPr="004C4CE7">
        <w:rPr>
          <w:rFonts w:ascii="Times New Roman" w:hAnsi="Times New Roman" w:cs="Times New Roman"/>
          <w:b/>
        </w:rPr>
        <w:t>WARRANTY ON THE SERVICES</w:t>
      </w:r>
    </w:p>
    <w:p w:rsidR="00086223" w:rsidRPr="004C4CE7" w:rsidRDefault="00086223" w:rsidP="008C6D34">
      <w:pPr>
        <w:spacing w:line="240" w:lineRule="auto"/>
        <w:ind w:left="720"/>
        <w:jc w:val="both"/>
        <w:rPr>
          <w:rFonts w:ascii="Times New Roman" w:hAnsi="Times New Roman" w:cs="Times New Roman"/>
        </w:rPr>
      </w:pPr>
    </w:p>
    <w:p w:rsidR="00086223" w:rsidRPr="004C4CE7" w:rsidRDefault="00086223"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 xml:space="preserve">The </w:t>
      </w:r>
      <w:r w:rsidR="0098248A" w:rsidRPr="004C4CE7">
        <w:rPr>
          <w:rFonts w:ascii="Times New Roman" w:hAnsi="Times New Roman" w:cs="Times New Roman"/>
        </w:rPr>
        <w:t>Service Provider</w:t>
      </w:r>
      <w:r w:rsidRPr="004C4CE7">
        <w:rPr>
          <w:rFonts w:ascii="Times New Roman" w:hAnsi="Times New Roman" w:cs="Times New Roman"/>
        </w:rPr>
        <w:t xml:space="preserve"> warrants that:</w:t>
      </w:r>
    </w:p>
    <w:p w:rsidR="00086223" w:rsidRPr="004C4CE7" w:rsidRDefault="00086223" w:rsidP="008C6D34">
      <w:pPr>
        <w:pStyle w:val="ColorfulList-Accent11"/>
        <w:spacing w:line="240" w:lineRule="auto"/>
        <w:ind w:left="709" w:hanging="567"/>
        <w:contextualSpacing w:val="0"/>
        <w:jc w:val="both"/>
        <w:rPr>
          <w:rFonts w:ascii="Times New Roman" w:hAnsi="Times New Roman"/>
        </w:rPr>
      </w:pPr>
    </w:p>
    <w:p w:rsidR="007232B4" w:rsidRPr="004C4CE7" w:rsidRDefault="007232B4" w:rsidP="008C6D34">
      <w:pPr>
        <w:pStyle w:val="ColorfulList-Accent11"/>
        <w:numPr>
          <w:ilvl w:val="0"/>
          <w:numId w:val="48"/>
        </w:numPr>
        <w:spacing w:line="240" w:lineRule="auto"/>
        <w:ind w:left="1418" w:hanging="709"/>
        <w:jc w:val="both"/>
        <w:rPr>
          <w:rFonts w:ascii="Times New Roman" w:hAnsi="Times New Roman"/>
          <w:lang w:val="en-US"/>
        </w:rPr>
      </w:pPr>
      <w:r w:rsidRPr="004C4CE7">
        <w:rPr>
          <w:rFonts w:ascii="Times New Roman" w:hAnsi="Times New Roman"/>
          <w:lang w:val="en-US"/>
        </w:rPr>
        <w:t>it has the relevant authority and capacity to enter into this Agreement;</w:t>
      </w:r>
    </w:p>
    <w:p w:rsidR="007232B4" w:rsidRPr="004C4CE7" w:rsidRDefault="007232B4" w:rsidP="008C6D34">
      <w:pPr>
        <w:pStyle w:val="ColorfulList-Accent11"/>
        <w:spacing w:line="240" w:lineRule="auto"/>
        <w:ind w:left="1440"/>
        <w:contextualSpacing w:val="0"/>
        <w:jc w:val="both"/>
        <w:rPr>
          <w:rFonts w:ascii="Times New Roman" w:hAnsi="Times New Roman"/>
        </w:rPr>
      </w:pPr>
    </w:p>
    <w:p w:rsidR="00086223" w:rsidRPr="004C4CE7" w:rsidRDefault="0098248A" w:rsidP="008C6D34">
      <w:pPr>
        <w:pStyle w:val="ColorfulList-Accent11"/>
        <w:numPr>
          <w:ilvl w:val="0"/>
          <w:numId w:val="48"/>
        </w:numPr>
        <w:spacing w:line="240" w:lineRule="auto"/>
        <w:ind w:left="1440" w:hanging="720"/>
        <w:contextualSpacing w:val="0"/>
        <w:jc w:val="both"/>
        <w:rPr>
          <w:rFonts w:ascii="Times New Roman" w:hAnsi="Times New Roman"/>
        </w:rPr>
      </w:pPr>
      <w:r w:rsidRPr="004C4CE7">
        <w:rPr>
          <w:rFonts w:ascii="Times New Roman" w:hAnsi="Times New Roman"/>
          <w:lang w:val="en-US"/>
        </w:rPr>
        <w:t>it</w:t>
      </w:r>
      <w:r w:rsidR="00086223" w:rsidRPr="004C4CE7">
        <w:rPr>
          <w:rFonts w:ascii="Times New Roman" w:hAnsi="Times New Roman"/>
        </w:rPr>
        <w:t xml:space="preserve"> has the requisite competence</w:t>
      </w:r>
      <w:r w:rsidR="0082315E" w:rsidRPr="004C4CE7">
        <w:rPr>
          <w:rFonts w:ascii="Times New Roman" w:hAnsi="Times New Roman"/>
          <w:lang w:val="en-US"/>
        </w:rPr>
        <w:t>,</w:t>
      </w:r>
      <w:r w:rsidR="00086223" w:rsidRPr="004C4CE7">
        <w:rPr>
          <w:rFonts w:ascii="Times New Roman" w:hAnsi="Times New Roman"/>
        </w:rPr>
        <w:t xml:space="preserve"> skill and resources</w:t>
      </w:r>
      <w:r w:rsidR="0082315E" w:rsidRPr="004C4CE7">
        <w:rPr>
          <w:rFonts w:ascii="Times New Roman" w:hAnsi="Times New Roman"/>
          <w:lang w:val="en-US"/>
        </w:rPr>
        <w:t>, which are</w:t>
      </w:r>
      <w:r w:rsidR="00086223" w:rsidRPr="004C4CE7">
        <w:rPr>
          <w:rFonts w:ascii="Times New Roman" w:hAnsi="Times New Roman"/>
        </w:rPr>
        <w:t xml:space="preserve"> necessary to provide the Services under this Agreement;</w:t>
      </w:r>
    </w:p>
    <w:p w:rsidR="00086223" w:rsidRPr="004C4CE7" w:rsidRDefault="00086223" w:rsidP="008C6D34">
      <w:pPr>
        <w:pStyle w:val="ColorfulList-Accent11"/>
        <w:spacing w:line="240" w:lineRule="auto"/>
        <w:ind w:left="1276" w:hanging="567"/>
        <w:contextualSpacing w:val="0"/>
        <w:jc w:val="both"/>
        <w:rPr>
          <w:rFonts w:ascii="Times New Roman" w:hAnsi="Times New Roman"/>
        </w:rPr>
      </w:pPr>
    </w:p>
    <w:p w:rsidR="00086223" w:rsidRPr="004C4CE7" w:rsidRDefault="00086223" w:rsidP="008C6D34">
      <w:pPr>
        <w:pStyle w:val="ColorfulList-Accent11"/>
        <w:numPr>
          <w:ilvl w:val="0"/>
          <w:numId w:val="48"/>
        </w:numPr>
        <w:spacing w:line="240" w:lineRule="auto"/>
        <w:ind w:left="1440" w:hanging="720"/>
        <w:contextualSpacing w:val="0"/>
        <w:jc w:val="both"/>
        <w:rPr>
          <w:rFonts w:ascii="Times New Roman" w:hAnsi="Times New Roman"/>
        </w:rPr>
      </w:pPr>
      <w:r w:rsidRPr="004C4CE7">
        <w:rPr>
          <w:rFonts w:ascii="Times New Roman" w:hAnsi="Times New Roman"/>
        </w:rPr>
        <w:t xml:space="preserve">the performance of the obligations under this Agreement does not and will not breach any other agreement or any obligation undertaken under any such agreements to which </w:t>
      </w:r>
      <w:r w:rsidR="00D10E56" w:rsidRPr="004C4CE7">
        <w:rPr>
          <w:rFonts w:ascii="Times New Roman" w:hAnsi="Times New Roman"/>
          <w:lang w:val="en-US"/>
        </w:rPr>
        <w:t>it</w:t>
      </w:r>
      <w:r w:rsidRPr="004C4CE7">
        <w:rPr>
          <w:rFonts w:ascii="Times New Roman" w:hAnsi="Times New Roman"/>
        </w:rPr>
        <w:t xml:space="preserve"> is a party, including and not limited to obligations of confidentiality, intellectual property rights;</w:t>
      </w:r>
    </w:p>
    <w:p w:rsidR="00086223" w:rsidRPr="004C4CE7" w:rsidRDefault="00086223" w:rsidP="008C6D34">
      <w:pPr>
        <w:pStyle w:val="ColorfulList-Accent11"/>
        <w:spacing w:line="240" w:lineRule="auto"/>
        <w:rPr>
          <w:rFonts w:ascii="Times New Roman" w:hAnsi="Times New Roman"/>
        </w:rPr>
      </w:pPr>
    </w:p>
    <w:p w:rsidR="00086223" w:rsidRPr="004C4CE7" w:rsidRDefault="00D10E56" w:rsidP="008C6D34">
      <w:pPr>
        <w:pStyle w:val="ColorfulList-Accent11"/>
        <w:numPr>
          <w:ilvl w:val="0"/>
          <w:numId w:val="48"/>
        </w:numPr>
        <w:spacing w:line="240" w:lineRule="auto"/>
        <w:ind w:left="1440" w:hanging="720"/>
        <w:contextualSpacing w:val="0"/>
        <w:jc w:val="both"/>
        <w:rPr>
          <w:rFonts w:ascii="Times New Roman" w:hAnsi="Times New Roman"/>
        </w:rPr>
      </w:pPr>
      <w:r w:rsidRPr="004C4CE7">
        <w:rPr>
          <w:rFonts w:ascii="Times New Roman" w:hAnsi="Times New Roman"/>
          <w:lang w:val="en-US"/>
        </w:rPr>
        <w:t>it</w:t>
      </w:r>
      <w:r w:rsidR="00086223" w:rsidRPr="004C4CE7">
        <w:rPr>
          <w:rFonts w:ascii="Times New Roman" w:hAnsi="Times New Roman"/>
        </w:rPr>
        <w:t xml:space="preserve"> is not a party to any other agreement, which will interfere with </w:t>
      </w:r>
      <w:r w:rsidRPr="004C4CE7">
        <w:rPr>
          <w:rFonts w:ascii="Times New Roman" w:hAnsi="Times New Roman"/>
          <w:lang w:val="en-US"/>
        </w:rPr>
        <w:t>its</w:t>
      </w:r>
      <w:r w:rsidR="00086223" w:rsidRPr="004C4CE7">
        <w:rPr>
          <w:rFonts w:ascii="Times New Roman" w:hAnsi="Times New Roman"/>
        </w:rPr>
        <w:t xml:space="preserve"> obligations towards </w:t>
      </w:r>
      <w:r w:rsidRPr="004C4CE7">
        <w:rPr>
          <w:rFonts w:ascii="Times New Roman" w:hAnsi="Times New Roman"/>
          <w:lang w:val="en-US"/>
        </w:rPr>
        <w:t>Netscribes</w:t>
      </w:r>
      <w:r w:rsidR="00086223" w:rsidRPr="004C4CE7">
        <w:rPr>
          <w:rFonts w:ascii="Times New Roman" w:hAnsi="Times New Roman"/>
        </w:rPr>
        <w:t xml:space="preserve"> or </w:t>
      </w:r>
      <w:r w:rsidRPr="004C4CE7">
        <w:rPr>
          <w:rFonts w:ascii="Times New Roman" w:hAnsi="Times New Roman"/>
          <w:lang w:val="en-US"/>
        </w:rPr>
        <w:t>Netscribes</w:t>
      </w:r>
      <w:r w:rsidRPr="004C4CE7">
        <w:rPr>
          <w:rFonts w:ascii="Times New Roman" w:hAnsi="Times New Roman"/>
        </w:rPr>
        <w:t>'</w:t>
      </w:r>
      <w:r w:rsidRPr="004C4CE7">
        <w:rPr>
          <w:rFonts w:ascii="Times New Roman" w:hAnsi="Times New Roman"/>
          <w:lang w:val="en-US"/>
        </w:rPr>
        <w:t xml:space="preserve"> </w:t>
      </w:r>
      <w:r w:rsidR="00086223" w:rsidRPr="004C4CE7">
        <w:rPr>
          <w:rFonts w:ascii="Times New Roman" w:hAnsi="Times New Roman"/>
        </w:rPr>
        <w:t>rights under this Agreement; and</w:t>
      </w:r>
    </w:p>
    <w:p w:rsidR="00086223" w:rsidRPr="004C4CE7" w:rsidRDefault="00086223" w:rsidP="008C6D34">
      <w:pPr>
        <w:pStyle w:val="ColorfulList-Accent11"/>
        <w:spacing w:line="240" w:lineRule="auto"/>
        <w:rPr>
          <w:rFonts w:ascii="Times New Roman" w:hAnsi="Times New Roman"/>
        </w:rPr>
      </w:pPr>
    </w:p>
    <w:p w:rsidR="00086223" w:rsidRPr="004C4CE7" w:rsidRDefault="00086223" w:rsidP="008C6D34">
      <w:pPr>
        <w:pStyle w:val="ColorfulList-Accent11"/>
        <w:numPr>
          <w:ilvl w:val="0"/>
          <w:numId w:val="48"/>
        </w:numPr>
        <w:spacing w:line="240" w:lineRule="auto"/>
        <w:ind w:left="1440" w:hanging="720"/>
        <w:contextualSpacing w:val="0"/>
        <w:jc w:val="both"/>
        <w:rPr>
          <w:rFonts w:ascii="Times New Roman" w:hAnsi="Times New Roman"/>
        </w:rPr>
      </w:pPr>
      <w:r w:rsidRPr="004C4CE7">
        <w:rPr>
          <w:rFonts w:ascii="Times New Roman" w:hAnsi="Times New Roman"/>
        </w:rPr>
        <w:lastRenderedPageBreak/>
        <w:t xml:space="preserve">any services, work or product prepared or provided by the </w:t>
      </w:r>
      <w:r w:rsidR="00D10E56" w:rsidRPr="004C4CE7">
        <w:rPr>
          <w:rFonts w:ascii="Times New Roman" w:hAnsi="Times New Roman"/>
          <w:lang w:val="en-US"/>
        </w:rPr>
        <w:t>Service Provider</w:t>
      </w:r>
      <w:r w:rsidRPr="004C4CE7">
        <w:rPr>
          <w:rFonts w:ascii="Times New Roman" w:hAnsi="Times New Roman"/>
        </w:rPr>
        <w:t xml:space="preserve"> as part of the Services </w:t>
      </w:r>
      <w:r w:rsidR="0082315E" w:rsidRPr="004C4CE7">
        <w:rPr>
          <w:rFonts w:ascii="Times New Roman" w:hAnsi="Times New Roman"/>
          <w:lang w:val="en-US"/>
        </w:rPr>
        <w:t>does</w:t>
      </w:r>
      <w:r w:rsidRPr="004C4CE7">
        <w:rPr>
          <w:rFonts w:ascii="Times New Roman" w:hAnsi="Times New Roman"/>
        </w:rPr>
        <w:t xml:space="preserve"> not infringe proprietary rights or intellectual property </w:t>
      </w:r>
      <w:r w:rsidR="0082315E" w:rsidRPr="004C4CE7">
        <w:rPr>
          <w:rFonts w:ascii="Times New Roman" w:hAnsi="Times New Roman"/>
          <w:lang w:val="en-US"/>
        </w:rPr>
        <w:t xml:space="preserve">rights </w:t>
      </w:r>
      <w:r w:rsidRPr="004C4CE7">
        <w:rPr>
          <w:rFonts w:ascii="Times New Roman" w:hAnsi="Times New Roman"/>
        </w:rPr>
        <w:t>of any third party.</w:t>
      </w:r>
    </w:p>
    <w:p w:rsidR="00726378" w:rsidRPr="004C4CE7" w:rsidRDefault="00726378" w:rsidP="008C6D34">
      <w:pPr>
        <w:pStyle w:val="ColorfulList-Accent11"/>
        <w:spacing w:line="240" w:lineRule="auto"/>
        <w:rPr>
          <w:rFonts w:ascii="Times New Roman" w:hAnsi="Times New Roman"/>
        </w:rPr>
      </w:pPr>
    </w:p>
    <w:p w:rsidR="00726378" w:rsidRPr="004C4CE7" w:rsidRDefault="007232B4" w:rsidP="008C6D34">
      <w:pPr>
        <w:pStyle w:val="ColorfulList-Accent11"/>
        <w:numPr>
          <w:ilvl w:val="0"/>
          <w:numId w:val="48"/>
        </w:numPr>
        <w:spacing w:line="240" w:lineRule="auto"/>
        <w:ind w:left="1440" w:hanging="720"/>
        <w:contextualSpacing w:val="0"/>
        <w:jc w:val="both"/>
        <w:rPr>
          <w:rFonts w:ascii="Times New Roman" w:hAnsi="Times New Roman"/>
        </w:rPr>
      </w:pPr>
      <w:r w:rsidRPr="004C4CE7">
        <w:rPr>
          <w:rFonts w:ascii="Times New Roman" w:hAnsi="Times New Roman"/>
          <w:lang w:val="en-US"/>
        </w:rPr>
        <w:t xml:space="preserve">it is solvent and there </w:t>
      </w:r>
      <w:r w:rsidR="00ED1161" w:rsidRPr="004C4CE7">
        <w:rPr>
          <w:rFonts w:ascii="Times New Roman" w:hAnsi="Times New Roman"/>
          <w:lang w:val="en-US"/>
        </w:rPr>
        <w:t>is</w:t>
      </w:r>
      <w:r w:rsidRPr="004C4CE7">
        <w:rPr>
          <w:rFonts w:ascii="Times New Roman" w:hAnsi="Times New Roman"/>
          <w:lang w:val="en-US"/>
        </w:rPr>
        <w:t xml:space="preserve"> no liquidation, winding up or bankruptcy proceedings initiated or threatened against it or any such analogous proceedings in the jurisdiction that it is incorporated or established</w:t>
      </w:r>
      <w:r w:rsidR="00F24FF4" w:rsidRPr="004C4CE7">
        <w:rPr>
          <w:rFonts w:ascii="Times New Roman" w:hAnsi="Times New Roman"/>
          <w:lang w:val="en-US"/>
        </w:rPr>
        <w:t>.</w:t>
      </w:r>
    </w:p>
    <w:p w:rsidR="00086223" w:rsidRPr="004C4CE7" w:rsidRDefault="00086223" w:rsidP="008C6D34">
      <w:pPr>
        <w:spacing w:line="240" w:lineRule="auto"/>
        <w:ind w:left="720"/>
        <w:jc w:val="both"/>
        <w:rPr>
          <w:rFonts w:ascii="Times New Roman" w:hAnsi="Times New Roman" w:cs="Times New Roman"/>
        </w:rPr>
      </w:pPr>
    </w:p>
    <w:p w:rsidR="00513648" w:rsidRPr="004C4CE7" w:rsidRDefault="00513648"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Netscribes warrants that:</w:t>
      </w:r>
    </w:p>
    <w:p w:rsidR="00513648" w:rsidRPr="004C4CE7" w:rsidRDefault="00513648" w:rsidP="008C6D34">
      <w:pPr>
        <w:pStyle w:val="ColorfulList-Accent11"/>
        <w:spacing w:line="240" w:lineRule="auto"/>
        <w:ind w:left="709" w:hanging="567"/>
        <w:jc w:val="both"/>
        <w:rPr>
          <w:rFonts w:ascii="Times New Roman" w:hAnsi="Times New Roman"/>
          <w:lang w:val="en-US"/>
        </w:rPr>
      </w:pPr>
    </w:p>
    <w:p w:rsidR="00513648" w:rsidRPr="004C4CE7" w:rsidRDefault="00513648" w:rsidP="008C6D34">
      <w:pPr>
        <w:pStyle w:val="ColorfulList-Accent11"/>
        <w:numPr>
          <w:ilvl w:val="0"/>
          <w:numId w:val="61"/>
        </w:numPr>
        <w:spacing w:line="240" w:lineRule="auto"/>
        <w:ind w:left="1440" w:hanging="720"/>
        <w:jc w:val="both"/>
        <w:rPr>
          <w:rFonts w:ascii="Times New Roman" w:hAnsi="Times New Roman"/>
          <w:lang w:val="en-US"/>
        </w:rPr>
      </w:pPr>
      <w:r w:rsidRPr="004C4CE7">
        <w:rPr>
          <w:rFonts w:ascii="Times New Roman" w:hAnsi="Times New Roman"/>
          <w:lang w:val="en-US"/>
        </w:rPr>
        <w:t>It has the relevant authority and capacity to enter into this Agreement;</w:t>
      </w:r>
    </w:p>
    <w:p w:rsidR="00513648" w:rsidRPr="004C4CE7" w:rsidRDefault="00513648" w:rsidP="008C6D34">
      <w:pPr>
        <w:pStyle w:val="ColorfulList-Accent11"/>
        <w:spacing w:line="240" w:lineRule="auto"/>
        <w:ind w:left="1440"/>
        <w:jc w:val="both"/>
        <w:rPr>
          <w:rFonts w:ascii="Times New Roman" w:hAnsi="Times New Roman"/>
          <w:lang w:val="en-US"/>
        </w:rPr>
      </w:pPr>
    </w:p>
    <w:p w:rsidR="00513648" w:rsidRPr="004C4CE7" w:rsidRDefault="00513648" w:rsidP="008C6D34">
      <w:pPr>
        <w:pStyle w:val="ColorfulList-Accent11"/>
        <w:numPr>
          <w:ilvl w:val="0"/>
          <w:numId w:val="61"/>
        </w:numPr>
        <w:spacing w:line="240" w:lineRule="auto"/>
        <w:ind w:left="1440" w:hanging="720"/>
        <w:jc w:val="both"/>
        <w:rPr>
          <w:rFonts w:ascii="Times New Roman" w:hAnsi="Times New Roman"/>
          <w:lang w:val="en-US"/>
        </w:rPr>
      </w:pPr>
      <w:r w:rsidRPr="004C4CE7">
        <w:rPr>
          <w:rFonts w:ascii="Times New Roman" w:hAnsi="Times New Roman"/>
          <w:lang w:val="en-US"/>
        </w:rPr>
        <w:t>the performance of its obligations under this Agreement does not and will not breach any other agreement or any obligation undertaken under any such agreements to which it is a party, including and not limited to obligations of confidentiality, intellectual property rights;</w:t>
      </w:r>
      <w:r w:rsidR="00ED1161" w:rsidRPr="004C4CE7">
        <w:rPr>
          <w:rFonts w:ascii="Times New Roman" w:hAnsi="Times New Roman"/>
          <w:lang w:val="en-US"/>
        </w:rPr>
        <w:t xml:space="preserve"> and </w:t>
      </w:r>
    </w:p>
    <w:p w:rsidR="00513648" w:rsidRPr="004C4CE7" w:rsidRDefault="00513648" w:rsidP="008C6D34">
      <w:pPr>
        <w:pStyle w:val="ColorfulList-Accent11"/>
        <w:spacing w:line="240" w:lineRule="auto"/>
        <w:rPr>
          <w:rFonts w:ascii="Times New Roman" w:hAnsi="Times New Roman"/>
          <w:lang w:val="en-US"/>
        </w:rPr>
      </w:pPr>
    </w:p>
    <w:p w:rsidR="00513648" w:rsidRPr="004C4CE7" w:rsidRDefault="00513648" w:rsidP="008C6D34">
      <w:pPr>
        <w:pStyle w:val="ColorfulList-Accent11"/>
        <w:numPr>
          <w:ilvl w:val="0"/>
          <w:numId w:val="61"/>
        </w:numPr>
        <w:spacing w:line="240" w:lineRule="auto"/>
        <w:ind w:left="1440" w:hanging="720"/>
        <w:jc w:val="both"/>
        <w:rPr>
          <w:rFonts w:ascii="Times New Roman" w:hAnsi="Times New Roman"/>
          <w:lang w:val="en-US"/>
        </w:rPr>
      </w:pPr>
      <w:r w:rsidRPr="004C4CE7">
        <w:rPr>
          <w:rFonts w:ascii="Times New Roman" w:hAnsi="Times New Roman"/>
          <w:lang w:val="en-US"/>
        </w:rPr>
        <w:t xml:space="preserve">it is solvent and there </w:t>
      </w:r>
      <w:r w:rsidR="00ED1161" w:rsidRPr="004C4CE7">
        <w:rPr>
          <w:rFonts w:ascii="Times New Roman" w:hAnsi="Times New Roman"/>
          <w:lang w:val="en-US"/>
        </w:rPr>
        <w:t>is</w:t>
      </w:r>
      <w:r w:rsidRPr="004C4CE7">
        <w:rPr>
          <w:rFonts w:ascii="Times New Roman" w:hAnsi="Times New Roman"/>
          <w:lang w:val="en-US"/>
        </w:rPr>
        <w:t xml:space="preserve"> no liquidation, winding up or bankruptcy proceedings initiated or threatened against it or any such analogous proceedings in the jurisdiction that it is incorporated or established. </w:t>
      </w:r>
    </w:p>
    <w:p w:rsidR="00815018" w:rsidRPr="00815018" w:rsidRDefault="00815018" w:rsidP="00815018">
      <w:pPr>
        <w:spacing w:line="240" w:lineRule="auto"/>
        <w:ind w:left="720"/>
        <w:jc w:val="both"/>
        <w:rPr>
          <w:rFonts w:ascii="Times New Roman" w:hAnsi="Times New Roman" w:cs="Times New Roman"/>
        </w:rPr>
      </w:pPr>
      <w:bookmarkStart w:id="7" w:name="_Ref496544469"/>
    </w:p>
    <w:p w:rsidR="0092560A" w:rsidRPr="004C4CE7" w:rsidRDefault="0092560A" w:rsidP="008C6D34">
      <w:pPr>
        <w:numPr>
          <w:ilvl w:val="0"/>
          <w:numId w:val="26"/>
        </w:numPr>
        <w:spacing w:line="240" w:lineRule="auto"/>
        <w:ind w:hanging="720"/>
        <w:jc w:val="both"/>
        <w:rPr>
          <w:rFonts w:ascii="Times New Roman" w:hAnsi="Times New Roman" w:cs="Times New Roman"/>
        </w:rPr>
      </w:pPr>
      <w:r w:rsidRPr="004C4CE7">
        <w:rPr>
          <w:rFonts w:ascii="Times New Roman" w:hAnsi="Times New Roman" w:cs="Times New Roman"/>
          <w:b/>
        </w:rPr>
        <w:t xml:space="preserve">PAYMENT OF SERVICE </w:t>
      </w:r>
      <w:r w:rsidR="00414EBC" w:rsidRPr="004C4CE7">
        <w:rPr>
          <w:rFonts w:ascii="Times New Roman" w:hAnsi="Times New Roman" w:cs="Times New Roman"/>
          <w:b/>
        </w:rPr>
        <w:t>FEE</w:t>
      </w:r>
      <w:bookmarkEnd w:id="7"/>
    </w:p>
    <w:p w:rsidR="0092560A" w:rsidRPr="004C4CE7" w:rsidRDefault="0092560A" w:rsidP="008C6D34">
      <w:pPr>
        <w:spacing w:line="240" w:lineRule="auto"/>
        <w:ind w:left="720"/>
        <w:jc w:val="both"/>
        <w:rPr>
          <w:rFonts w:ascii="Times New Roman" w:hAnsi="Times New Roman" w:cs="Times New Roman"/>
        </w:rPr>
      </w:pPr>
    </w:p>
    <w:p w:rsidR="001578E9" w:rsidRPr="004C4CE7" w:rsidRDefault="0092560A"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 xml:space="preserve">In consideration </w:t>
      </w:r>
      <w:r w:rsidR="00414EBC" w:rsidRPr="004C4CE7">
        <w:rPr>
          <w:rFonts w:ascii="Times New Roman" w:hAnsi="Times New Roman" w:cs="Times New Roman"/>
        </w:rPr>
        <w:t>for</w:t>
      </w:r>
      <w:r w:rsidRPr="004C4CE7">
        <w:rPr>
          <w:rFonts w:ascii="Times New Roman" w:hAnsi="Times New Roman" w:cs="Times New Roman"/>
        </w:rPr>
        <w:t xml:space="preserve"> the Services </w:t>
      </w:r>
      <w:r w:rsidR="00414EBC" w:rsidRPr="004C4CE7">
        <w:rPr>
          <w:rFonts w:ascii="Times New Roman" w:hAnsi="Times New Roman" w:cs="Times New Roman"/>
        </w:rPr>
        <w:t xml:space="preserve">to be provided </w:t>
      </w:r>
      <w:r w:rsidRPr="004C4CE7">
        <w:rPr>
          <w:rFonts w:ascii="Times New Roman" w:hAnsi="Times New Roman" w:cs="Times New Roman"/>
        </w:rPr>
        <w:t xml:space="preserve">by the Service Provider under this Agreement, Netscribes shall pay the </w:t>
      </w:r>
      <w:r w:rsidR="00816486" w:rsidRPr="004C4CE7">
        <w:rPr>
          <w:rFonts w:ascii="Times New Roman" w:hAnsi="Times New Roman" w:cs="Times New Roman"/>
        </w:rPr>
        <w:t>Service Fee</w:t>
      </w:r>
      <w:r w:rsidR="009A5787" w:rsidRPr="004C4CE7">
        <w:rPr>
          <w:rFonts w:ascii="Times New Roman" w:hAnsi="Times New Roman" w:cs="Times New Roman"/>
        </w:rPr>
        <w:t xml:space="preserve"> to the Service Provider</w:t>
      </w:r>
      <w:r w:rsidR="001578E9" w:rsidRPr="004C4CE7">
        <w:rPr>
          <w:rFonts w:ascii="Times New Roman" w:hAnsi="Times New Roman" w:cs="Times New Roman"/>
        </w:rPr>
        <w:t xml:space="preserve"> which shall be exclusive of </w:t>
      </w:r>
      <w:r w:rsidR="00EF1CD4" w:rsidRPr="004C4CE7">
        <w:rPr>
          <w:rFonts w:ascii="Times New Roman" w:hAnsi="Times New Roman" w:cs="Times New Roman"/>
        </w:rPr>
        <w:t xml:space="preserve">all </w:t>
      </w:r>
      <w:r w:rsidR="001578E9" w:rsidRPr="004C4CE7">
        <w:rPr>
          <w:rFonts w:ascii="Times New Roman" w:hAnsi="Times New Roman" w:cs="Times New Roman"/>
        </w:rPr>
        <w:t>taxes.</w:t>
      </w:r>
    </w:p>
    <w:p w:rsidR="00832092" w:rsidRPr="004C4CE7" w:rsidRDefault="00832092" w:rsidP="00832092">
      <w:pPr>
        <w:spacing w:line="240" w:lineRule="auto"/>
        <w:ind w:left="720"/>
        <w:jc w:val="both"/>
        <w:rPr>
          <w:rFonts w:ascii="Times New Roman" w:hAnsi="Times New Roman" w:cs="Times New Roman"/>
        </w:rPr>
      </w:pPr>
    </w:p>
    <w:p w:rsidR="00832092" w:rsidRPr="004C4CE7" w:rsidRDefault="00832092" w:rsidP="00832092">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 xml:space="preserve"> All payments shall be subject to any withholding taxes as per </w:t>
      </w:r>
      <w:r w:rsidR="00695265">
        <w:rPr>
          <w:rFonts w:ascii="Times New Roman" w:hAnsi="Times New Roman" w:cs="Times New Roman"/>
        </w:rPr>
        <w:t>A</w:t>
      </w:r>
      <w:r w:rsidRPr="004C4CE7">
        <w:rPr>
          <w:rFonts w:ascii="Times New Roman" w:hAnsi="Times New Roman" w:cs="Times New Roman"/>
        </w:rPr>
        <w:t xml:space="preserve">pplicable </w:t>
      </w:r>
      <w:r w:rsidR="00695265">
        <w:rPr>
          <w:rFonts w:ascii="Times New Roman" w:hAnsi="Times New Roman" w:cs="Times New Roman"/>
        </w:rPr>
        <w:t>L</w:t>
      </w:r>
      <w:r w:rsidRPr="004C4CE7">
        <w:rPr>
          <w:rFonts w:ascii="Times New Roman" w:hAnsi="Times New Roman" w:cs="Times New Roman"/>
        </w:rPr>
        <w:t>aw.</w:t>
      </w:r>
    </w:p>
    <w:p w:rsidR="00816486" w:rsidRPr="004C4CE7" w:rsidRDefault="00816486" w:rsidP="008C6D34">
      <w:pPr>
        <w:spacing w:line="240" w:lineRule="auto"/>
        <w:ind w:left="720"/>
        <w:jc w:val="both"/>
        <w:rPr>
          <w:rFonts w:ascii="Times New Roman" w:hAnsi="Times New Roman" w:cs="Times New Roman"/>
        </w:rPr>
      </w:pPr>
    </w:p>
    <w:p w:rsidR="003D6AC4" w:rsidRPr="004C4CE7" w:rsidRDefault="009B4C1E"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 xml:space="preserve">The Service Provider shall provide Netscribes with an invoice for completion of each Milestone as specified in Schedule B which shall be confirmed by Netscribes. </w:t>
      </w:r>
      <w:r w:rsidR="0092560A" w:rsidRPr="004C4CE7">
        <w:rPr>
          <w:rFonts w:ascii="Times New Roman" w:hAnsi="Times New Roman" w:cs="Times New Roman"/>
        </w:rPr>
        <w:t xml:space="preserve">Netscribes shall pay </w:t>
      </w:r>
      <w:r w:rsidRPr="004C4CE7">
        <w:rPr>
          <w:rFonts w:ascii="Times New Roman" w:hAnsi="Times New Roman" w:cs="Times New Roman"/>
        </w:rPr>
        <w:t xml:space="preserve">the amount as indicated in the invoice </w:t>
      </w:r>
      <w:r w:rsidR="0092560A" w:rsidRPr="004C4CE7">
        <w:rPr>
          <w:rFonts w:ascii="Times New Roman" w:hAnsi="Times New Roman" w:cs="Times New Roman"/>
        </w:rPr>
        <w:t xml:space="preserve">within </w:t>
      </w:r>
      <w:r w:rsidR="00832092" w:rsidRPr="004C4CE7">
        <w:rPr>
          <w:rFonts w:ascii="Times New Roman" w:hAnsi="Times New Roman" w:cs="Times New Roman"/>
        </w:rPr>
        <w:t>4</w:t>
      </w:r>
      <w:r w:rsidR="00816486" w:rsidRPr="004C4CE7">
        <w:rPr>
          <w:rFonts w:ascii="Times New Roman" w:hAnsi="Times New Roman" w:cs="Times New Roman"/>
        </w:rPr>
        <w:t>5</w:t>
      </w:r>
      <w:r w:rsidR="00C15AB4" w:rsidRPr="004C4CE7">
        <w:rPr>
          <w:rFonts w:ascii="Times New Roman" w:hAnsi="Times New Roman" w:cs="Times New Roman"/>
        </w:rPr>
        <w:t xml:space="preserve"> (</w:t>
      </w:r>
      <w:r w:rsidR="00832092" w:rsidRPr="004C4CE7">
        <w:rPr>
          <w:rFonts w:ascii="Times New Roman" w:hAnsi="Times New Roman" w:cs="Times New Roman"/>
        </w:rPr>
        <w:t>forty-five</w:t>
      </w:r>
      <w:r w:rsidR="00C15AB4" w:rsidRPr="004C4CE7">
        <w:rPr>
          <w:rFonts w:ascii="Times New Roman" w:hAnsi="Times New Roman" w:cs="Times New Roman"/>
        </w:rPr>
        <w:t xml:space="preserve">) </w:t>
      </w:r>
      <w:r w:rsidR="0092560A" w:rsidRPr="004C4CE7">
        <w:rPr>
          <w:rFonts w:ascii="Times New Roman" w:hAnsi="Times New Roman" w:cs="Times New Roman"/>
        </w:rPr>
        <w:t xml:space="preserve">days of </w:t>
      </w:r>
      <w:r w:rsidR="00260C78" w:rsidRPr="004C4CE7">
        <w:rPr>
          <w:rFonts w:ascii="Times New Roman" w:hAnsi="Times New Roman" w:cs="Times New Roman"/>
        </w:rPr>
        <w:t xml:space="preserve">completion of each </w:t>
      </w:r>
      <w:r w:rsidR="0021602E" w:rsidRPr="004C4CE7">
        <w:rPr>
          <w:rFonts w:ascii="Times New Roman" w:hAnsi="Times New Roman" w:cs="Times New Roman"/>
        </w:rPr>
        <w:t xml:space="preserve">Milestone </w:t>
      </w:r>
      <w:r w:rsidRPr="004C4CE7">
        <w:rPr>
          <w:rFonts w:ascii="Times New Roman" w:hAnsi="Times New Roman" w:cs="Times New Roman"/>
        </w:rPr>
        <w:t>provided the amount as specified in the invoice is not disputed by Netscribes</w:t>
      </w:r>
      <w:r w:rsidR="003D6AC4" w:rsidRPr="004C4CE7">
        <w:rPr>
          <w:rFonts w:ascii="Times New Roman" w:hAnsi="Times New Roman" w:cs="Times New Roman"/>
        </w:rPr>
        <w:t>.</w:t>
      </w:r>
    </w:p>
    <w:p w:rsidR="003D6AC4" w:rsidRPr="004C4CE7" w:rsidRDefault="003D6AC4" w:rsidP="008C6D34">
      <w:pPr>
        <w:pStyle w:val="ColorfulList-Accent11"/>
        <w:spacing w:line="240" w:lineRule="auto"/>
        <w:rPr>
          <w:rFonts w:ascii="Times New Roman" w:hAnsi="Times New Roman"/>
        </w:rPr>
      </w:pPr>
    </w:p>
    <w:p w:rsidR="0092560A" w:rsidRPr="004C4CE7" w:rsidRDefault="003D6AC4"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 xml:space="preserve">The Service Fee shall be paid by Netscribes by way of cheque drawn on the Service Providers’ bank or by way of direct remittance </w:t>
      </w:r>
      <w:r w:rsidR="0092560A" w:rsidRPr="004C4CE7">
        <w:rPr>
          <w:rFonts w:ascii="Times New Roman" w:hAnsi="Times New Roman" w:cs="Times New Roman"/>
        </w:rPr>
        <w:t xml:space="preserve">to </w:t>
      </w:r>
      <w:r w:rsidR="00C15AB4" w:rsidRPr="004C4CE7">
        <w:rPr>
          <w:rFonts w:ascii="Times New Roman" w:hAnsi="Times New Roman" w:cs="Times New Roman"/>
        </w:rPr>
        <w:t xml:space="preserve">the </w:t>
      </w:r>
      <w:r w:rsidR="0092560A" w:rsidRPr="004C4CE7">
        <w:rPr>
          <w:rFonts w:ascii="Times New Roman" w:hAnsi="Times New Roman" w:cs="Times New Roman"/>
        </w:rPr>
        <w:t xml:space="preserve">bank account </w:t>
      </w:r>
      <w:r w:rsidR="00260C78" w:rsidRPr="004C4CE7">
        <w:rPr>
          <w:rFonts w:ascii="Times New Roman" w:hAnsi="Times New Roman" w:cs="Times New Roman"/>
        </w:rPr>
        <w:t>of</w:t>
      </w:r>
      <w:r w:rsidR="0092560A" w:rsidRPr="004C4CE7">
        <w:rPr>
          <w:rFonts w:ascii="Times New Roman" w:hAnsi="Times New Roman" w:cs="Times New Roman"/>
        </w:rPr>
        <w:t xml:space="preserve"> the Service Provider</w:t>
      </w:r>
      <w:r w:rsidRPr="004C4CE7">
        <w:rPr>
          <w:rFonts w:ascii="Times New Roman" w:hAnsi="Times New Roman" w:cs="Times New Roman"/>
        </w:rPr>
        <w:t>,</w:t>
      </w:r>
      <w:r w:rsidR="0092560A" w:rsidRPr="004C4CE7">
        <w:rPr>
          <w:rFonts w:ascii="Times New Roman" w:hAnsi="Times New Roman" w:cs="Times New Roman"/>
        </w:rPr>
        <w:t xml:space="preserve"> </w:t>
      </w:r>
      <w:r w:rsidR="00260C78" w:rsidRPr="004C4CE7">
        <w:rPr>
          <w:rFonts w:ascii="Times New Roman" w:hAnsi="Times New Roman" w:cs="Times New Roman"/>
        </w:rPr>
        <w:t>as intimated to Netscribes in writing</w:t>
      </w:r>
      <w:r w:rsidR="003472CF" w:rsidRPr="004C4CE7">
        <w:rPr>
          <w:rFonts w:ascii="Times New Roman" w:hAnsi="Times New Roman" w:cs="Times New Roman"/>
        </w:rPr>
        <w:t>, from</w:t>
      </w:r>
      <w:r w:rsidRPr="004C4CE7">
        <w:rPr>
          <w:rFonts w:ascii="Times New Roman" w:hAnsi="Times New Roman" w:cs="Times New Roman"/>
        </w:rPr>
        <w:t xml:space="preserve"> time to time</w:t>
      </w:r>
      <w:r w:rsidR="0092560A" w:rsidRPr="004C4CE7">
        <w:rPr>
          <w:rFonts w:ascii="Times New Roman" w:hAnsi="Times New Roman" w:cs="Times New Roman"/>
        </w:rPr>
        <w:t>.</w:t>
      </w:r>
    </w:p>
    <w:p w:rsidR="00260C78" w:rsidRPr="004C4CE7" w:rsidRDefault="00260C78" w:rsidP="008C6D34">
      <w:pPr>
        <w:spacing w:line="240" w:lineRule="auto"/>
        <w:ind w:left="720"/>
        <w:jc w:val="both"/>
        <w:rPr>
          <w:rFonts w:ascii="Times New Roman" w:hAnsi="Times New Roman" w:cs="Times New Roman"/>
        </w:rPr>
      </w:pPr>
      <w:bookmarkStart w:id="8" w:name="_Ref494190437"/>
    </w:p>
    <w:bookmarkEnd w:id="8"/>
    <w:p w:rsidR="0092560A" w:rsidRPr="004C4CE7" w:rsidRDefault="0092560A"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lastRenderedPageBreak/>
        <w:t xml:space="preserve">Netscribes may, at any time (without notice to the Service Provider) set off any liability of the Service Provider to Netscribes. Any exercise by Netscribes of its rights under this </w:t>
      </w:r>
      <w:r w:rsidR="00D809A4" w:rsidRPr="004C4CE7">
        <w:rPr>
          <w:rFonts w:ascii="Times New Roman" w:hAnsi="Times New Roman" w:cs="Times New Roman"/>
        </w:rPr>
        <w:t>Clause</w:t>
      </w:r>
      <w:r w:rsidRPr="004C4CE7">
        <w:rPr>
          <w:rFonts w:ascii="Times New Roman" w:hAnsi="Times New Roman" w:cs="Times New Roman"/>
        </w:rPr>
        <w:t xml:space="preserve"> </w:t>
      </w:r>
      <w:r w:rsidR="000836A5">
        <w:rPr>
          <w:rFonts w:ascii="Times New Roman" w:hAnsi="Times New Roman" w:cs="Times New Roman"/>
        </w:rPr>
        <w:t>6</w:t>
      </w:r>
      <w:r w:rsidR="00B340DE" w:rsidRPr="004C4CE7">
        <w:rPr>
          <w:rFonts w:ascii="Times New Roman" w:hAnsi="Times New Roman" w:cs="Times New Roman"/>
        </w:rPr>
        <w:t xml:space="preserve"> </w:t>
      </w:r>
      <w:r w:rsidRPr="004C4CE7">
        <w:rPr>
          <w:rFonts w:ascii="Times New Roman" w:hAnsi="Times New Roman" w:cs="Times New Roman"/>
        </w:rPr>
        <w:t>shall not limit or affect any other rights or remedies available to it under this Agreement or otherwise.</w:t>
      </w:r>
      <w:r w:rsidR="008B6F31" w:rsidRPr="004C4CE7">
        <w:rPr>
          <w:rFonts w:ascii="Times New Roman" w:hAnsi="Times New Roman" w:cs="Times New Roman"/>
        </w:rPr>
        <w:t xml:space="preserve"> </w:t>
      </w:r>
      <w:r w:rsidR="002A784F" w:rsidRPr="004C4CE7">
        <w:rPr>
          <w:rFonts w:ascii="Times New Roman" w:hAnsi="Times New Roman" w:cs="Times New Roman"/>
        </w:rPr>
        <w:t xml:space="preserve">It is hereby clarified that in the event Netscribes does not get paid from its clients or if Netscribes incurs any loss or liability towards its clients, due to any deficiency in the Services by the Service Provider under this Agreement, Netscribes shall be entitled to deduct or withhold such amount (not received by it from its clients) from the Service Fee payable to the </w:t>
      </w:r>
      <w:r w:rsidR="00C97018" w:rsidRPr="004C4CE7">
        <w:rPr>
          <w:rFonts w:ascii="Times New Roman" w:hAnsi="Times New Roman" w:cs="Times New Roman"/>
        </w:rPr>
        <w:t>Service Provider</w:t>
      </w:r>
      <w:r w:rsidR="002A784F" w:rsidRPr="004C4CE7">
        <w:rPr>
          <w:rFonts w:ascii="Times New Roman" w:hAnsi="Times New Roman" w:cs="Times New Roman"/>
        </w:rPr>
        <w:t xml:space="preserve"> under this Agreement or recover any loss or liability incurred by Netscribes from the </w:t>
      </w:r>
      <w:r w:rsidR="0021672A" w:rsidRPr="004C4CE7">
        <w:rPr>
          <w:rFonts w:ascii="Times New Roman" w:hAnsi="Times New Roman" w:cs="Times New Roman"/>
        </w:rPr>
        <w:t>Service Provider</w:t>
      </w:r>
      <w:r w:rsidR="008B6F31" w:rsidRPr="004C4CE7">
        <w:rPr>
          <w:rFonts w:ascii="Times New Roman" w:hAnsi="Times New Roman" w:cs="Times New Roman"/>
        </w:rPr>
        <w:t>.</w:t>
      </w:r>
    </w:p>
    <w:p w:rsidR="003D6AC4" w:rsidRPr="004C4CE7" w:rsidRDefault="003D6AC4" w:rsidP="008C6D34">
      <w:pPr>
        <w:pStyle w:val="ColorfulList-Accent11"/>
        <w:spacing w:line="240" w:lineRule="auto"/>
        <w:rPr>
          <w:rFonts w:ascii="Times New Roman" w:hAnsi="Times New Roman"/>
        </w:rPr>
      </w:pPr>
    </w:p>
    <w:p w:rsidR="000836A5" w:rsidRPr="009E3A7C" w:rsidRDefault="003D6AC4" w:rsidP="009E3A7C">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 xml:space="preserve">The Service Provider </w:t>
      </w:r>
      <w:r w:rsidR="001929F1" w:rsidRPr="004C4CE7">
        <w:rPr>
          <w:rFonts w:ascii="Times New Roman" w:hAnsi="Times New Roman" w:cs="Times New Roman"/>
        </w:rPr>
        <w:t xml:space="preserve">agrees that it </w:t>
      </w:r>
      <w:r w:rsidRPr="004C4CE7">
        <w:rPr>
          <w:rFonts w:ascii="Times New Roman" w:hAnsi="Times New Roman" w:cs="Times New Roman"/>
        </w:rPr>
        <w:t xml:space="preserve">is not entitled to receive any </w:t>
      </w:r>
      <w:r w:rsidR="00CA2F53" w:rsidRPr="004C4CE7">
        <w:rPr>
          <w:rFonts w:ascii="Times New Roman" w:hAnsi="Times New Roman" w:cs="Times New Roman"/>
        </w:rPr>
        <w:t>additional</w:t>
      </w:r>
      <w:r w:rsidRPr="004C4CE7">
        <w:rPr>
          <w:rFonts w:ascii="Times New Roman" w:hAnsi="Times New Roman" w:cs="Times New Roman"/>
        </w:rPr>
        <w:t xml:space="preserve"> payments from Netscribes other than the </w:t>
      </w:r>
      <w:r w:rsidR="004F037F" w:rsidRPr="004C4CE7">
        <w:rPr>
          <w:rFonts w:ascii="Times New Roman" w:hAnsi="Times New Roman" w:cs="Times New Roman"/>
        </w:rPr>
        <w:t>Ser</w:t>
      </w:r>
      <w:r w:rsidR="002346E8" w:rsidRPr="004C4CE7">
        <w:rPr>
          <w:rFonts w:ascii="Times New Roman" w:hAnsi="Times New Roman" w:cs="Times New Roman"/>
        </w:rPr>
        <w:t>vice Fee</w:t>
      </w:r>
      <w:r w:rsidR="004F037F" w:rsidRPr="004C4CE7">
        <w:rPr>
          <w:rFonts w:ascii="Times New Roman" w:hAnsi="Times New Roman" w:cs="Times New Roman"/>
        </w:rPr>
        <w:t xml:space="preserve"> as provided under this Agreement.</w:t>
      </w:r>
    </w:p>
    <w:p w:rsidR="000836A5" w:rsidRPr="000836A5" w:rsidRDefault="000836A5" w:rsidP="000836A5">
      <w:pPr>
        <w:numPr>
          <w:ilvl w:val="0"/>
          <w:numId w:val="26"/>
        </w:numPr>
        <w:spacing w:line="240" w:lineRule="auto"/>
        <w:ind w:hanging="720"/>
        <w:jc w:val="both"/>
        <w:rPr>
          <w:rFonts w:ascii="Times New Roman" w:hAnsi="Times New Roman" w:cs="Times New Roman"/>
          <w:b/>
        </w:rPr>
      </w:pPr>
      <w:r w:rsidRPr="000836A5">
        <w:rPr>
          <w:rFonts w:ascii="Times New Roman" w:hAnsi="Times New Roman" w:cs="Times New Roman"/>
          <w:b/>
        </w:rPr>
        <w:t>TAXES:</w:t>
      </w:r>
    </w:p>
    <w:p w:rsidR="000836A5" w:rsidRPr="000836A5" w:rsidRDefault="000836A5"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 xml:space="preserve">All amounts due under this Agreement exclude any applicable indirect taxes including Central Goods and Services Tax, State Goods and Services Tax, Integrated Goods and Services Tax. Such amounts (including but not limited to service fee, damages, interest payments on overdue amounts) shall be charged additionally to </w:t>
      </w:r>
      <w:r w:rsidR="006A19FF">
        <w:rPr>
          <w:rFonts w:ascii="Times New Roman" w:hAnsi="Times New Roman" w:cs="Times New Roman"/>
        </w:rPr>
        <w:t>Netscribes</w:t>
      </w:r>
      <w:r w:rsidRPr="000836A5">
        <w:rPr>
          <w:rFonts w:ascii="Times New Roman" w:hAnsi="Times New Roman" w:cs="Times New Roman"/>
        </w:rPr>
        <w:t xml:space="preserve"> and </w:t>
      </w:r>
      <w:r w:rsidR="006A19FF">
        <w:rPr>
          <w:rFonts w:ascii="Times New Roman" w:hAnsi="Times New Roman" w:cs="Times New Roman"/>
        </w:rPr>
        <w:t>Netscribes</w:t>
      </w:r>
      <w:r w:rsidRPr="000836A5">
        <w:rPr>
          <w:rFonts w:ascii="Times New Roman" w:hAnsi="Times New Roman" w:cs="Times New Roman"/>
        </w:rPr>
        <w:t xml:space="preserve"> shall be required to pay such amounts. Such taxes shall be based on place of supply in consonance with the GST provisions. </w:t>
      </w:r>
    </w:p>
    <w:p w:rsidR="000836A5" w:rsidRPr="000836A5" w:rsidRDefault="000836A5" w:rsidP="000836A5">
      <w:pPr>
        <w:spacing w:line="240" w:lineRule="auto"/>
        <w:ind w:left="720"/>
        <w:jc w:val="both"/>
        <w:rPr>
          <w:rFonts w:ascii="Times New Roman" w:hAnsi="Times New Roman" w:cs="Times New Roman"/>
        </w:rPr>
      </w:pPr>
    </w:p>
    <w:p w:rsidR="000836A5" w:rsidRPr="000836A5" w:rsidRDefault="000836A5"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The invoice shall be duly raised by the Service Provider within the time as prescribed under</w:t>
      </w:r>
      <w:r w:rsidR="007C17A8">
        <w:rPr>
          <w:rFonts w:ascii="Times New Roman" w:hAnsi="Times New Roman" w:cs="Times New Roman"/>
        </w:rPr>
        <w:t xml:space="preserve"> Goods and Service Tax Act, 2017</w:t>
      </w:r>
      <w:r w:rsidRPr="000836A5">
        <w:rPr>
          <w:rFonts w:ascii="Times New Roman" w:hAnsi="Times New Roman" w:cs="Times New Roman"/>
        </w:rPr>
        <w:t xml:space="preserve">. </w:t>
      </w:r>
    </w:p>
    <w:p w:rsidR="000836A5" w:rsidRPr="000836A5" w:rsidRDefault="000836A5" w:rsidP="000836A5">
      <w:pPr>
        <w:spacing w:line="240" w:lineRule="auto"/>
        <w:ind w:left="720"/>
        <w:jc w:val="both"/>
        <w:rPr>
          <w:rFonts w:ascii="Times New Roman" w:hAnsi="Times New Roman" w:cs="Times New Roman"/>
        </w:rPr>
      </w:pPr>
    </w:p>
    <w:p w:rsidR="000836A5" w:rsidRPr="000836A5" w:rsidRDefault="000836A5"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 xml:space="preserve">The invoice shall be raised by the Service Provider within 30 days from the date of completion of the service rendered prior to the appointment date of </w:t>
      </w:r>
      <w:r w:rsidR="006050A9">
        <w:rPr>
          <w:rFonts w:ascii="Times New Roman" w:hAnsi="Times New Roman" w:cs="Times New Roman"/>
        </w:rPr>
        <w:t>Goods and Services Tax Act, 2017</w:t>
      </w:r>
      <w:r w:rsidRPr="000836A5">
        <w:rPr>
          <w:rFonts w:ascii="Times New Roman" w:hAnsi="Times New Roman" w:cs="Times New Roman"/>
        </w:rPr>
        <w:t xml:space="preserve">, in case of any breach in aforesaid timelines and there is a loss of any tax credits to </w:t>
      </w:r>
      <w:r w:rsidR="006A19FF">
        <w:rPr>
          <w:rFonts w:ascii="Times New Roman" w:hAnsi="Times New Roman" w:cs="Times New Roman"/>
        </w:rPr>
        <w:t>Netscribes</w:t>
      </w:r>
      <w:r w:rsidRPr="000836A5">
        <w:rPr>
          <w:rFonts w:ascii="Times New Roman" w:hAnsi="Times New Roman" w:cs="Times New Roman"/>
        </w:rPr>
        <w:t xml:space="preserve">, such losses shall be duly indemnified by the Service Provider.  </w:t>
      </w:r>
    </w:p>
    <w:p w:rsidR="000836A5" w:rsidRPr="000836A5" w:rsidRDefault="000836A5" w:rsidP="000836A5">
      <w:pPr>
        <w:spacing w:line="240" w:lineRule="auto"/>
        <w:ind w:left="720"/>
        <w:jc w:val="both"/>
        <w:rPr>
          <w:rFonts w:ascii="Times New Roman" w:hAnsi="Times New Roman" w:cs="Times New Roman"/>
        </w:rPr>
      </w:pPr>
    </w:p>
    <w:p w:rsidR="000836A5" w:rsidRPr="00823541" w:rsidRDefault="000836A5" w:rsidP="000836A5">
      <w:pPr>
        <w:numPr>
          <w:ilvl w:val="1"/>
          <w:numId w:val="26"/>
        </w:numPr>
        <w:spacing w:line="240" w:lineRule="auto"/>
        <w:ind w:left="720" w:hanging="720"/>
        <w:jc w:val="both"/>
        <w:rPr>
          <w:rFonts w:ascii="Arial" w:eastAsia="Times New Roman" w:hAnsi="Arial" w:cs="Times New Roman"/>
          <w:sz w:val="20"/>
          <w:szCs w:val="20"/>
        </w:rPr>
      </w:pPr>
      <w:r w:rsidRPr="000836A5">
        <w:rPr>
          <w:rFonts w:ascii="Times New Roman" w:hAnsi="Times New Roman" w:cs="Times New Roman"/>
        </w:rPr>
        <w:t xml:space="preserve">Further, the Service Provider agrees to issue an advance receipt with appropriate GST break-up, in the event of collection of any form of advances against the supplies agreed to be </w:t>
      </w:r>
      <w:r w:rsidRPr="00823541">
        <w:rPr>
          <w:rFonts w:ascii="Arial" w:eastAsia="Times New Roman" w:hAnsi="Arial"/>
          <w:sz w:val="20"/>
          <w:szCs w:val="20"/>
          <w:lang w:val="en-GB"/>
        </w:rPr>
        <w:t xml:space="preserve">made by the </w:t>
      </w:r>
      <w:r>
        <w:rPr>
          <w:rFonts w:ascii="Arial" w:eastAsia="Times New Roman" w:hAnsi="Arial"/>
          <w:sz w:val="20"/>
          <w:szCs w:val="20"/>
          <w:lang w:val="en-GB"/>
        </w:rPr>
        <w:t xml:space="preserve">Service Provider. </w:t>
      </w:r>
    </w:p>
    <w:p w:rsidR="000836A5" w:rsidRDefault="000836A5" w:rsidP="000836A5">
      <w:pPr>
        <w:pStyle w:val="ListParagraph"/>
        <w:shd w:val="clear" w:color="auto" w:fill="FFFFFF"/>
        <w:tabs>
          <w:tab w:val="left" w:pos="1800"/>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left="1800"/>
        <w:jc w:val="both"/>
        <w:rPr>
          <w:rFonts w:ascii="Arial" w:hAnsi="Arial" w:cs="Arial"/>
          <w:sz w:val="20"/>
          <w:szCs w:val="20"/>
          <w:lang w:val="en-GB"/>
        </w:rPr>
      </w:pPr>
    </w:p>
    <w:p w:rsidR="000836A5" w:rsidRPr="000836A5" w:rsidRDefault="000836A5"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 xml:space="preserve">Further, it is agreed between the parties that the Service Provider shall raise a credit note on </w:t>
      </w:r>
      <w:r w:rsidR="006A19FF">
        <w:rPr>
          <w:rFonts w:ascii="Times New Roman" w:hAnsi="Times New Roman" w:cs="Times New Roman"/>
        </w:rPr>
        <w:t>Netscribes</w:t>
      </w:r>
      <w:r w:rsidRPr="000836A5">
        <w:rPr>
          <w:rFonts w:ascii="Times New Roman" w:hAnsi="Times New Roman" w:cs="Times New Roman"/>
        </w:rPr>
        <w:t xml:space="preserve">, in the event of any adjustment to the value of the supply (either proportionate or full) including the adjustment to the taxes applicable on the same.  </w:t>
      </w:r>
    </w:p>
    <w:p w:rsidR="000836A5" w:rsidRPr="000836A5" w:rsidRDefault="000836A5" w:rsidP="000836A5">
      <w:pPr>
        <w:spacing w:line="240" w:lineRule="auto"/>
        <w:ind w:left="720"/>
        <w:jc w:val="both"/>
        <w:rPr>
          <w:rFonts w:ascii="Times New Roman" w:hAnsi="Times New Roman" w:cs="Times New Roman"/>
        </w:rPr>
      </w:pPr>
    </w:p>
    <w:p w:rsidR="000836A5" w:rsidRPr="000836A5" w:rsidRDefault="000836A5"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 xml:space="preserve">The tax amount portion of the invoice shall be paid by </w:t>
      </w:r>
      <w:r w:rsidR="006A19FF">
        <w:rPr>
          <w:rFonts w:ascii="Times New Roman" w:hAnsi="Times New Roman" w:cs="Times New Roman"/>
        </w:rPr>
        <w:t>Netscribes</w:t>
      </w:r>
      <w:r w:rsidRPr="000836A5">
        <w:rPr>
          <w:rFonts w:ascii="Times New Roman" w:hAnsi="Times New Roman" w:cs="Times New Roman"/>
        </w:rPr>
        <w:t xml:space="preserve"> only after the Service Provider has provided sufficient proof that the amount for the Goods and Services Tax charged in the invoice is declared in Form GSTR-1 and Form GSTR-3 and the taxes have been paid. In case the Service Provider fails to pay such taxes or has not provided </w:t>
      </w:r>
      <w:r w:rsidR="006A19FF">
        <w:rPr>
          <w:rFonts w:ascii="Times New Roman" w:hAnsi="Times New Roman" w:cs="Times New Roman"/>
        </w:rPr>
        <w:t>Netscribes</w:t>
      </w:r>
      <w:r w:rsidRPr="000836A5">
        <w:rPr>
          <w:rFonts w:ascii="Times New Roman" w:hAnsi="Times New Roman" w:cs="Times New Roman"/>
        </w:rPr>
        <w:t xml:space="preserve"> proof of their tax clearance, </w:t>
      </w:r>
      <w:r w:rsidR="006A19FF">
        <w:rPr>
          <w:rFonts w:ascii="Times New Roman" w:hAnsi="Times New Roman" w:cs="Times New Roman"/>
        </w:rPr>
        <w:t>Netscribes</w:t>
      </w:r>
      <w:r w:rsidRPr="000836A5">
        <w:rPr>
          <w:rFonts w:ascii="Times New Roman" w:hAnsi="Times New Roman" w:cs="Times New Roman"/>
        </w:rPr>
        <w:t xml:space="preserve"> shall withhold the payments for the subsequent month.</w:t>
      </w:r>
    </w:p>
    <w:p w:rsidR="000836A5" w:rsidRPr="000836A5" w:rsidRDefault="000836A5" w:rsidP="000836A5">
      <w:pPr>
        <w:spacing w:line="240" w:lineRule="auto"/>
        <w:ind w:left="720"/>
        <w:jc w:val="both"/>
        <w:rPr>
          <w:rFonts w:ascii="Times New Roman" w:hAnsi="Times New Roman" w:cs="Times New Roman"/>
        </w:rPr>
      </w:pPr>
    </w:p>
    <w:p w:rsidR="000836A5" w:rsidRPr="000836A5" w:rsidRDefault="000836A5"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lastRenderedPageBreak/>
        <w:t xml:space="preserve">Further, the parties agree that the Service Provider duly discloses all the supplies via applicable GST reporting thereby making available all the applicable input tax credits to </w:t>
      </w:r>
      <w:r w:rsidR="006A19FF">
        <w:rPr>
          <w:rFonts w:ascii="Times New Roman" w:hAnsi="Times New Roman" w:cs="Times New Roman"/>
        </w:rPr>
        <w:t>Netscribes</w:t>
      </w:r>
      <w:r w:rsidRPr="000836A5">
        <w:rPr>
          <w:rFonts w:ascii="Times New Roman" w:hAnsi="Times New Roman" w:cs="Times New Roman"/>
        </w:rPr>
        <w:t xml:space="preserve"> during the tax period in which such supply was undertaken. In the event of any breach, the Service Provider agrees to indemnify </w:t>
      </w:r>
      <w:r w:rsidR="006A19FF">
        <w:rPr>
          <w:rFonts w:ascii="Times New Roman" w:hAnsi="Times New Roman" w:cs="Times New Roman"/>
        </w:rPr>
        <w:t>Netscribes</w:t>
      </w:r>
      <w:r w:rsidRPr="000836A5">
        <w:rPr>
          <w:rFonts w:ascii="Times New Roman" w:hAnsi="Times New Roman" w:cs="Times New Roman"/>
        </w:rPr>
        <w:t>.</w:t>
      </w:r>
    </w:p>
    <w:p w:rsidR="000836A5" w:rsidRPr="000836A5" w:rsidRDefault="000836A5" w:rsidP="000836A5">
      <w:pPr>
        <w:spacing w:line="240" w:lineRule="auto"/>
        <w:ind w:left="720"/>
        <w:jc w:val="both"/>
        <w:rPr>
          <w:rFonts w:ascii="Times New Roman" w:hAnsi="Times New Roman" w:cs="Times New Roman"/>
        </w:rPr>
      </w:pPr>
    </w:p>
    <w:p w:rsidR="000836A5" w:rsidRPr="000836A5" w:rsidRDefault="000836A5"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 xml:space="preserve">Service Provider shall be required to indemnify and hold harmless </w:t>
      </w:r>
      <w:r w:rsidR="006A19FF">
        <w:rPr>
          <w:rFonts w:ascii="Times New Roman" w:hAnsi="Times New Roman" w:cs="Times New Roman"/>
        </w:rPr>
        <w:t>Netscribes</w:t>
      </w:r>
      <w:r w:rsidRPr="000836A5">
        <w:rPr>
          <w:rFonts w:ascii="Times New Roman" w:hAnsi="Times New Roman" w:cs="Times New Roman"/>
        </w:rPr>
        <w:t>, its promoters, officers, directors, employees, affiliates, agents, sub-contractors and other representatives from any losses, claims, demands, liabilities, suits, proceedings, penalties, costs or expenses of any kind (including, attorneys’ fees and expenses) on account of violation of applicable tax laws by the Service Provider (including but not limited to non-filing of the requisite forms with the tax authorities to claim tax credit etc.).</w:t>
      </w:r>
    </w:p>
    <w:p w:rsidR="0092560A" w:rsidRPr="004C4CE7" w:rsidRDefault="0092560A" w:rsidP="000836A5">
      <w:pPr>
        <w:spacing w:line="240" w:lineRule="auto"/>
        <w:jc w:val="both"/>
        <w:rPr>
          <w:rFonts w:ascii="Times New Roman" w:hAnsi="Times New Roman" w:cs="Times New Roman"/>
        </w:rPr>
      </w:pPr>
    </w:p>
    <w:bookmarkEnd w:id="6"/>
    <w:p w:rsidR="002E650B" w:rsidRPr="004C4CE7" w:rsidRDefault="00260C78" w:rsidP="008C6D34">
      <w:pPr>
        <w:numPr>
          <w:ilvl w:val="0"/>
          <w:numId w:val="26"/>
        </w:numPr>
        <w:spacing w:line="240" w:lineRule="auto"/>
        <w:ind w:hanging="720"/>
        <w:jc w:val="both"/>
        <w:rPr>
          <w:rFonts w:ascii="Times New Roman" w:hAnsi="Times New Roman" w:cs="Times New Roman"/>
        </w:rPr>
      </w:pPr>
      <w:r w:rsidRPr="004C4CE7">
        <w:rPr>
          <w:rFonts w:ascii="Times New Roman" w:hAnsi="Times New Roman" w:cs="Times New Roman"/>
          <w:b/>
        </w:rPr>
        <w:t>CHANGE IN SCOPE OF SERVICES</w:t>
      </w:r>
    </w:p>
    <w:p w:rsidR="0092560A" w:rsidRPr="004C4CE7" w:rsidRDefault="0092560A" w:rsidP="008C6D34">
      <w:pPr>
        <w:spacing w:line="240" w:lineRule="auto"/>
        <w:ind w:left="709"/>
        <w:jc w:val="both"/>
        <w:rPr>
          <w:rFonts w:ascii="Times New Roman" w:hAnsi="Times New Roman" w:cs="Times New Roman"/>
        </w:rPr>
      </w:pPr>
    </w:p>
    <w:p w:rsidR="006E6DD9" w:rsidRPr="004C4CE7" w:rsidRDefault="002E650B" w:rsidP="008C6D34">
      <w:pPr>
        <w:numPr>
          <w:ilvl w:val="1"/>
          <w:numId w:val="26"/>
        </w:numPr>
        <w:spacing w:line="240" w:lineRule="auto"/>
        <w:ind w:left="709" w:hanging="709"/>
        <w:jc w:val="both"/>
        <w:rPr>
          <w:rFonts w:ascii="Times New Roman" w:hAnsi="Times New Roman" w:cs="Times New Roman"/>
        </w:rPr>
      </w:pPr>
      <w:bookmarkStart w:id="9" w:name="_Ref496542532"/>
      <w:r w:rsidRPr="004C4CE7">
        <w:rPr>
          <w:rFonts w:ascii="Times New Roman" w:hAnsi="Times New Roman" w:cs="Times New Roman"/>
        </w:rPr>
        <w:t xml:space="preserve">Either Party may propose changes to the scope of the Services, </w:t>
      </w:r>
      <w:r w:rsidR="006E6DD9" w:rsidRPr="004C4CE7">
        <w:rPr>
          <w:rFonts w:ascii="Times New Roman" w:hAnsi="Times New Roman" w:cs="Times New Roman"/>
        </w:rPr>
        <w:t>which</w:t>
      </w:r>
      <w:r w:rsidRPr="004C4CE7">
        <w:rPr>
          <w:rFonts w:ascii="Times New Roman" w:hAnsi="Times New Roman" w:cs="Times New Roman"/>
        </w:rPr>
        <w:t xml:space="preserve"> shall come into effect </w:t>
      </w:r>
      <w:r w:rsidR="006E6DD9" w:rsidRPr="004C4CE7">
        <w:rPr>
          <w:rFonts w:ascii="Times New Roman" w:hAnsi="Times New Roman" w:cs="Times New Roman"/>
        </w:rPr>
        <w:t>only upon execution</w:t>
      </w:r>
      <w:r w:rsidRPr="004C4CE7">
        <w:rPr>
          <w:rFonts w:ascii="Times New Roman" w:hAnsi="Times New Roman" w:cs="Times New Roman"/>
        </w:rPr>
        <w:t xml:space="preserve"> by both Parties</w:t>
      </w:r>
      <w:r w:rsidR="006E6DD9" w:rsidRPr="004C4CE7">
        <w:rPr>
          <w:rFonts w:ascii="Times New Roman" w:hAnsi="Times New Roman" w:cs="Times New Roman"/>
        </w:rPr>
        <w:t xml:space="preserve"> (“</w:t>
      </w:r>
      <w:r w:rsidR="006E6DD9" w:rsidRPr="004C4CE7">
        <w:rPr>
          <w:rFonts w:ascii="Times New Roman" w:hAnsi="Times New Roman" w:cs="Times New Roman"/>
          <w:b/>
        </w:rPr>
        <w:t>Change Order</w:t>
      </w:r>
      <w:r w:rsidR="006E6DD9" w:rsidRPr="004C4CE7">
        <w:rPr>
          <w:rFonts w:ascii="Times New Roman" w:hAnsi="Times New Roman" w:cs="Times New Roman"/>
        </w:rPr>
        <w:t>”)</w:t>
      </w:r>
      <w:r w:rsidRPr="004C4CE7">
        <w:rPr>
          <w:rFonts w:ascii="Times New Roman" w:hAnsi="Times New Roman" w:cs="Times New Roman"/>
        </w:rPr>
        <w:t xml:space="preserve">. </w:t>
      </w:r>
      <w:r w:rsidR="006E6DD9" w:rsidRPr="004C4CE7">
        <w:rPr>
          <w:rFonts w:ascii="Times New Roman" w:hAnsi="Times New Roman" w:cs="Times New Roman"/>
        </w:rPr>
        <w:t>The</w:t>
      </w:r>
      <w:r w:rsidRPr="004C4CE7">
        <w:rPr>
          <w:rFonts w:ascii="Times New Roman" w:hAnsi="Times New Roman" w:cs="Times New Roman"/>
        </w:rPr>
        <w:t xml:space="preserve"> Change Order shall </w:t>
      </w:r>
      <w:r w:rsidR="006E6DD9" w:rsidRPr="004C4CE7">
        <w:rPr>
          <w:rFonts w:ascii="Times New Roman" w:hAnsi="Times New Roman" w:cs="Times New Roman"/>
        </w:rPr>
        <w:t>set out</w:t>
      </w:r>
      <w:r w:rsidRPr="004C4CE7">
        <w:rPr>
          <w:rFonts w:ascii="Times New Roman" w:hAnsi="Times New Roman" w:cs="Times New Roman"/>
        </w:rPr>
        <w:t xml:space="preserve"> </w:t>
      </w:r>
      <w:r w:rsidR="006E6DD9" w:rsidRPr="004C4CE7">
        <w:rPr>
          <w:rFonts w:ascii="Times New Roman" w:hAnsi="Times New Roman" w:cs="Times New Roman"/>
        </w:rPr>
        <w:t xml:space="preserve">the </w:t>
      </w:r>
      <w:r w:rsidRPr="004C4CE7">
        <w:rPr>
          <w:rFonts w:ascii="Times New Roman" w:hAnsi="Times New Roman" w:cs="Times New Roman"/>
        </w:rPr>
        <w:t xml:space="preserve">proposed changes </w:t>
      </w:r>
      <w:r w:rsidR="006E6DD9" w:rsidRPr="004C4CE7">
        <w:rPr>
          <w:rFonts w:ascii="Times New Roman" w:hAnsi="Times New Roman" w:cs="Times New Roman"/>
        </w:rPr>
        <w:t>in the scope of Services, timelines and Service Fee.</w:t>
      </w:r>
      <w:bookmarkEnd w:id="9"/>
      <w:r w:rsidR="006E6DD9" w:rsidRPr="004C4CE7">
        <w:rPr>
          <w:rFonts w:ascii="Times New Roman" w:hAnsi="Times New Roman" w:cs="Times New Roman"/>
        </w:rPr>
        <w:t xml:space="preserve"> </w:t>
      </w:r>
    </w:p>
    <w:p w:rsidR="002E650B" w:rsidRPr="004C4CE7" w:rsidRDefault="002E650B" w:rsidP="008C6D34">
      <w:pPr>
        <w:spacing w:line="240" w:lineRule="auto"/>
        <w:ind w:left="720"/>
        <w:jc w:val="both"/>
        <w:rPr>
          <w:rFonts w:ascii="Times New Roman" w:hAnsi="Times New Roman" w:cs="Times New Roman"/>
        </w:rPr>
      </w:pPr>
    </w:p>
    <w:p w:rsidR="002E650B" w:rsidRPr="004C4CE7" w:rsidRDefault="002E650B" w:rsidP="008C6D34">
      <w:pPr>
        <w:numPr>
          <w:ilvl w:val="1"/>
          <w:numId w:val="26"/>
        </w:numPr>
        <w:spacing w:line="240" w:lineRule="auto"/>
        <w:ind w:left="709" w:hanging="709"/>
        <w:jc w:val="both"/>
        <w:rPr>
          <w:rFonts w:ascii="Times New Roman" w:hAnsi="Times New Roman" w:cs="Times New Roman"/>
        </w:rPr>
      </w:pPr>
      <w:bookmarkStart w:id="10" w:name="_Ref494189230"/>
      <w:r w:rsidRPr="004C4CE7">
        <w:rPr>
          <w:rFonts w:ascii="Times New Roman" w:hAnsi="Times New Roman" w:cs="Times New Roman"/>
        </w:rPr>
        <w:t xml:space="preserve">If Netscribes wishes to make a change to </w:t>
      </w:r>
      <w:r w:rsidR="00ED1161" w:rsidRPr="004C4CE7">
        <w:rPr>
          <w:rFonts w:ascii="Times New Roman" w:hAnsi="Times New Roman" w:cs="Times New Roman"/>
        </w:rPr>
        <w:t xml:space="preserve">the </w:t>
      </w:r>
      <w:r w:rsidR="006E6DD9" w:rsidRPr="004C4CE7">
        <w:rPr>
          <w:rFonts w:ascii="Times New Roman" w:hAnsi="Times New Roman" w:cs="Times New Roman"/>
        </w:rPr>
        <w:t xml:space="preserve">scope of </w:t>
      </w:r>
      <w:r w:rsidRPr="004C4CE7">
        <w:rPr>
          <w:rFonts w:ascii="Times New Roman" w:hAnsi="Times New Roman" w:cs="Times New Roman"/>
        </w:rPr>
        <w:t>the Services:</w:t>
      </w:r>
      <w:bookmarkEnd w:id="10"/>
    </w:p>
    <w:p w:rsidR="006E6DD9" w:rsidRPr="004C4CE7" w:rsidRDefault="006E6DD9" w:rsidP="008C6D34">
      <w:pPr>
        <w:spacing w:line="240" w:lineRule="auto"/>
        <w:ind w:left="1080"/>
        <w:jc w:val="both"/>
        <w:rPr>
          <w:rFonts w:ascii="Times New Roman" w:hAnsi="Times New Roman" w:cs="Times New Roman"/>
        </w:rPr>
      </w:pPr>
      <w:bookmarkStart w:id="11" w:name="_Ref494188744"/>
    </w:p>
    <w:p w:rsidR="002E650B" w:rsidRPr="004C4CE7" w:rsidRDefault="006E6DD9" w:rsidP="008C6D34">
      <w:pPr>
        <w:numPr>
          <w:ilvl w:val="0"/>
          <w:numId w:val="31"/>
        </w:numPr>
        <w:spacing w:line="240" w:lineRule="auto"/>
        <w:ind w:left="1440" w:hanging="720"/>
        <w:jc w:val="both"/>
        <w:rPr>
          <w:rFonts w:ascii="Times New Roman" w:hAnsi="Times New Roman" w:cs="Times New Roman"/>
        </w:rPr>
      </w:pPr>
      <w:bookmarkStart w:id="12" w:name="_Ref497820993"/>
      <w:r w:rsidRPr="004C4CE7">
        <w:rPr>
          <w:rFonts w:ascii="Times New Roman" w:hAnsi="Times New Roman" w:cs="Times New Roman"/>
        </w:rPr>
        <w:t>i</w:t>
      </w:r>
      <w:r w:rsidR="002E650B" w:rsidRPr="004C4CE7">
        <w:rPr>
          <w:rFonts w:ascii="Times New Roman" w:hAnsi="Times New Roman" w:cs="Times New Roman"/>
        </w:rPr>
        <w:t xml:space="preserve">t shall notify the Service Provider, providing </w:t>
      </w:r>
      <w:r w:rsidR="00A52F75" w:rsidRPr="004C4CE7">
        <w:rPr>
          <w:rFonts w:ascii="Times New Roman" w:hAnsi="Times New Roman" w:cs="Times New Roman"/>
        </w:rPr>
        <w:t>such</w:t>
      </w:r>
      <w:r w:rsidR="002E650B" w:rsidRPr="004C4CE7">
        <w:rPr>
          <w:rFonts w:ascii="Times New Roman" w:hAnsi="Times New Roman" w:cs="Times New Roman"/>
        </w:rPr>
        <w:t xml:space="preserve"> details as is </w:t>
      </w:r>
      <w:r w:rsidR="00A52F75" w:rsidRPr="004C4CE7">
        <w:rPr>
          <w:rFonts w:ascii="Times New Roman" w:hAnsi="Times New Roman" w:cs="Times New Roman"/>
        </w:rPr>
        <w:t xml:space="preserve">reasonably </w:t>
      </w:r>
      <w:r w:rsidR="002E650B" w:rsidRPr="004C4CE7">
        <w:rPr>
          <w:rFonts w:ascii="Times New Roman" w:hAnsi="Times New Roman" w:cs="Times New Roman"/>
        </w:rPr>
        <w:t>necessary to enable the Service Provider to prepare the draft Change Order; and</w:t>
      </w:r>
      <w:bookmarkEnd w:id="11"/>
      <w:bookmarkEnd w:id="12"/>
      <w:r w:rsidR="002E650B" w:rsidRPr="004C4CE7">
        <w:rPr>
          <w:rFonts w:ascii="Times New Roman" w:hAnsi="Times New Roman" w:cs="Times New Roman"/>
        </w:rPr>
        <w:t xml:space="preserve"> </w:t>
      </w:r>
    </w:p>
    <w:p w:rsidR="006E6DD9" w:rsidRPr="004C4CE7" w:rsidRDefault="006E6DD9" w:rsidP="008C6D34">
      <w:pPr>
        <w:spacing w:line="240" w:lineRule="auto"/>
        <w:ind w:left="1440"/>
        <w:jc w:val="both"/>
        <w:rPr>
          <w:rFonts w:ascii="Times New Roman" w:hAnsi="Times New Roman" w:cs="Times New Roman"/>
        </w:rPr>
      </w:pPr>
    </w:p>
    <w:p w:rsidR="00B36EA5" w:rsidRPr="004C4CE7" w:rsidRDefault="00314AF5" w:rsidP="008C6D34">
      <w:pPr>
        <w:numPr>
          <w:ilvl w:val="0"/>
          <w:numId w:val="31"/>
        </w:numPr>
        <w:spacing w:line="240" w:lineRule="auto"/>
        <w:ind w:left="1440" w:hanging="720"/>
        <w:jc w:val="both"/>
        <w:rPr>
          <w:rFonts w:ascii="Times New Roman" w:hAnsi="Times New Roman" w:cs="Times New Roman"/>
        </w:rPr>
      </w:pPr>
      <w:r w:rsidRPr="004C4CE7">
        <w:rPr>
          <w:rFonts w:ascii="Times New Roman" w:hAnsi="Times New Roman" w:cs="Times New Roman"/>
        </w:rPr>
        <w:t>t</w:t>
      </w:r>
      <w:r w:rsidR="002E650B" w:rsidRPr="004C4CE7">
        <w:rPr>
          <w:rFonts w:ascii="Times New Roman" w:hAnsi="Times New Roman" w:cs="Times New Roman"/>
        </w:rPr>
        <w:t xml:space="preserve">he Service Provider shall, within </w:t>
      </w:r>
      <w:r w:rsidR="0019051D" w:rsidRPr="004C4CE7">
        <w:rPr>
          <w:rFonts w:ascii="Times New Roman" w:hAnsi="Times New Roman" w:cs="Times New Roman"/>
        </w:rPr>
        <w:t xml:space="preserve">7 (seven) </w:t>
      </w:r>
      <w:r w:rsidR="002E650B" w:rsidRPr="004C4CE7">
        <w:rPr>
          <w:rFonts w:ascii="Times New Roman" w:hAnsi="Times New Roman" w:cs="Times New Roman"/>
        </w:rPr>
        <w:t>days of receiving</w:t>
      </w:r>
      <w:r w:rsidR="00B36EA5" w:rsidRPr="004C4CE7">
        <w:rPr>
          <w:rFonts w:ascii="Times New Roman" w:hAnsi="Times New Roman" w:cs="Times New Roman"/>
        </w:rPr>
        <w:t xml:space="preserve"> </w:t>
      </w:r>
      <w:r w:rsidR="006E6DD9" w:rsidRPr="004C4CE7">
        <w:rPr>
          <w:rFonts w:ascii="Times New Roman" w:hAnsi="Times New Roman" w:cs="Times New Roman"/>
        </w:rPr>
        <w:t xml:space="preserve">the </w:t>
      </w:r>
      <w:r w:rsidR="00B36EA5" w:rsidRPr="004C4CE7">
        <w:rPr>
          <w:rFonts w:ascii="Times New Roman" w:hAnsi="Times New Roman" w:cs="Times New Roman"/>
        </w:rPr>
        <w:t xml:space="preserve">request </w:t>
      </w:r>
      <w:r w:rsidR="006E6DD9" w:rsidRPr="004C4CE7">
        <w:rPr>
          <w:rFonts w:ascii="Times New Roman" w:hAnsi="Times New Roman" w:cs="Times New Roman"/>
        </w:rPr>
        <w:t>under</w:t>
      </w:r>
      <w:r w:rsidR="00B36EA5" w:rsidRPr="004C4CE7">
        <w:rPr>
          <w:rFonts w:ascii="Times New Roman" w:hAnsi="Times New Roman" w:cs="Times New Roman"/>
        </w:rPr>
        <w:t xml:space="preserve"> </w:t>
      </w:r>
      <w:r w:rsidR="00D809A4" w:rsidRPr="004C4CE7">
        <w:rPr>
          <w:rFonts w:ascii="Times New Roman" w:hAnsi="Times New Roman" w:cs="Times New Roman"/>
        </w:rPr>
        <w:t>Clause</w:t>
      </w:r>
      <w:r w:rsidR="00B36EA5" w:rsidRPr="004C4CE7">
        <w:rPr>
          <w:rFonts w:ascii="Times New Roman" w:hAnsi="Times New Roman" w:cs="Times New Roman"/>
        </w:rPr>
        <w:t xml:space="preserve"> </w:t>
      </w:r>
      <w:r w:rsidR="00ED1161" w:rsidRPr="004C4CE7">
        <w:rPr>
          <w:rFonts w:ascii="Times New Roman" w:hAnsi="Times New Roman" w:cs="Times New Roman"/>
        </w:rPr>
        <w:fldChar w:fldCharType="begin"/>
      </w:r>
      <w:r w:rsidR="00ED1161" w:rsidRPr="004C4CE7">
        <w:rPr>
          <w:rFonts w:ascii="Times New Roman" w:hAnsi="Times New Roman" w:cs="Times New Roman"/>
        </w:rPr>
        <w:instrText xml:space="preserve"> REF _Ref497820993 \r \h </w:instrText>
      </w:r>
      <w:r w:rsidR="004C4CE7">
        <w:rPr>
          <w:rFonts w:ascii="Times New Roman" w:hAnsi="Times New Roman" w:cs="Times New Roman"/>
        </w:rPr>
        <w:instrText xml:space="preserve"> \* MERGEFORMAT </w:instrText>
      </w:r>
      <w:r w:rsidR="00ED1161" w:rsidRPr="004C4CE7">
        <w:rPr>
          <w:rFonts w:ascii="Times New Roman" w:hAnsi="Times New Roman" w:cs="Times New Roman"/>
        </w:rPr>
      </w:r>
      <w:r w:rsidR="00ED1161" w:rsidRPr="004C4CE7">
        <w:rPr>
          <w:rFonts w:ascii="Times New Roman" w:hAnsi="Times New Roman" w:cs="Times New Roman"/>
        </w:rPr>
        <w:fldChar w:fldCharType="separate"/>
      </w:r>
      <w:r w:rsidR="00B64C32">
        <w:rPr>
          <w:rFonts w:ascii="Times New Roman" w:hAnsi="Times New Roman" w:cs="Times New Roman"/>
        </w:rPr>
        <w:t>(a)</w:t>
      </w:r>
      <w:r w:rsidR="00ED1161" w:rsidRPr="004C4CE7">
        <w:rPr>
          <w:rFonts w:ascii="Times New Roman" w:hAnsi="Times New Roman" w:cs="Times New Roman"/>
        </w:rPr>
        <w:fldChar w:fldCharType="end"/>
      </w:r>
      <w:r w:rsidR="00B36EA5" w:rsidRPr="004C4CE7">
        <w:rPr>
          <w:rFonts w:ascii="Times New Roman" w:hAnsi="Times New Roman" w:cs="Times New Roman"/>
        </w:rPr>
        <w:t xml:space="preserve"> provide a draft Change Order to Netscribes. </w:t>
      </w:r>
    </w:p>
    <w:p w:rsidR="00260C78" w:rsidRPr="004C4CE7" w:rsidRDefault="00260C78" w:rsidP="008C6D34">
      <w:pPr>
        <w:spacing w:line="240" w:lineRule="auto"/>
        <w:ind w:left="709"/>
        <w:jc w:val="both"/>
        <w:rPr>
          <w:rFonts w:ascii="Times New Roman" w:hAnsi="Times New Roman" w:cs="Times New Roman"/>
        </w:rPr>
      </w:pPr>
    </w:p>
    <w:p w:rsidR="00B36EA5" w:rsidRPr="004C4CE7" w:rsidRDefault="00B36EA5" w:rsidP="008C6D34">
      <w:pPr>
        <w:numPr>
          <w:ilvl w:val="1"/>
          <w:numId w:val="26"/>
        </w:numPr>
        <w:spacing w:line="240" w:lineRule="auto"/>
        <w:ind w:left="709" w:hanging="709"/>
        <w:jc w:val="both"/>
        <w:rPr>
          <w:rFonts w:ascii="Times New Roman" w:hAnsi="Times New Roman" w:cs="Times New Roman"/>
        </w:rPr>
      </w:pPr>
      <w:r w:rsidRPr="004C4CE7">
        <w:rPr>
          <w:rFonts w:ascii="Times New Roman" w:hAnsi="Times New Roman" w:cs="Times New Roman"/>
        </w:rPr>
        <w:t xml:space="preserve">If the Service Provider wishes to make a change to </w:t>
      </w:r>
      <w:r w:rsidR="006E6DD9" w:rsidRPr="004C4CE7">
        <w:rPr>
          <w:rFonts w:ascii="Times New Roman" w:hAnsi="Times New Roman" w:cs="Times New Roman"/>
        </w:rPr>
        <w:t xml:space="preserve">scope of </w:t>
      </w:r>
      <w:r w:rsidRPr="004C4CE7">
        <w:rPr>
          <w:rFonts w:ascii="Times New Roman" w:hAnsi="Times New Roman" w:cs="Times New Roman"/>
        </w:rPr>
        <w:t>the Services, it shall provide a draft Change Order to Netscribes.</w:t>
      </w:r>
    </w:p>
    <w:p w:rsidR="00260C78" w:rsidRPr="004C4CE7" w:rsidRDefault="00260C78" w:rsidP="008C6D34">
      <w:pPr>
        <w:spacing w:line="240" w:lineRule="auto"/>
        <w:ind w:left="709"/>
        <w:jc w:val="both"/>
        <w:rPr>
          <w:rFonts w:ascii="Times New Roman" w:hAnsi="Times New Roman" w:cs="Times New Roman"/>
        </w:rPr>
      </w:pPr>
    </w:p>
    <w:p w:rsidR="00B36EA5" w:rsidRPr="004C4CE7" w:rsidRDefault="00B36EA5" w:rsidP="008C6D34">
      <w:pPr>
        <w:numPr>
          <w:ilvl w:val="1"/>
          <w:numId w:val="26"/>
        </w:numPr>
        <w:spacing w:line="240" w:lineRule="auto"/>
        <w:ind w:left="709" w:hanging="709"/>
        <w:jc w:val="both"/>
        <w:rPr>
          <w:rFonts w:ascii="Times New Roman" w:hAnsi="Times New Roman" w:cs="Times New Roman"/>
        </w:rPr>
      </w:pPr>
      <w:r w:rsidRPr="004C4CE7">
        <w:rPr>
          <w:rFonts w:ascii="Times New Roman" w:hAnsi="Times New Roman" w:cs="Times New Roman"/>
        </w:rPr>
        <w:t>If the Service Provider submits a draft Change Order</w:t>
      </w:r>
      <w:r w:rsidR="00193175" w:rsidRPr="004C4CE7">
        <w:rPr>
          <w:rFonts w:ascii="Times New Roman" w:hAnsi="Times New Roman" w:cs="Times New Roman"/>
        </w:rPr>
        <w:t>,</w:t>
      </w:r>
      <w:r w:rsidRPr="004C4CE7">
        <w:rPr>
          <w:rFonts w:ascii="Times New Roman" w:hAnsi="Times New Roman" w:cs="Times New Roman"/>
        </w:rPr>
        <w:t xml:space="preserve"> in order to comply with any applicable safety or regulatory requirements and such c</w:t>
      </w:r>
      <w:r w:rsidR="006E6DD9" w:rsidRPr="004C4CE7">
        <w:rPr>
          <w:rFonts w:ascii="Times New Roman" w:hAnsi="Times New Roman" w:cs="Times New Roman"/>
        </w:rPr>
        <w:t>hanges do not affect the nature</w:t>
      </w:r>
      <w:r w:rsidRPr="004C4CE7">
        <w:rPr>
          <w:rFonts w:ascii="Times New Roman" w:hAnsi="Times New Roman" w:cs="Times New Roman"/>
        </w:rPr>
        <w:t xml:space="preserve"> </w:t>
      </w:r>
      <w:r w:rsidR="006E6DD9" w:rsidRPr="004C4CE7">
        <w:rPr>
          <w:rFonts w:ascii="Times New Roman" w:hAnsi="Times New Roman" w:cs="Times New Roman"/>
        </w:rPr>
        <w:t xml:space="preserve">or </w:t>
      </w:r>
      <w:r w:rsidRPr="004C4CE7">
        <w:rPr>
          <w:rFonts w:ascii="Times New Roman" w:hAnsi="Times New Roman" w:cs="Times New Roman"/>
        </w:rPr>
        <w:t>scope of the Services, Netscribes shall not unreasonabl</w:t>
      </w:r>
      <w:r w:rsidR="006E6DD9" w:rsidRPr="004C4CE7">
        <w:rPr>
          <w:rFonts w:ascii="Times New Roman" w:hAnsi="Times New Roman" w:cs="Times New Roman"/>
        </w:rPr>
        <w:t>y</w:t>
      </w:r>
      <w:r w:rsidRPr="004C4CE7">
        <w:rPr>
          <w:rFonts w:ascii="Times New Roman" w:hAnsi="Times New Roman" w:cs="Times New Roman"/>
        </w:rPr>
        <w:t xml:space="preserve"> withhold or delay </w:t>
      </w:r>
      <w:r w:rsidR="006E6DD9" w:rsidRPr="004C4CE7">
        <w:rPr>
          <w:rFonts w:ascii="Times New Roman" w:hAnsi="Times New Roman" w:cs="Times New Roman"/>
        </w:rPr>
        <w:t xml:space="preserve">giving </w:t>
      </w:r>
      <w:r w:rsidRPr="004C4CE7">
        <w:rPr>
          <w:rFonts w:ascii="Times New Roman" w:hAnsi="Times New Roman" w:cs="Times New Roman"/>
        </w:rPr>
        <w:t>consent</w:t>
      </w:r>
      <w:r w:rsidR="006E6DD9" w:rsidRPr="004C4CE7">
        <w:rPr>
          <w:rFonts w:ascii="Times New Roman" w:hAnsi="Times New Roman" w:cs="Times New Roman"/>
        </w:rPr>
        <w:t xml:space="preserve"> to such draft Change Order</w:t>
      </w:r>
      <w:r w:rsidRPr="004C4CE7">
        <w:rPr>
          <w:rFonts w:ascii="Times New Roman" w:hAnsi="Times New Roman" w:cs="Times New Roman"/>
        </w:rPr>
        <w:t>.</w:t>
      </w:r>
    </w:p>
    <w:p w:rsidR="00260C78" w:rsidRPr="004C4CE7" w:rsidRDefault="00260C78" w:rsidP="008C6D34">
      <w:pPr>
        <w:spacing w:line="240" w:lineRule="auto"/>
        <w:ind w:left="501"/>
        <w:jc w:val="both"/>
        <w:rPr>
          <w:rFonts w:ascii="Times New Roman" w:hAnsi="Times New Roman" w:cs="Times New Roman"/>
        </w:rPr>
      </w:pPr>
    </w:p>
    <w:p w:rsidR="00B36EA5" w:rsidRPr="004C4CE7" w:rsidRDefault="00B36EA5"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If the Parties:</w:t>
      </w:r>
    </w:p>
    <w:p w:rsidR="006E6DD9" w:rsidRPr="004C4CE7" w:rsidRDefault="006E6DD9" w:rsidP="008C6D34">
      <w:pPr>
        <w:spacing w:line="240" w:lineRule="auto"/>
        <w:ind w:left="1080"/>
        <w:jc w:val="both"/>
        <w:rPr>
          <w:rFonts w:ascii="Times New Roman" w:hAnsi="Times New Roman" w:cs="Times New Roman"/>
        </w:rPr>
      </w:pPr>
    </w:p>
    <w:p w:rsidR="00B36EA5" w:rsidRPr="004C4CE7" w:rsidRDefault="006E6DD9" w:rsidP="008C6D34">
      <w:pPr>
        <w:numPr>
          <w:ilvl w:val="0"/>
          <w:numId w:val="32"/>
        </w:numPr>
        <w:spacing w:line="240" w:lineRule="auto"/>
        <w:ind w:left="1440" w:hanging="720"/>
        <w:jc w:val="both"/>
        <w:rPr>
          <w:rFonts w:ascii="Times New Roman" w:hAnsi="Times New Roman" w:cs="Times New Roman"/>
        </w:rPr>
      </w:pPr>
      <w:r w:rsidRPr="004C4CE7">
        <w:rPr>
          <w:rFonts w:ascii="Times New Roman" w:hAnsi="Times New Roman" w:cs="Times New Roman"/>
        </w:rPr>
        <w:lastRenderedPageBreak/>
        <w:t>a</w:t>
      </w:r>
      <w:r w:rsidR="00B36EA5" w:rsidRPr="004C4CE7">
        <w:rPr>
          <w:rFonts w:ascii="Times New Roman" w:hAnsi="Times New Roman" w:cs="Times New Roman"/>
        </w:rPr>
        <w:t xml:space="preserve">gree to a </w:t>
      </w:r>
      <w:r w:rsidRPr="004C4CE7">
        <w:rPr>
          <w:rFonts w:ascii="Times New Roman" w:hAnsi="Times New Roman" w:cs="Times New Roman"/>
        </w:rPr>
        <w:t xml:space="preserve">draft </w:t>
      </w:r>
      <w:r w:rsidR="00B36EA5" w:rsidRPr="004C4CE7">
        <w:rPr>
          <w:rFonts w:ascii="Times New Roman" w:hAnsi="Times New Roman" w:cs="Times New Roman"/>
        </w:rPr>
        <w:t xml:space="preserve">Change Order, they shall sign </w:t>
      </w:r>
      <w:r w:rsidRPr="004C4CE7">
        <w:rPr>
          <w:rFonts w:ascii="Times New Roman" w:hAnsi="Times New Roman" w:cs="Times New Roman"/>
        </w:rPr>
        <w:t>such</w:t>
      </w:r>
      <w:r w:rsidR="00B36EA5" w:rsidRPr="004C4CE7">
        <w:rPr>
          <w:rFonts w:ascii="Times New Roman" w:hAnsi="Times New Roman" w:cs="Times New Roman"/>
        </w:rPr>
        <w:t xml:space="preserve"> Change Order </w:t>
      </w:r>
      <w:r w:rsidR="00423E7D" w:rsidRPr="004C4CE7">
        <w:rPr>
          <w:rFonts w:ascii="Times New Roman" w:hAnsi="Times New Roman" w:cs="Times New Roman"/>
        </w:rPr>
        <w:t xml:space="preserve">and </w:t>
      </w:r>
      <w:r w:rsidR="00B36EA5" w:rsidRPr="004C4CE7">
        <w:rPr>
          <w:rFonts w:ascii="Times New Roman" w:hAnsi="Times New Roman" w:cs="Times New Roman"/>
        </w:rPr>
        <w:t>this Agreement</w:t>
      </w:r>
      <w:r w:rsidRPr="004C4CE7">
        <w:rPr>
          <w:rFonts w:ascii="Times New Roman" w:hAnsi="Times New Roman" w:cs="Times New Roman"/>
        </w:rPr>
        <w:t xml:space="preserve"> shall stand amended/ modified to such extent</w:t>
      </w:r>
      <w:r w:rsidR="00B36EA5" w:rsidRPr="004C4CE7">
        <w:rPr>
          <w:rFonts w:ascii="Times New Roman" w:hAnsi="Times New Roman" w:cs="Times New Roman"/>
        </w:rPr>
        <w:t>; or</w:t>
      </w:r>
    </w:p>
    <w:p w:rsidR="006E6DD9" w:rsidRPr="004C4CE7" w:rsidRDefault="006E6DD9" w:rsidP="008C6D34">
      <w:pPr>
        <w:spacing w:line="240" w:lineRule="auto"/>
        <w:ind w:left="1080"/>
        <w:jc w:val="both"/>
        <w:rPr>
          <w:rFonts w:ascii="Times New Roman" w:hAnsi="Times New Roman" w:cs="Times New Roman"/>
        </w:rPr>
      </w:pPr>
    </w:p>
    <w:p w:rsidR="00B36EA5" w:rsidRPr="004C4CE7" w:rsidRDefault="006E6DD9" w:rsidP="008C6D34">
      <w:pPr>
        <w:numPr>
          <w:ilvl w:val="0"/>
          <w:numId w:val="32"/>
        </w:numPr>
        <w:spacing w:line="240" w:lineRule="auto"/>
        <w:ind w:left="1440" w:hanging="720"/>
        <w:jc w:val="both"/>
        <w:rPr>
          <w:rFonts w:ascii="Times New Roman" w:hAnsi="Times New Roman" w:cs="Times New Roman"/>
        </w:rPr>
      </w:pPr>
      <w:r w:rsidRPr="004C4CE7">
        <w:rPr>
          <w:rFonts w:ascii="Times New Roman" w:hAnsi="Times New Roman" w:cs="Times New Roman"/>
        </w:rPr>
        <w:t>a</w:t>
      </w:r>
      <w:r w:rsidR="00B36EA5" w:rsidRPr="004C4CE7">
        <w:rPr>
          <w:rFonts w:ascii="Times New Roman" w:hAnsi="Times New Roman" w:cs="Times New Roman"/>
        </w:rPr>
        <w:t xml:space="preserve">re unable to agree </w:t>
      </w:r>
      <w:r w:rsidRPr="004C4CE7">
        <w:rPr>
          <w:rFonts w:ascii="Times New Roman" w:hAnsi="Times New Roman" w:cs="Times New Roman"/>
        </w:rPr>
        <w:t xml:space="preserve">on </w:t>
      </w:r>
      <w:r w:rsidR="00B36EA5" w:rsidRPr="004C4CE7">
        <w:rPr>
          <w:rFonts w:ascii="Times New Roman" w:hAnsi="Times New Roman" w:cs="Times New Roman"/>
        </w:rPr>
        <w:t xml:space="preserve">a </w:t>
      </w:r>
      <w:r w:rsidRPr="004C4CE7">
        <w:rPr>
          <w:rFonts w:ascii="Times New Roman" w:hAnsi="Times New Roman" w:cs="Times New Roman"/>
        </w:rPr>
        <w:t xml:space="preserve">draft </w:t>
      </w:r>
      <w:r w:rsidR="00B36EA5" w:rsidRPr="004C4CE7">
        <w:rPr>
          <w:rFonts w:ascii="Times New Roman" w:hAnsi="Times New Roman" w:cs="Times New Roman"/>
        </w:rPr>
        <w:t>Change Order</w:t>
      </w:r>
      <w:r w:rsidRPr="004C4CE7">
        <w:rPr>
          <w:rFonts w:ascii="Times New Roman" w:hAnsi="Times New Roman" w:cs="Times New Roman"/>
        </w:rPr>
        <w:t xml:space="preserve"> within 30</w:t>
      </w:r>
      <w:r w:rsidR="00A52F75" w:rsidRPr="004C4CE7">
        <w:rPr>
          <w:rFonts w:ascii="Times New Roman" w:hAnsi="Times New Roman" w:cs="Times New Roman"/>
        </w:rPr>
        <w:t xml:space="preserve"> (thirty) </w:t>
      </w:r>
      <w:r w:rsidRPr="004C4CE7">
        <w:rPr>
          <w:rFonts w:ascii="Times New Roman" w:hAnsi="Times New Roman" w:cs="Times New Roman"/>
        </w:rPr>
        <w:t>days of receipt of a request for an amendment/ modification of the Change Order</w:t>
      </w:r>
      <w:r w:rsidR="00B36EA5" w:rsidRPr="004C4CE7">
        <w:rPr>
          <w:rFonts w:ascii="Times New Roman" w:hAnsi="Times New Roman" w:cs="Times New Roman"/>
        </w:rPr>
        <w:t xml:space="preserve">, either Party may require the disagreement to be dealt </w:t>
      </w:r>
      <w:r w:rsidR="00D724CD" w:rsidRPr="004C4CE7">
        <w:rPr>
          <w:rFonts w:ascii="Times New Roman" w:hAnsi="Times New Roman" w:cs="Times New Roman"/>
        </w:rPr>
        <w:t xml:space="preserve">with in accordance with </w:t>
      </w:r>
      <w:r w:rsidR="00D809A4" w:rsidRPr="004C4CE7">
        <w:rPr>
          <w:rFonts w:ascii="Times New Roman" w:hAnsi="Times New Roman" w:cs="Times New Roman"/>
        </w:rPr>
        <w:t>Clause</w:t>
      </w:r>
      <w:r w:rsidR="00D724CD" w:rsidRPr="004C4CE7">
        <w:rPr>
          <w:rFonts w:ascii="Times New Roman" w:hAnsi="Times New Roman" w:cs="Times New Roman"/>
        </w:rPr>
        <w:t xml:space="preserve"> </w:t>
      </w:r>
      <w:r w:rsidR="00275E10" w:rsidRPr="004C4CE7">
        <w:rPr>
          <w:rFonts w:ascii="Times New Roman" w:hAnsi="Times New Roman" w:cs="Times New Roman"/>
        </w:rPr>
        <w:fldChar w:fldCharType="begin"/>
      </w:r>
      <w:r w:rsidR="00275E10" w:rsidRPr="004C4CE7">
        <w:rPr>
          <w:rFonts w:ascii="Times New Roman" w:hAnsi="Times New Roman" w:cs="Times New Roman"/>
        </w:rPr>
        <w:instrText xml:space="preserve"> REF _Ref496542579 \w \h </w:instrText>
      </w:r>
      <w:r w:rsidR="004C4CE7">
        <w:rPr>
          <w:rFonts w:ascii="Times New Roman" w:hAnsi="Times New Roman" w:cs="Times New Roman"/>
        </w:rPr>
        <w:instrText xml:space="preserve"> \* MERGEFORMAT </w:instrText>
      </w:r>
      <w:r w:rsidR="00275E10" w:rsidRPr="004C4CE7">
        <w:rPr>
          <w:rFonts w:ascii="Times New Roman" w:hAnsi="Times New Roman" w:cs="Times New Roman"/>
        </w:rPr>
      </w:r>
      <w:r w:rsidR="00275E10" w:rsidRPr="004C4CE7">
        <w:rPr>
          <w:rFonts w:ascii="Times New Roman" w:hAnsi="Times New Roman" w:cs="Times New Roman"/>
        </w:rPr>
        <w:fldChar w:fldCharType="separate"/>
      </w:r>
      <w:r w:rsidR="00B64C32">
        <w:rPr>
          <w:rFonts w:ascii="Times New Roman" w:hAnsi="Times New Roman" w:cs="Times New Roman"/>
        </w:rPr>
        <w:t>16.10</w:t>
      </w:r>
      <w:r w:rsidR="00275E10" w:rsidRPr="004C4CE7">
        <w:rPr>
          <w:rFonts w:ascii="Times New Roman" w:hAnsi="Times New Roman" w:cs="Times New Roman"/>
        </w:rPr>
        <w:fldChar w:fldCharType="end"/>
      </w:r>
      <w:r w:rsidR="00275E10" w:rsidRPr="004C4CE7">
        <w:rPr>
          <w:rFonts w:ascii="Times New Roman" w:hAnsi="Times New Roman" w:cs="Times New Roman"/>
        </w:rPr>
        <w:t xml:space="preserve"> </w:t>
      </w:r>
      <w:r w:rsidR="00D724CD" w:rsidRPr="004C4CE7">
        <w:rPr>
          <w:rFonts w:ascii="Times New Roman" w:hAnsi="Times New Roman" w:cs="Times New Roman"/>
        </w:rPr>
        <w:t>(</w:t>
      </w:r>
      <w:r w:rsidR="00D724CD" w:rsidRPr="004C4CE7">
        <w:rPr>
          <w:rFonts w:ascii="Times New Roman" w:hAnsi="Times New Roman" w:cs="Times New Roman"/>
          <w:i/>
        </w:rPr>
        <w:t>Governing Law and Dispute Resolution</w:t>
      </w:r>
      <w:r w:rsidR="00D724CD" w:rsidRPr="004C4CE7">
        <w:rPr>
          <w:rFonts w:ascii="Times New Roman" w:hAnsi="Times New Roman" w:cs="Times New Roman"/>
        </w:rPr>
        <w:t>)</w:t>
      </w:r>
      <w:r w:rsidRPr="004C4CE7">
        <w:rPr>
          <w:rFonts w:ascii="Times New Roman" w:hAnsi="Times New Roman" w:cs="Times New Roman"/>
        </w:rPr>
        <w:t xml:space="preserve"> of this Agreement</w:t>
      </w:r>
      <w:r w:rsidR="00D724CD" w:rsidRPr="004C4CE7">
        <w:rPr>
          <w:rFonts w:ascii="Times New Roman" w:hAnsi="Times New Roman" w:cs="Times New Roman"/>
        </w:rPr>
        <w:t>.</w:t>
      </w:r>
    </w:p>
    <w:p w:rsidR="006E6DD9" w:rsidRPr="004C4CE7" w:rsidRDefault="006E6DD9" w:rsidP="008C6D34">
      <w:pPr>
        <w:spacing w:line="240" w:lineRule="auto"/>
        <w:ind w:left="501"/>
        <w:jc w:val="both"/>
        <w:rPr>
          <w:rFonts w:ascii="Times New Roman" w:hAnsi="Times New Roman" w:cs="Times New Roman"/>
        </w:rPr>
      </w:pPr>
    </w:p>
    <w:p w:rsidR="0029167C" w:rsidRPr="004C4CE7" w:rsidRDefault="00817F19" w:rsidP="008C6D34">
      <w:pPr>
        <w:numPr>
          <w:ilvl w:val="0"/>
          <w:numId w:val="26"/>
        </w:numPr>
        <w:spacing w:line="240" w:lineRule="auto"/>
        <w:ind w:hanging="720"/>
        <w:jc w:val="both"/>
        <w:rPr>
          <w:rFonts w:ascii="Times New Roman" w:hAnsi="Times New Roman" w:cs="Times New Roman"/>
          <w:b/>
        </w:rPr>
      </w:pPr>
      <w:bookmarkStart w:id="13" w:name="_Ref494195060"/>
      <w:r w:rsidRPr="004C4CE7">
        <w:rPr>
          <w:rFonts w:ascii="Times New Roman" w:hAnsi="Times New Roman" w:cs="Times New Roman"/>
          <w:b/>
        </w:rPr>
        <w:t>INTELLECTUAL PROPERTY RIGHTS</w:t>
      </w:r>
      <w:bookmarkEnd w:id="13"/>
    </w:p>
    <w:p w:rsidR="00817F19" w:rsidRPr="004C4CE7" w:rsidRDefault="00817F19" w:rsidP="008C6D34">
      <w:pPr>
        <w:spacing w:line="240" w:lineRule="auto"/>
        <w:ind w:left="501"/>
        <w:jc w:val="both"/>
        <w:rPr>
          <w:rFonts w:ascii="Times New Roman" w:hAnsi="Times New Roman" w:cs="Times New Roman"/>
        </w:rPr>
      </w:pPr>
    </w:p>
    <w:p w:rsidR="00817F19" w:rsidRPr="004C4CE7" w:rsidRDefault="001015D5"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In relation to Netscribes</w:t>
      </w:r>
      <w:r w:rsidR="00817F19" w:rsidRPr="004C4CE7">
        <w:rPr>
          <w:rFonts w:ascii="Times New Roman" w:hAnsi="Times New Roman" w:cs="Times New Roman"/>
        </w:rPr>
        <w:t>’ Materials</w:t>
      </w:r>
      <w:r w:rsidR="00A26F46" w:rsidRPr="004C4CE7">
        <w:rPr>
          <w:rFonts w:ascii="Times New Roman" w:hAnsi="Times New Roman" w:cs="Times New Roman"/>
        </w:rPr>
        <w:t xml:space="preserve"> (which are owned by Netscribes)</w:t>
      </w:r>
      <w:r w:rsidR="00817F19" w:rsidRPr="004C4CE7">
        <w:rPr>
          <w:rFonts w:ascii="Times New Roman" w:hAnsi="Times New Roman" w:cs="Times New Roman"/>
        </w:rPr>
        <w:t xml:space="preserve">, </w:t>
      </w:r>
      <w:r w:rsidRPr="004C4CE7">
        <w:rPr>
          <w:rFonts w:ascii="Times New Roman" w:hAnsi="Times New Roman" w:cs="Times New Roman"/>
        </w:rPr>
        <w:t xml:space="preserve">Netscribes shall retain ownership of all </w:t>
      </w:r>
      <w:r w:rsidR="00920B7D" w:rsidRPr="004C4CE7">
        <w:rPr>
          <w:rFonts w:ascii="Times New Roman" w:hAnsi="Times New Roman" w:cs="Times New Roman"/>
        </w:rPr>
        <w:t>intellectual property rights</w:t>
      </w:r>
      <w:r w:rsidRPr="004C4CE7">
        <w:rPr>
          <w:rFonts w:ascii="Times New Roman" w:hAnsi="Times New Roman" w:cs="Times New Roman"/>
        </w:rPr>
        <w:t xml:space="preserve"> </w:t>
      </w:r>
      <w:r w:rsidR="00304381" w:rsidRPr="004C4CE7">
        <w:rPr>
          <w:rFonts w:ascii="Times New Roman" w:hAnsi="Times New Roman" w:cs="Times New Roman"/>
        </w:rPr>
        <w:t xml:space="preserve">(including any copyright, patent, or trademark) </w:t>
      </w:r>
      <w:r w:rsidRPr="004C4CE7">
        <w:rPr>
          <w:rFonts w:ascii="Times New Roman" w:hAnsi="Times New Roman" w:cs="Times New Roman"/>
        </w:rPr>
        <w:t xml:space="preserve">in </w:t>
      </w:r>
      <w:r w:rsidR="00BC5AED" w:rsidRPr="004C4CE7">
        <w:rPr>
          <w:rFonts w:ascii="Times New Roman" w:hAnsi="Times New Roman" w:cs="Times New Roman"/>
        </w:rPr>
        <w:t xml:space="preserve">such </w:t>
      </w:r>
      <w:r w:rsidRPr="004C4CE7">
        <w:rPr>
          <w:rFonts w:ascii="Times New Roman" w:hAnsi="Times New Roman" w:cs="Times New Roman"/>
        </w:rPr>
        <w:t>Netscribes</w:t>
      </w:r>
      <w:r w:rsidR="00817F19" w:rsidRPr="004C4CE7">
        <w:rPr>
          <w:rFonts w:ascii="Times New Roman" w:hAnsi="Times New Roman" w:cs="Times New Roman"/>
        </w:rPr>
        <w:t>’</w:t>
      </w:r>
      <w:r w:rsidRPr="004C4CE7">
        <w:rPr>
          <w:rFonts w:ascii="Times New Roman" w:hAnsi="Times New Roman" w:cs="Times New Roman"/>
        </w:rPr>
        <w:t xml:space="preserve"> Materials</w:t>
      </w:r>
      <w:r w:rsidR="00817F19" w:rsidRPr="004C4CE7">
        <w:rPr>
          <w:rFonts w:ascii="Times New Roman" w:hAnsi="Times New Roman" w:cs="Times New Roman"/>
        </w:rPr>
        <w:t xml:space="preserve"> and the Service Provider shall not use any Netscribes’ Materials without the prior written consent from Netscribes. </w:t>
      </w:r>
    </w:p>
    <w:p w:rsidR="00817F19" w:rsidRPr="004C4CE7" w:rsidRDefault="00817F19" w:rsidP="008C6D34">
      <w:pPr>
        <w:spacing w:line="240" w:lineRule="auto"/>
        <w:ind w:left="501"/>
        <w:jc w:val="both"/>
        <w:rPr>
          <w:rFonts w:ascii="Times New Roman" w:hAnsi="Times New Roman" w:cs="Times New Roman"/>
        </w:rPr>
      </w:pPr>
    </w:p>
    <w:p w:rsidR="00D80735" w:rsidRPr="004C4CE7" w:rsidRDefault="00D80735" w:rsidP="008C6D34">
      <w:pPr>
        <w:numPr>
          <w:ilvl w:val="1"/>
          <w:numId w:val="26"/>
        </w:numPr>
        <w:spacing w:line="240" w:lineRule="auto"/>
        <w:ind w:left="720" w:hanging="720"/>
        <w:jc w:val="both"/>
        <w:rPr>
          <w:rFonts w:ascii="Times New Roman" w:hAnsi="Times New Roman" w:cs="Times New Roman"/>
        </w:rPr>
      </w:pPr>
      <w:bookmarkStart w:id="14" w:name="_Ref496542686"/>
      <w:r w:rsidRPr="004C4CE7">
        <w:rPr>
          <w:rFonts w:ascii="Times New Roman" w:hAnsi="Times New Roman" w:cs="Times New Roman"/>
        </w:rPr>
        <w:t>The Service Provider agrees to assign and hereby assign</w:t>
      </w:r>
      <w:r w:rsidR="001E4787" w:rsidRPr="004C4CE7">
        <w:rPr>
          <w:rFonts w:ascii="Times New Roman" w:hAnsi="Times New Roman" w:cs="Times New Roman"/>
        </w:rPr>
        <w:t>s</w:t>
      </w:r>
      <w:r w:rsidRPr="004C4CE7">
        <w:rPr>
          <w:rFonts w:ascii="Times New Roman" w:hAnsi="Times New Roman" w:cs="Times New Roman"/>
        </w:rPr>
        <w:t xml:space="preserve"> to Netscribes as its exclusive property all rights, title and interest </w:t>
      </w:r>
      <w:r w:rsidR="00E7123D" w:rsidRPr="004C4CE7">
        <w:rPr>
          <w:rFonts w:ascii="Times New Roman" w:hAnsi="Times New Roman" w:cs="Times New Roman"/>
        </w:rPr>
        <w:t xml:space="preserve">(including without limitation, all patents, patent applications, trade secrets and copyrights) </w:t>
      </w:r>
      <w:r w:rsidRPr="004C4CE7">
        <w:rPr>
          <w:rFonts w:ascii="Times New Roman" w:hAnsi="Times New Roman" w:cs="Times New Roman"/>
        </w:rPr>
        <w:t xml:space="preserve">in and to any and all </w:t>
      </w:r>
      <w:r w:rsidR="00A52F75" w:rsidRPr="004C4CE7">
        <w:rPr>
          <w:rFonts w:ascii="Times New Roman" w:hAnsi="Times New Roman" w:cs="Times New Roman"/>
        </w:rPr>
        <w:t xml:space="preserve">Intellectual Property in connection with the </w:t>
      </w:r>
      <w:r w:rsidRPr="004C4CE7">
        <w:rPr>
          <w:rFonts w:ascii="Times New Roman" w:hAnsi="Times New Roman" w:cs="Times New Roman"/>
        </w:rPr>
        <w:t xml:space="preserve">Deliverables, including without limitation all information and data developed and produced in the performance of the Services </w:t>
      </w:r>
      <w:r w:rsidR="00951CAE" w:rsidRPr="004C4CE7">
        <w:rPr>
          <w:rFonts w:ascii="Times New Roman" w:hAnsi="Times New Roman" w:cs="Times New Roman"/>
        </w:rPr>
        <w:t>under this Agreement</w:t>
      </w:r>
      <w:r w:rsidRPr="004C4CE7">
        <w:rPr>
          <w:rFonts w:ascii="Times New Roman" w:hAnsi="Times New Roman" w:cs="Times New Roman"/>
        </w:rPr>
        <w:t>.</w:t>
      </w:r>
      <w:bookmarkEnd w:id="14"/>
    </w:p>
    <w:p w:rsidR="00D80735" w:rsidRPr="004C4CE7" w:rsidRDefault="00D80735" w:rsidP="008C6D34">
      <w:pPr>
        <w:pStyle w:val="ColorfulList-Accent11"/>
        <w:spacing w:line="240" w:lineRule="auto"/>
        <w:ind w:left="1212"/>
        <w:contextualSpacing w:val="0"/>
        <w:jc w:val="both"/>
        <w:rPr>
          <w:rFonts w:ascii="Times New Roman" w:hAnsi="Times New Roman"/>
        </w:rPr>
      </w:pPr>
    </w:p>
    <w:p w:rsidR="00D80735" w:rsidRPr="004C4CE7" w:rsidRDefault="00D80735" w:rsidP="008C6D34">
      <w:pPr>
        <w:numPr>
          <w:ilvl w:val="1"/>
          <w:numId w:val="26"/>
        </w:numPr>
        <w:spacing w:line="240" w:lineRule="auto"/>
        <w:ind w:left="720" w:hanging="720"/>
        <w:jc w:val="both"/>
        <w:rPr>
          <w:rFonts w:ascii="Times New Roman" w:hAnsi="Times New Roman" w:cs="Times New Roman"/>
        </w:rPr>
      </w:pPr>
      <w:bookmarkStart w:id="15" w:name="_Ref496542740"/>
      <w:r w:rsidRPr="004C4CE7">
        <w:rPr>
          <w:rFonts w:ascii="Times New Roman" w:hAnsi="Times New Roman" w:cs="Times New Roman"/>
        </w:rPr>
        <w:t xml:space="preserve">The Service Provider further agrees to execute all papers and instruments and otherwise to provide all requested assistance, during and subsequent to Service Provider’s engagement by or relationship with Netscribes, to enable Netscribes or its nominees to obtain </w:t>
      </w:r>
      <w:r w:rsidR="00ED7430" w:rsidRPr="004C4CE7">
        <w:rPr>
          <w:rFonts w:ascii="Times New Roman" w:hAnsi="Times New Roman" w:cs="Times New Roman"/>
        </w:rPr>
        <w:t>rights, title and interest</w:t>
      </w:r>
      <w:r w:rsidRPr="004C4CE7">
        <w:rPr>
          <w:rFonts w:ascii="Times New Roman" w:hAnsi="Times New Roman" w:cs="Times New Roman"/>
        </w:rPr>
        <w:t xml:space="preserve"> and other legal protection as it may desire in any country</w:t>
      </w:r>
      <w:r w:rsidR="00ED7430" w:rsidRPr="004C4CE7">
        <w:rPr>
          <w:rFonts w:ascii="Times New Roman" w:hAnsi="Times New Roman" w:cs="Times New Roman"/>
        </w:rPr>
        <w:t xml:space="preserve"> for the Intellectual</w:t>
      </w:r>
      <w:r w:rsidR="00AB4AAB" w:rsidRPr="004C4CE7">
        <w:rPr>
          <w:rFonts w:ascii="Times New Roman" w:hAnsi="Times New Roman" w:cs="Times New Roman"/>
        </w:rPr>
        <w:t xml:space="preserve"> Property with respect to the Deliverables or any part of Services</w:t>
      </w:r>
      <w:r w:rsidRPr="004C4CE7">
        <w:rPr>
          <w:rFonts w:ascii="Times New Roman" w:hAnsi="Times New Roman" w:cs="Times New Roman"/>
        </w:rPr>
        <w:t>.</w:t>
      </w:r>
      <w:bookmarkEnd w:id="15"/>
    </w:p>
    <w:p w:rsidR="00D80735" w:rsidRPr="004C4CE7" w:rsidRDefault="00D80735" w:rsidP="008C6D34">
      <w:pPr>
        <w:pStyle w:val="ColorfulList-Accent11"/>
        <w:spacing w:line="240" w:lineRule="auto"/>
        <w:contextualSpacing w:val="0"/>
        <w:jc w:val="both"/>
        <w:rPr>
          <w:rFonts w:ascii="Times New Roman" w:hAnsi="Times New Roman"/>
        </w:rPr>
      </w:pPr>
    </w:p>
    <w:p w:rsidR="00D80735" w:rsidRPr="004C4CE7" w:rsidRDefault="004E20AB"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In</w:t>
      </w:r>
      <w:r w:rsidR="006D2F6E" w:rsidRPr="004C4CE7">
        <w:rPr>
          <w:rFonts w:ascii="Times New Roman" w:hAnsi="Times New Roman" w:cs="Times New Roman"/>
        </w:rPr>
        <w:t xml:space="preserve"> addition to Clauses </w:t>
      </w:r>
      <w:r w:rsidR="00D26726" w:rsidRPr="004C4CE7">
        <w:rPr>
          <w:rFonts w:ascii="Times New Roman" w:hAnsi="Times New Roman" w:cs="Times New Roman"/>
        </w:rPr>
        <w:fldChar w:fldCharType="begin"/>
      </w:r>
      <w:r w:rsidR="00D26726" w:rsidRPr="004C4CE7">
        <w:rPr>
          <w:rFonts w:ascii="Times New Roman" w:hAnsi="Times New Roman" w:cs="Times New Roman"/>
        </w:rPr>
        <w:instrText xml:space="preserve"> REF _Ref496542686 \w \h </w:instrText>
      </w:r>
      <w:r w:rsidR="004C4CE7">
        <w:rPr>
          <w:rFonts w:ascii="Times New Roman" w:hAnsi="Times New Roman" w:cs="Times New Roman"/>
        </w:rPr>
        <w:instrText xml:space="preserve"> \* MERGEFORMAT </w:instrText>
      </w:r>
      <w:r w:rsidR="00D26726" w:rsidRPr="004C4CE7">
        <w:rPr>
          <w:rFonts w:ascii="Times New Roman" w:hAnsi="Times New Roman" w:cs="Times New Roman"/>
        </w:rPr>
      </w:r>
      <w:r w:rsidR="00D26726" w:rsidRPr="004C4CE7">
        <w:rPr>
          <w:rFonts w:ascii="Times New Roman" w:hAnsi="Times New Roman" w:cs="Times New Roman"/>
        </w:rPr>
        <w:fldChar w:fldCharType="separate"/>
      </w:r>
      <w:r w:rsidR="00B64C32">
        <w:rPr>
          <w:rFonts w:ascii="Times New Roman" w:hAnsi="Times New Roman" w:cs="Times New Roman"/>
        </w:rPr>
        <w:t>9.2</w:t>
      </w:r>
      <w:r w:rsidR="00D26726" w:rsidRPr="004C4CE7">
        <w:rPr>
          <w:rFonts w:ascii="Times New Roman" w:hAnsi="Times New Roman" w:cs="Times New Roman"/>
        </w:rPr>
        <w:fldChar w:fldCharType="end"/>
      </w:r>
      <w:r w:rsidR="00D26726" w:rsidRPr="004C4CE7">
        <w:rPr>
          <w:rFonts w:ascii="Times New Roman" w:hAnsi="Times New Roman" w:cs="Times New Roman"/>
        </w:rPr>
        <w:t xml:space="preserve"> </w:t>
      </w:r>
      <w:r w:rsidR="006D2F6E" w:rsidRPr="004C4CE7">
        <w:rPr>
          <w:rFonts w:ascii="Times New Roman" w:hAnsi="Times New Roman" w:cs="Times New Roman"/>
        </w:rPr>
        <w:t xml:space="preserve">and </w:t>
      </w:r>
      <w:r w:rsidR="00D26726" w:rsidRPr="004C4CE7">
        <w:rPr>
          <w:rFonts w:ascii="Times New Roman" w:hAnsi="Times New Roman" w:cs="Times New Roman"/>
        </w:rPr>
        <w:fldChar w:fldCharType="begin"/>
      </w:r>
      <w:r w:rsidR="00D26726" w:rsidRPr="004C4CE7">
        <w:rPr>
          <w:rFonts w:ascii="Times New Roman" w:hAnsi="Times New Roman" w:cs="Times New Roman"/>
        </w:rPr>
        <w:instrText xml:space="preserve"> REF _Ref496542740 \w \h </w:instrText>
      </w:r>
      <w:r w:rsidR="004C4CE7">
        <w:rPr>
          <w:rFonts w:ascii="Times New Roman" w:hAnsi="Times New Roman" w:cs="Times New Roman"/>
        </w:rPr>
        <w:instrText xml:space="preserve"> \* MERGEFORMAT </w:instrText>
      </w:r>
      <w:r w:rsidR="00D26726" w:rsidRPr="004C4CE7">
        <w:rPr>
          <w:rFonts w:ascii="Times New Roman" w:hAnsi="Times New Roman" w:cs="Times New Roman"/>
        </w:rPr>
      </w:r>
      <w:r w:rsidR="00D26726" w:rsidRPr="004C4CE7">
        <w:rPr>
          <w:rFonts w:ascii="Times New Roman" w:hAnsi="Times New Roman" w:cs="Times New Roman"/>
        </w:rPr>
        <w:fldChar w:fldCharType="separate"/>
      </w:r>
      <w:r w:rsidR="00B64C32">
        <w:rPr>
          <w:rFonts w:ascii="Times New Roman" w:hAnsi="Times New Roman" w:cs="Times New Roman"/>
        </w:rPr>
        <w:t>9.3</w:t>
      </w:r>
      <w:r w:rsidR="00D26726" w:rsidRPr="004C4CE7">
        <w:rPr>
          <w:rFonts w:ascii="Times New Roman" w:hAnsi="Times New Roman" w:cs="Times New Roman"/>
        </w:rPr>
        <w:fldChar w:fldCharType="end"/>
      </w:r>
      <w:r w:rsidR="00D26726" w:rsidRPr="004C4CE7">
        <w:rPr>
          <w:rFonts w:ascii="Times New Roman" w:hAnsi="Times New Roman" w:cs="Times New Roman"/>
        </w:rPr>
        <w:t xml:space="preserve"> </w:t>
      </w:r>
      <w:r w:rsidR="006D2F6E" w:rsidRPr="004C4CE7">
        <w:rPr>
          <w:rFonts w:ascii="Times New Roman" w:hAnsi="Times New Roman" w:cs="Times New Roman"/>
        </w:rPr>
        <w:t xml:space="preserve">above, the Parties agree that all </w:t>
      </w:r>
      <w:r w:rsidR="00D80735" w:rsidRPr="004C4CE7">
        <w:rPr>
          <w:rFonts w:ascii="Times New Roman" w:hAnsi="Times New Roman" w:cs="Times New Roman"/>
        </w:rPr>
        <w:t>copyrightable work (the “</w:t>
      </w:r>
      <w:r w:rsidR="00D80735" w:rsidRPr="004C4CE7">
        <w:rPr>
          <w:rFonts w:ascii="Times New Roman" w:hAnsi="Times New Roman" w:cs="Times New Roman"/>
          <w:b/>
        </w:rPr>
        <w:t>Work</w:t>
      </w:r>
      <w:r w:rsidR="00D80735" w:rsidRPr="004C4CE7">
        <w:rPr>
          <w:rFonts w:ascii="Times New Roman" w:hAnsi="Times New Roman" w:cs="Times New Roman"/>
        </w:rPr>
        <w:t xml:space="preserve">”) created by Services Provider in connection with the </w:t>
      </w:r>
      <w:r w:rsidR="00EE108A" w:rsidRPr="004C4CE7">
        <w:rPr>
          <w:rFonts w:ascii="Times New Roman" w:hAnsi="Times New Roman" w:cs="Times New Roman"/>
        </w:rPr>
        <w:t>performance</w:t>
      </w:r>
      <w:r w:rsidR="00D80735" w:rsidRPr="004C4CE7">
        <w:rPr>
          <w:rFonts w:ascii="Times New Roman" w:hAnsi="Times New Roman" w:cs="Times New Roman"/>
        </w:rPr>
        <w:t xml:space="preserve"> of the Services hereunder is intended to be a “work made for hire” and all such Works, as well as copies of such Works</w:t>
      </w:r>
      <w:r w:rsidR="00873B13" w:rsidRPr="004C4CE7">
        <w:rPr>
          <w:rFonts w:ascii="Times New Roman" w:hAnsi="Times New Roman" w:cs="Times New Roman"/>
        </w:rPr>
        <w:t>,</w:t>
      </w:r>
      <w:r w:rsidR="00D80735" w:rsidRPr="004C4CE7">
        <w:rPr>
          <w:rFonts w:ascii="Times New Roman" w:hAnsi="Times New Roman" w:cs="Times New Roman"/>
        </w:rPr>
        <w:t xml:space="preserve"> in whatever medium fixed or embodied, shall be owned exclusively by Netscribes and</w:t>
      </w:r>
      <w:r w:rsidR="007D1E2D" w:rsidRPr="004C4CE7">
        <w:rPr>
          <w:rFonts w:ascii="Times New Roman" w:hAnsi="Times New Roman" w:cs="Times New Roman"/>
        </w:rPr>
        <w:t xml:space="preserve"> the</w:t>
      </w:r>
      <w:r w:rsidR="00D80735" w:rsidRPr="004C4CE7">
        <w:rPr>
          <w:rFonts w:ascii="Times New Roman" w:hAnsi="Times New Roman" w:cs="Times New Roman"/>
        </w:rPr>
        <w:t xml:space="preserve"> Service Provider expressly disclaims any interest in them. If the copyright to any such Works</w:t>
      </w:r>
      <w:r w:rsidR="008F6044" w:rsidRPr="004C4CE7">
        <w:rPr>
          <w:rFonts w:ascii="Times New Roman" w:hAnsi="Times New Roman" w:cs="Times New Roman"/>
        </w:rPr>
        <w:t>, for any reasons is not considered as or deemed to be</w:t>
      </w:r>
      <w:r w:rsidR="00D80735" w:rsidRPr="004C4CE7">
        <w:rPr>
          <w:rFonts w:ascii="Times New Roman" w:hAnsi="Times New Roman" w:cs="Times New Roman"/>
        </w:rPr>
        <w:t xml:space="preserve"> the property of </w:t>
      </w:r>
      <w:r w:rsidR="00CC54FA" w:rsidRPr="004C4CE7">
        <w:rPr>
          <w:rFonts w:ascii="Times New Roman" w:hAnsi="Times New Roman" w:cs="Times New Roman"/>
        </w:rPr>
        <w:t xml:space="preserve">Netscribes </w:t>
      </w:r>
      <w:r w:rsidR="00D80735" w:rsidRPr="004C4CE7">
        <w:rPr>
          <w:rFonts w:ascii="Times New Roman" w:hAnsi="Times New Roman" w:cs="Times New Roman"/>
        </w:rPr>
        <w:t xml:space="preserve">by operation of law, </w:t>
      </w:r>
      <w:r w:rsidR="00EA22DF" w:rsidRPr="004C4CE7">
        <w:rPr>
          <w:rFonts w:ascii="Times New Roman" w:hAnsi="Times New Roman" w:cs="Times New Roman"/>
        </w:rPr>
        <w:t xml:space="preserve">the </w:t>
      </w:r>
      <w:r w:rsidR="00D80735" w:rsidRPr="004C4CE7">
        <w:rPr>
          <w:rFonts w:ascii="Times New Roman" w:hAnsi="Times New Roman" w:cs="Times New Roman"/>
        </w:rPr>
        <w:t xml:space="preserve">Service Provider </w:t>
      </w:r>
      <w:r w:rsidR="00EA22DF" w:rsidRPr="004C4CE7">
        <w:rPr>
          <w:rFonts w:ascii="Times New Roman" w:hAnsi="Times New Roman" w:cs="Times New Roman"/>
        </w:rPr>
        <w:t>shall</w:t>
      </w:r>
      <w:r w:rsidR="00D80735" w:rsidRPr="004C4CE7">
        <w:rPr>
          <w:rFonts w:ascii="Times New Roman" w:hAnsi="Times New Roman" w:cs="Times New Roman"/>
        </w:rPr>
        <w:t>, without fu</w:t>
      </w:r>
      <w:r w:rsidR="00D1389D" w:rsidRPr="004C4CE7">
        <w:rPr>
          <w:rFonts w:ascii="Times New Roman" w:hAnsi="Times New Roman" w:cs="Times New Roman"/>
        </w:rPr>
        <w:t xml:space="preserve">rther consideration, assign to </w:t>
      </w:r>
      <w:r w:rsidR="00CC54FA" w:rsidRPr="004C4CE7">
        <w:rPr>
          <w:rFonts w:ascii="Times New Roman" w:hAnsi="Times New Roman" w:cs="Times New Roman"/>
        </w:rPr>
        <w:t xml:space="preserve">Netscribes </w:t>
      </w:r>
      <w:r w:rsidR="00D80735" w:rsidRPr="004C4CE7">
        <w:rPr>
          <w:rFonts w:ascii="Times New Roman" w:hAnsi="Times New Roman" w:cs="Times New Roman"/>
        </w:rPr>
        <w:t xml:space="preserve">all right, title and interest in such Work and </w:t>
      </w:r>
      <w:r w:rsidR="00EA22DF" w:rsidRPr="004C4CE7">
        <w:rPr>
          <w:rFonts w:ascii="Times New Roman" w:hAnsi="Times New Roman" w:cs="Times New Roman"/>
        </w:rPr>
        <w:t>shall</w:t>
      </w:r>
      <w:r w:rsidR="00D80735" w:rsidRPr="004C4CE7">
        <w:rPr>
          <w:rFonts w:ascii="Times New Roman" w:hAnsi="Times New Roman" w:cs="Times New Roman"/>
        </w:rPr>
        <w:t xml:space="preserve"> assist, at its expense to secure, maintain and defend for the benefit of  all copyrights, registrations, extensions and renewals on any and all such Work, including translations thereof in any </w:t>
      </w:r>
      <w:r w:rsidR="00EA22DF" w:rsidRPr="004C4CE7">
        <w:rPr>
          <w:rFonts w:ascii="Times New Roman" w:hAnsi="Times New Roman" w:cs="Times New Roman"/>
        </w:rPr>
        <w:t>and all countries and</w:t>
      </w:r>
      <w:r w:rsidR="00D80735" w:rsidRPr="004C4CE7">
        <w:rPr>
          <w:rFonts w:ascii="Times New Roman" w:hAnsi="Times New Roman" w:cs="Times New Roman"/>
        </w:rPr>
        <w:t xml:space="preserve"> such Work </w:t>
      </w:r>
      <w:r w:rsidR="00EA22DF" w:rsidRPr="004C4CE7">
        <w:rPr>
          <w:rFonts w:ascii="Times New Roman" w:hAnsi="Times New Roman" w:cs="Times New Roman"/>
        </w:rPr>
        <w:t>shall</w:t>
      </w:r>
      <w:r w:rsidR="00D80735" w:rsidRPr="004C4CE7">
        <w:rPr>
          <w:rFonts w:ascii="Times New Roman" w:hAnsi="Times New Roman" w:cs="Times New Roman"/>
        </w:rPr>
        <w:t xml:space="preserve"> be and </w:t>
      </w:r>
      <w:r w:rsidR="00EA22DF" w:rsidRPr="004C4CE7">
        <w:rPr>
          <w:rFonts w:ascii="Times New Roman" w:hAnsi="Times New Roman" w:cs="Times New Roman"/>
        </w:rPr>
        <w:t xml:space="preserve">shall </w:t>
      </w:r>
      <w:r w:rsidR="00D80735" w:rsidRPr="004C4CE7">
        <w:rPr>
          <w:rFonts w:ascii="Times New Roman" w:hAnsi="Times New Roman" w:cs="Times New Roman"/>
        </w:rPr>
        <w:t xml:space="preserve">remain the property of </w:t>
      </w:r>
      <w:r w:rsidR="00EA22DF" w:rsidRPr="004C4CE7">
        <w:rPr>
          <w:rFonts w:ascii="Times New Roman" w:hAnsi="Times New Roman" w:cs="Times New Roman"/>
        </w:rPr>
        <w:t>Netscribes</w:t>
      </w:r>
      <w:r w:rsidR="005F6EE9" w:rsidRPr="004C4CE7">
        <w:rPr>
          <w:rFonts w:ascii="Times New Roman" w:hAnsi="Times New Roman" w:cs="Times New Roman"/>
        </w:rPr>
        <w:t>,</w:t>
      </w:r>
      <w:r w:rsidR="00D80735" w:rsidRPr="004C4CE7">
        <w:rPr>
          <w:rFonts w:ascii="Times New Roman" w:hAnsi="Times New Roman" w:cs="Times New Roman"/>
        </w:rPr>
        <w:t xml:space="preserve"> whether copyrighted or not.</w:t>
      </w:r>
    </w:p>
    <w:p w:rsidR="00D80735" w:rsidRPr="004C4CE7" w:rsidRDefault="00D80735" w:rsidP="008C6D34">
      <w:pPr>
        <w:pStyle w:val="ColorfulList-Accent11"/>
        <w:spacing w:line="240" w:lineRule="auto"/>
        <w:contextualSpacing w:val="0"/>
        <w:jc w:val="both"/>
        <w:rPr>
          <w:rFonts w:ascii="Times New Roman" w:hAnsi="Times New Roman"/>
          <w:noProof/>
        </w:rPr>
      </w:pPr>
    </w:p>
    <w:p w:rsidR="00D80735" w:rsidRPr="004C4CE7" w:rsidRDefault="00D80735"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lastRenderedPageBreak/>
        <w:t>If Netscribes is unable, even after taking reasonable effort, to secure the Service Provider</w:t>
      </w:r>
      <w:r w:rsidR="00873B13" w:rsidRPr="004C4CE7">
        <w:rPr>
          <w:rFonts w:ascii="Times New Roman" w:hAnsi="Times New Roman" w:cs="Times New Roman"/>
        </w:rPr>
        <w:t>’</w:t>
      </w:r>
      <w:r w:rsidRPr="004C4CE7">
        <w:rPr>
          <w:rFonts w:ascii="Times New Roman" w:hAnsi="Times New Roman" w:cs="Times New Roman"/>
        </w:rPr>
        <w:t>s signature on lette</w:t>
      </w:r>
      <w:r w:rsidR="00F27504" w:rsidRPr="004C4CE7">
        <w:rPr>
          <w:rFonts w:ascii="Times New Roman" w:hAnsi="Times New Roman" w:cs="Times New Roman"/>
        </w:rPr>
        <w:t>r</w:t>
      </w:r>
      <w:r w:rsidRPr="004C4CE7">
        <w:rPr>
          <w:rFonts w:ascii="Times New Roman" w:hAnsi="Times New Roman" w:cs="Times New Roman"/>
        </w:rPr>
        <w:t xml:space="preserve">s, patent, copyright or other documents relating to any proprietary rights for any reason whatsoever, the Service Provider will irrevocably designate and appoint Netscribes and its duly authorized officers and agents as its agent and attorney-in-fact, to act for and </w:t>
      </w:r>
      <w:r w:rsidR="009B33B4" w:rsidRPr="004C4CE7">
        <w:rPr>
          <w:rFonts w:ascii="Times New Roman" w:hAnsi="Times New Roman" w:cs="Times New Roman"/>
        </w:rPr>
        <w:t xml:space="preserve">on </w:t>
      </w:r>
      <w:r w:rsidRPr="004C4CE7">
        <w:rPr>
          <w:rFonts w:ascii="Times New Roman" w:hAnsi="Times New Roman" w:cs="Times New Roman"/>
        </w:rPr>
        <w:t xml:space="preserve">its behalf and stead to execute and file any such applications and to </w:t>
      </w:r>
      <w:r w:rsidR="009B33B4" w:rsidRPr="004C4CE7">
        <w:rPr>
          <w:rFonts w:ascii="Times New Roman" w:hAnsi="Times New Roman" w:cs="Times New Roman"/>
        </w:rPr>
        <w:t xml:space="preserve">do </w:t>
      </w:r>
      <w:r w:rsidRPr="004C4CE7">
        <w:rPr>
          <w:rFonts w:ascii="Times New Roman" w:hAnsi="Times New Roman" w:cs="Times New Roman"/>
        </w:rPr>
        <w:t>all other permitted acts to further the prosecution and issuance of letters</w:t>
      </w:r>
      <w:r w:rsidR="00993918" w:rsidRPr="004C4CE7">
        <w:rPr>
          <w:rFonts w:ascii="Times New Roman" w:hAnsi="Times New Roman" w:cs="Times New Roman"/>
        </w:rPr>
        <w:t>,</w:t>
      </w:r>
      <w:r w:rsidRPr="004C4CE7">
        <w:rPr>
          <w:rFonts w:ascii="Times New Roman" w:hAnsi="Times New Roman" w:cs="Times New Roman"/>
        </w:rPr>
        <w:t xml:space="preserve"> patent,</w:t>
      </w:r>
      <w:r w:rsidR="005F6EE9" w:rsidRPr="004C4CE7">
        <w:rPr>
          <w:rFonts w:ascii="Times New Roman" w:hAnsi="Times New Roman" w:cs="Times New Roman"/>
        </w:rPr>
        <w:t xml:space="preserve"> </w:t>
      </w:r>
      <w:r w:rsidRPr="004C4CE7">
        <w:rPr>
          <w:rFonts w:ascii="Times New Roman" w:hAnsi="Times New Roman" w:cs="Times New Roman"/>
        </w:rPr>
        <w:t>copyright or other documents with the same legal force.</w:t>
      </w:r>
    </w:p>
    <w:p w:rsidR="00D80735" w:rsidRPr="004C4CE7" w:rsidRDefault="00D80735" w:rsidP="008C6D34">
      <w:pPr>
        <w:pStyle w:val="ColorfulList-Accent11"/>
        <w:spacing w:line="240" w:lineRule="auto"/>
        <w:rPr>
          <w:rFonts w:ascii="Times New Roman" w:hAnsi="Times New Roman"/>
        </w:rPr>
      </w:pPr>
    </w:p>
    <w:p w:rsidR="0015470E" w:rsidRPr="004C4CE7" w:rsidRDefault="0015470E" w:rsidP="008C6D34">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The Service Provider</w:t>
      </w:r>
      <w:r w:rsidR="00D80735" w:rsidRPr="004C4CE7">
        <w:rPr>
          <w:rFonts w:ascii="Times New Roman" w:hAnsi="Times New Roman" w:cs="Times New Roman"/>
        </w:rPr>
        <w:t xml:space="preserve"> warrants that </w:t>
      </w:r>
      <w:r w:rsidR="00767B39" w:rsidRPr="004C4CE7">
        <w:rPr>
          <w:rFonts w:ascii="Times New Roman" w:hAnsi="Times New Roman" w:cs="Times New Roman"/>
        </w:rPr>
        <w:t xml:space="preserve">none of the documents, materials and methodologies used in connection with providing Services under this Agreement infringes intellectual property rights of any third party and that </w:t>
      </w:r>
      <w:r w:rsidRPr="004C4CE7">
        <w:rPr>
          <w:rFonts w:ascii="Times New Roman" w:hAnsi="Times New Roman" w:cs="Times New Roman"/>
        </w:rPr>
        <w:t>the use and onward supply of the</w:t>
      </w:r>
      <w:r w:rsidR="000308F1" w:rsidRPr="004C4CE7">
        <w:rPr>
          <w:rFonts w:ascii="Times New Roman" w:hAnsi="Times New Roman" w:cs="Times New Roman"/>
        </w:rPr>
        <w:t xml:space="preserve"> Services and the Deliverables </w:t>
      </w:r>
      <w:r w:rsidRPr="004C4CE7">
        <w:rPr>
          <w:rFonts w:ascii="Times New Roman" w:hAnsi="Times New Roman" w:cs="Times New Roman"/>
        </w:rPr>
        <w:t>by Netscribes (and its</w:t>
      </w:r>
      <w:r w:rsidR="00D80735" w:rsidRPr="004C4CE7">
        <w:rPr>
          <w:rFonts w:ascii="Times New Roman" w:hAnsi="Times New Roman" w:cs="Times New Roman"/>
        </w:rPr>
        <w:t xml:space="preserve"> customers</w:t>
      </w:r>
      <w:r w:rsidRPr="004C4CE7">
        <w:rPr>
          <w:rFonts w:ascii="Times New Roman" w:hAnsi="Times New Roman" w:cs="Times New Roman"/>
        </w:rPr>
        <w:t xml:space="preserve">) shall not infringe the rights, including any </w:t>
      </w:r>
      <w:r w:rsidR="00873B13" w:rsidRPr="004C4CE7">
        <w:rPr>
          <w:rFonts w:ascii="Times New Roman" w:hAnsi="Times New Roman" w:cs="Times New Roman"/>
        </w:rPr>
        <w:t>intellectual property rights</w:t>
      </w:r>
      <w:r w:rsidRPr="004C4CE7">
        <w:rPr>
          <w:rFonts w:ascii="Times New Roman" w:hAnsi="Times New Roman" w:cs="Times New Roman"/>
        </w:rPr>
        <w:t>, of any third party</w:t>
      </w:r>
      <w:r w:rsidR="00D80735" w:rsidRPr="004C4CE7">
        <w:rPr>
          <w:rFonts w:ascii="Times New Roman" w:hAnsi="Times New Roman" w:cs="Times New Roman"/>
        </w:rPr>
        <w:t>.</w:t>
      </w:r>
    </w:p>
    <w:p w:rsidR="00817F19" w:rsidRPr="004C4CE7" w:rsidRDefault="00817F19" w:rsidP="008C6D34">
      <w:pPr>
        <w:spacing w:line="240" w:lineRule="auto"/>
        <w:jc w:val="both"/>
        <w:rPr>
          <w:rFonts w:ascii="Times New Roman" w:hAnsi="Times New Roman" w:cs="Times New Roman"/>
        </w:rPr>
      </w:pPr>
    </w:p>
    <w:p w:rsidR="00E67F23" w:rsidRPr="004C4CE7" w:rsidRDefault="00817F19" w:rsidP="008C6D34">
      <w:pPr>
        <w:numPr>
          <w:ilvl w:val="0"/>
          <w:numId w:val="26"/>
        </w:numPr>
        <w:spacing w:line="240" w:lineRule="auto"/>
        <w:ind w:hanging="720"/>
        <w:jc w:val="both"/>
        <w:rPr>
          <w:rFonts w:ascii="Times New Roman" w:hAnsi="Times New Roman" w:cs="Times New Roman"/>
          <w:b/>
        </w:rPr>
      </w:pPr>
      <w:r w:rsidRPr="004C4CE7">
        <w:rPr>
          <w:rFonts w:ascii="Times New Roman" w:hAnsi="Times New Roman" w:cs="Times New Roman"/>
          <w:b/>
        </w:rPr>
        <w:t xml:space="preserve">DATA PROTECTION </w:t>
      </w:r>
    </w:p>
    <w:p w:rsidR="00817F19" w:rsidRPr="004C4CE7" w:rsidRDefault="00817F19" w:rsidP="008C6D34">
      <w:pPr>
        <w:spacing w:line="240" w:lineRule="auto"/>
        <w:ind w:left="720"/>
        <w:jc w:val="both"/>
        <w:rPr>
          <w:rFonts w:ascii="Times New Roman" w:hAnsi="Times New Roman" w:cs="Times New Roman"/>
          <w:b/>
        </w:rPr>
      </w:pPr>
    </w:p>
    <w:p w:rsidR="00871478" w:rsidRPr="004C4CE7" w:rsidRDefault="00E67F23" w:rsidP="008C6D34">
      <w:pPr>
        <w:numPr>
          <w:ilvl w:val="1"/>
          <w:numId w:val="26"/>
        </w:numPr>
        <w:spacing w:line="240" w:lineRule="auto"/>
        <w:ind w:left="720" w:hanging="720"/>
        <w:jc w:val="both"/>
        <w:rPr>
          <w:rFonts w:ascii="Times New Roman" w:hAnsi="Times New Roman" w:cs="Times New Roman"/>
          <w:b/>
        </w:rPr>
      </w:pPr>
      <w:r w:rsidRPr="004C4CE7">
        <w:rPr>
          <w:rFonts w:ascii="Times New Roman" w:hAnsi="Times New Roman" w:cs="Times New Roman"/>
        </w:rPr>
        <w:t>The Service Provider shall:</w:t>
      </w:r>
    </w:p>
    <w:p w:rsidR="00817F19" w:rsidRPr="004C4CE7" w:rsidRDefault="00817F19" w:rsidP="008C6D34">
      <w:pPr>
        <w:spacing w:line="240" w:lineRule="auto"/>
        <w:ind w:left="1080"/>
        <w:jc w:val="both"/>
        <w:rPr>
          <w:rFonts w:ascii="Times New Roman" w:hAnsi="Times New Roman" w:cs="Times New Roman"/>
        </w:rPr>
      </w:pPr>
    </w:p>
    <w:p w:rsidR="00E97CB5" w:rsidRDefault="00E97CB5" w:rsidP="008C6D34">
      <w:pPr>
        <w:numPr>
          <w:ilvl w:val="0"/>
          <w:numId w:val="33"/>
        </w:numPr>
        <w:spacing w:line="240" w:lineRule="auto"/>
        <w:ind w:left="1440" w:hanging="720"/>
        <w:jc w:val="both"/>
        <w:rPr>
          <w:rFonts w:ascii="Times New Roman" w:hAnsi="Times New Roman" w:cs="Times New Roman"/>
        </w:rPr>
      </w:pPr>
      <w:r>
        <w:rPr>
          <w:rFonts w:ascii="Times New Roman" w:hAnsi="Times New Roman" w:cs="Times New Roman"/>
          <w:lang w:val="en-GB"/>
        </w:rPr>
        <w:t>strictly comply with the provisions of the General Data Protection Regulation (EU/ 2016/679) and promptly take all remedial steps in case of any breach or non-compliance with the provisions (whether or not notified by Netscribes);</w:t>
      </w:r>
    </w:p>
    <w:p w:rsidR="00E97CB5" w:rsidRDefault="00E97CB5" w:rsidP="00E97CB5">
      <w:pPr>
        <w:spacing w:line="240" w:lineRule="auto"/>
        <w:ind w:left="1440"/>
        <w:jc w:val="both"/>
        <w:rPr>
          <w:rFonts w:ascii="Times New Roman" w:hAnsi="Times New Roman" w:cs="Times New Roman"/>
        </w:rPr>
      </w:pPr>
    </w:p>
    <w:p w:rsidR="00E67F23" w:rsidRPr="004C4CE7" w:rsidRDefault="00817F19" w:rsidP="008C6D34">
      <w:pPr>
        <w:numPr>
          <w:ilvl w:val="0"/>
          <w:numId w:val="33"/>
        </w:numPr>
        <w:spacing w:line="240" w:lineRule="auto"/>
        <w:ind w:left="1440" w:hanging="720"/>
        <w:jc w:val="both"/>
        <w:rPr>
          <w:rFonts w:ascii="Times New Roman" w:hAnsi="Times New Roman" w:cs="Times New Roman"/>
        </w:rPr>
      </w:pPr>
      <w:r w:rsidRPr="004C4CE7">
        <w:rPr>
          <w:rFonts w:ascii="Times New Roman" w:hAnsi="Times New Roman" w:cs="Times New Roman"/>
        </w:rPr>
        <w:t>p</w:t>
      </w:r>
      <w:r w:rsidR="00E67F23" w:rsidRPr="004C4CE7">
        <w:rPr>
          <w:rFonts w:ascii="Times New Roman" w:hAnsi="Times New Roman" w:cs="Times New Roman"/>
        </w:rPr>
        <w:t xml:space="preserve">rocess the Personal </w:t>
      </w:r>
      <w:r w:rsidR="00674CF2" w:rsidRPr="004C4CE7">
        <w:rPr>
          <w:rFonts w:ascii="Times New Roman" w:hAnsi="Times New Roman" w:cs="Times New Roman"/>
        </w:rPr>
        <w:t>Information</w:t>
      </w:r>
      <w:r w:rsidR="00E67F23" w:rsidRPr="004C4CE7">
        <w:rPr>
          <w:rFonts w:ascii="Times New Roman" w:hAnsi="Times New Roman" w:cs="Times New Roman"/>
        </w:rPr>
        <w:t xml:space="preserve"> only to the extent, and in such manner, as is necessary for the purpose</w:t>
      </w:r>
      <w:r w:rsidRPr="004C4CE7">
        <w:rPr>
          <w:rFonts w:ascii="Times New Roman" w:hAnsi="Times New Roman" w:cs="Times New Roman"/>
        </w:rPr>
        <w:t>s</w:t>
      </w:r>
      <w:r w:rsidR="00E67F23" w:rsidRPr="004C4CE7">
        <w:rPr>
          <w:rFonts w:ascii="Times New Roman" w:hAnsi="Times New Roman" w:cs="Times New Roman"/>
        </w:rPr>
        <w:t xml:space="preserve"> </w:t>
      </w:r>
      <w:r w:rsidRPr="004C4CE7">
        <w:rPr>
          <w:rFonts w:ascii="Times New Roman" w:hAnsi="Times New Roman" w:cs="Times New Roman"/>
        </w:rPr>
        <w:t xml:space="preserve">of providing Services under this Agreement or as may be </w:t>
      </w:r>
      <w:r w:rsidR="00E67F23" w:rsidRPr="004C4CE7">
        <w:rPr>
          <w:rFonts w:ascii="Times New Roman" w:hAnsi="Times New Roman" w:cs="Times New Roman"/>
        </w:rPr>
        <w:t>specified</w:t>
      </w:r>
      <w:r w:rsidRPr="004C4CE7">
        <w:rPr>
          <w:rFonts w:ascii="Times New Roman" w:hAnsi="Times New Roman" w:cs="Times New Roman"/>
        </w:rPr>
        <w:t xml:space="preserve"> in writing by Netscribes</w:t>
      </w:r>
      <w:r w:rsidR="00E67F23" w:rsidRPr="004C4CE7">
        <w:rPr>
          <w:rFonts w:ascii="Times New Roman" w:hAnsi="Times New Roman" w:cs="Times New Roman"/>
        </w:rPr>
        <w:t>;</w:t>
      </w:r>
    </w:p>
    <w:p w:rsidR="00817F19" w:rsidRPr="004C4CE7" w:rsidRDefault="00817F19" w:rsidP="008C6D34">
      <w:pPr>
        <w:spacing w:line="240" w:lineRule="auto"/>
        <w:ind w:left="1080"/>
        <w:jc w:val="both"/>
        <w:rPr>
          <w:rFonts w:ascii="Times New Roman" w:hAnsi="Times New Roman" w:cs="Times New Roman"/>
        </w:rPr>
      </w:pPr>
    </w:p>
    <w:p w:rsidR="00674CF2" w:rsidRPr="004C4CE7" w:rsidRDefault="00817F19" w:rsidP="008C6D34">
      <w:pPr>
        <w:numPr>
          <w:ilvl w:val="0"/>
          <w:numId w:val="33"/>
        </w:numPr>
        <w:spacing w:line="240" w:lineRule="auto"/>
        <w:ind w:left="1440" w:hanging="720"/>
        <w:jc w:val="both"/>
        <w:rPr>
          <w:rFonts w:ascii="Times New Roman" w:hAnsi="Times New Roman" w:cs="Times New Roman"/>
        </w:rPr>
      </w:pPr>
      <w:r w:rsidRPr="004C4CE7">
        <w:rPr>
          <w:rFonts w:ascii="Times New Roman" w:hAnsi="Times New Roman" w:cs="Times New Roman"/>
        </w:rPr>
        <w:t>t</w:t>
      </w:r>
      <w:r w:rsidR="00674CF2" w:rsidRPr="004C4CE7">
        <w:rPr>
          <w:rFonts w:ascii="Times New Roman" w:hAnsi="Times New Roman" w:cs="Times New Roman"/>
        </w:rPr>
        <w:t>ake all reasonable steps to ensure the reliability of any of the Service Provider’s employees who have access to the Personal Information;</w:t>
      </w:r>
    </w:p>
    <w:p w:rsidR="00817F19" w:rsidRPr="004C4CE7" w:rsidRDefault="00817F19" w:rsidP="008C6D34">
      <w:pPr>
        <w:spacing w:line="240" w:lineRule="auto"/>
        <w:ind w:left="1080"/>
        <w:jc w:val="both"/>
        <w:rPr>
          <w:rFonts w:ascii="Times New Roman" w:hAnsi="Times New Roman" w:cs="Times New Roman"/>
        </w:rPr>
      </w:pPr>
    </w:p>
    <w:p w:rsidR="00E67F23" w:rsidRPr="004C4CE7" w:rsidRDefault="00817F19" w:rsidP="008C6D34">
      <w:pPr>
        <w:numPr>
          <w:ilvl w:val="0"/>
          <w:numId w:val="33"/>
        </w:numPr>
        <w:spacing w:line="240" w:lineRule="auto"/>
        <w:ind w:left="1440" w:hanging="720"/>
        <w:jc w:val="both"/>
        <w:rPr>
          <w:rFonts w:ascii="Times New Roman" w:hAnsi="Times New Roman" w:cs="Times New Roman"/>
        </w:rPr>
      </w:pPr>
      <w:r w:rsidRPr="004C4CE7">
        <w:rPr>
          <w:rFonts w:ascii="Times New Roman" w:hAnsi="Times New Roman" w:cs="Times New Roman"/>
        </w:rPr>
        <w:t>p</w:t>
      </w:r>
      <w:r w:rsidR="00E67F23" w:rsidRPr="004C4CE7">
        <w:rPr>
          <w:rFonts w:ascii="Times New Roman" w:hAnsi="Times New Roman" w:cs="Times New Roman"/>
        </w:rPr>
        <w:t xml:space="preserve">romptly comply with any request from Netscribes requiring the Service Provider to amend, </w:t>
      </w:r>
      <w:r w:rsidR="00674CF2" w:rsidRPr="004C4CE7">
        <w:rPr>
          <w:rFonts w:ascii="Times New Roman" w:hAnsi="Times New Roman" w:cs="Times New Roman"/>
        </w:rPr>
        <w:t>transfer or delete Personal Information</w:t>
      </w:r>
      <w:r w:rsidR="00E67F23" w:rsidRPr="004C4CE7">
        <w:rPr>
          <w:rFonts w:ascii="Times New Roman" w:hAnsi="Times New Roman" w:cs="Times New Roman"/>
        </w:rPr>
        <w:t>; and</w:t>
      </w:r>
    </w:p>
    <w:p w:rsidR="00817F19" w:rsidRPr="004C4CE7" w:rsidRDefault="00817F19" w:rsidP="008C6D34">
      <w:pPr>
        <w:spacing w:line="240" w:lineRule="auto"/>
        <w:ind w:left="1080"/>
        <w:jc w:val="both"/>
        <w:rPr>
          <w:rFonts w:ascii="Times New Roman" w:hAnsi="Times New Roman" w:cs="Times New Roman"/>
        </w:rPr>
      </w:pPr>
    </w:p>
    <w:p w:rsidR="00E67F23" w:rsidRPr="004C4CE7" w:rsidRDefault="00817F19" w:rsidP="008C6D34">
      <w:pPr>
        <w:numPr>
          <w:ilvl w:val="0"/>
          <w:numId w:val="33"/>
        </w:numPr>
        <w:spacing w:line="240" w:lineRule="auto"/>
        <w:ind w:left="1440" w:hanging="720"/>
        <w:jc w:val="both"/>
        <w:rPr>
          <w:rFonts w:ascii="Times New Roman" w:hAnsi="Times New Roman" w:cs="Times New Roman"/>
        </w:rPr>
      </w:pPr>
      <w:r w:rsidRPr="004C4CE7">
        <w:rPr>
          <w:rFonts w:ascii="Times New Roman" w:hAnsi="Times New Roman" w:cs="Times New Roman"/>
        </w:rPr>
        <w:t>n</w:t>
      </w:r>
      <w:r w:rsidR="00E67F23" w:rsidRPr="004C4CE7">
        <w:rPr>
          <w:rFonts w:ascii="Times New Roman" w:hAnsi="Times New Roman" w:cs="Times New Roman"/>
        </w:rPr>
        <w:t xml:space="preserve">ot </w:t>
      </w:r>
      <w:r w:rsidR="00674CF2" w:rsidRPr="004C4CE7">
        <w:rPr>
          <w:rFonts w:ascii="Times New Roman" w:hAnsi="Times New Roman" w:cs="Times New Roman"/>
        </w:rPr>
        <w:t>transfer the Personal Information</w:t>
      </w:r>
      <w:r w:rsidR="00E67F23" w:rsidRPr="004C4CE7">
        <w:rPr>
          <w:rFonts w:ascii="Times New Roman" w:hAnsi="Times New Roman" w:cs="Times New Roman"/>
        </w:rPr>
        <w:t xml:space="preserve"> to any third party without the prior written consent of Netscribes.</w:t>
      </w:r>
    </w:p>
    <w:p w:rsidR="00817F19" w:rsidRPr="004C4CE7" w:rsidRDefault="00817F19" w:rsidP="008C6D34">
      <w:pPr>
        <w:spacing w:line="240" w:lineRule="auto"/>
        <w:ind w:left="709"/>
        <w:jc w:val="both"/>
        <w:rPr>
          <w:rFonts w:ascii="Times New Roman" w:hAnsi="Times New Roman" w:cs="Times New Roman"/>
        </w:rPr>
      </w:pPr>
      <w:bookmarkStart w:id="16" w:name="_Ref494195089"/>
    </w:p>
    <w:p w:rsidR="00674CF2" w:rsidRPr="004C4CE7" w:rsidRDefault="00EF29C9" w:rsidP="008C6D34">
      <w:pPr>
        <w:numPr>
          <w:ilvl w:val="0"/>
          <w:numId w:val="26"/>
        </w:numPr>
        <w:spacing w:line="240" w:lineRule="auto"/>
        <w:ind w:hanging="720"/>
        <w:jc w:val="both"/>
        <w:rPr>
          <w:rFonts w:ascii="Times New Roman" w:hAnsi="Times New Roman" w:cs="Times New Roman"/>
        </w:rPr>
      </w:pPr>
      <w:bookmarkStart w:id="17" w:name="_Ref494194352"/>
      <w:bookmarkEnd w:id="16"/>
      <w:r w:rsidRPr="004C4CE7">
        <w:rPr>
          <w:rFonts w:ascii="Times New Roman" w:hAnsi="Times New Roman" w:cs="Times New Roman"/>
          <w:b/>
        </w:rPr>
        <w:t>CONFIDENTIALITY</w:t>
      </w:r>
      <w:bookmarkEnd w:id="17"/>
    </w:p>
    <w:p w:rsidR="00817F19" w:rsidRPr="004C4CE7" w:rsidRDefault="00817F19" w:rsidP="008C6D34">
      <w:pPr>
        <w:spacing w:line="240" w:lineRule="auto"/>
        <w:ind w:left="709"/>
        <w:jc w:val="both"/>
        <w:rPr>
          <w:rFonts w:ascii="Times New Roman" w:hAnsi="Times New Roman" w:cs="Times New Roman"/>
        </w:rPr>
      </w:pPr>
    </w:p>
    <w:p w:rsidR="006C517D" w:rsidRPr="000836A5" w:rsidRDefault="00FB0D88" w:rsidP="000836A5">
      <w:pPr>
        <w:numPr>
          <w:ilvl w:val="1"/>
          <w:numId w:val="26"/>
        </w:numPr>
        <w:spacing w:line="240" w:lineRule="auto"/>
        <w:ind w:left="720" w:hanging="720"/>
        <w:jc w:val="both"/>
        <w:rPr>
          <w:rFonts w:ascii="Times New Roman" w:hAnsi="Times New Roman" w:cs="Times New Roman"/>
        </w:rPr>
      </w:pPr>
      <w:bookmarkStart w:id="18" w:name="_Ref496542814"/>
      <w:r w:rsidRPr="000836A5">
        <w:rPr>
          <w:rFonts w:ascii="Times New Roman" w:hAnsi="Times New Roman" w:cs="Times New Roman"/>
        </w:rPr>
        <w:lastRenderedPageBreak/>
        <w:t>T</w:t>
      </w:r>
      <w:r w:rsidR="006C517D" w:rsidRPr="000836A5">
        <w:rPr>
          <w:rFonts w:ascii="Times New Roman" w:hAnsi="Times New Roman" w:cs="Times New Roman"/>
        </w:rPr>
        <w:t>he Parties agree that during the Term</w:t>
      </w:r>
      <w:r w:rsidR="00714D68" w:rsidRPr="000836A5">
        <w:rPr>
          <w:rFonts w:ascii="Times New Roman" w:hAnsi="Times New Roman" w:cs="Times New Roman"/>
        </w:rPr>
        <w:t>,</w:t>
      </w:r>
      <w:r w:rsidR="006C517D" w:rsidRPr="000836A5">
        <w:rPr>
          <w:rFonts w:ascii="Times New Roman" w:hAnsi="Times New Roman" w:cs="Times New Roman"/>
        </w:rPr>
        <w:t xml:space="preserve"> Netscribes may disclose some Confidential Information </w:t>
      </w:r>
      <w:r w:rsidR="006D4CCB" w:rsidRPr="000836A5">
        <w:rPr>
          <w:rFonts w:ascii="Times New Roman" w:hAnsi="Times New Roman" w:cs="Times New Roman"/>
        </w:rPr>
        <w:t xml:space="preserve">to the Service Provider </w:t>
      </w:r>
      <w:r w:rsidR="006C517D" w:rsidRPr="000836A5">
        <w:rPr>
          <w:rFonts w:ascii="Times New Roman" w:hAnsi="Times New Roman" w:cs="Times New Roman"/>
        </w:rPr>
        <w:t xml:space="preserve">and </w:t>
      </w:r>
      <w:r w:rsidRPr="000836A5">
        <w:rPr>
          <w:rFonts w:ascii="Times New Roman" w:hAnsi="Times New Roman" w:cs="Times New Roman"/>
        </w:rPr>
        <w:t xml:space="preserve">subject to Clause </w:t>
      </w:r>
      <w:r w:rsidR="00D26726" w:rsidRPr="000836A5">
        <w:rPr>
          <w:rFonts w:ascii="Times New Roman" w:hAnsi="Times New Roman" w:cs="Times New Roman"/>
        </w:rPr>
        <w:fldChar w:fldCharType="begin"/>
      </w:r>
      <w:r w:rsidR="00D26726" w:rsidRPr="000836A5">
        <w:rPr>
          <w:rFonts w:ascii="Times New Roman" w:hAnsi="Times New Roman" w:cs="Times New Roman"/>
        </w:rPr>
        <w:instrText xml:space="preserve"> REF _Ref496542772 \w \h </w:instrText>
      </w:r>
      <w:r w:rsidR="004C4CE7" w:rsidRPr="000836A5">
        <w:rPr>
          <w:rFonts w:ascii="Times New Roman" w:hAnsi="Times New Roman" w:cs="Times New Roman"/>
        </w:rPr>
        <w:instrText xml:space="preserve"> \* MERGEFORMAT </w:instrText>
      </w:r>
      <w:r w:rsidR="00D26726" w:rsidRPr="000836A5">
        <w:rPr>
          <w:rFonts w:ascii="Times New Roman" w:hAnsi="Times New Roman" w:cs="Times New Roman"/>
        </w:rPr>
      </w:r>
      <w:r w:rsidR="00D26726" w:rsidRPr="000836A5">
        <w:rPr>
          <w:rFonts w:ascii="Times New Roman" w:hAnsi="Times New Roman" w:cs="Times New Roman"/>
        </w:rPr>
        <w:fldChar w:fldCharType="separate"/>
      </w:r>
      <w:r w:rsidR="00B64C32">
        <w:rPr>
          <w:rFonts w:ascii="Times New Roman" w:hAnsi="Times New Roman" w:cs="Times New Roman"/>
        </w:rPr>
        <w:t>11.2</w:t>
      </w:r>
      <w:r w:rsidR="00D26726" w:rsidRPr="000836A5">
        <w:rPr>
          <w:rFonts w:ascii="Times New Roman" w:hAnsi="Times New Roman" w:cs="Times New Roman"/>
        </w:rPr>
        <w:fldChar w:fldCharType="end"/>
      </w:r>
      <w:r w:rsidR="00D26726" w:rsidRPr="000836A5">
        <w:rPr>
          <w:rFonts w:ascii="Times New Roman" w:hAnsi="Times New Roman" w:cs="Times New Roman"/>
        </w:rPr>
        <w:t xml:space="preserve"> </w:t>
      </w:r>
      <w:r w:rsidRPr="000836A5">
        <w:rPr>
          <w:rFonts w:ascii="Times New Roman" w:hAnsi="Times New Roman" w:cs="Times New Roman"/>
        </w:rPr>
        <w:t xml:space="preserve">below, </w:t>
      </w:r>
      <w:r w:rsidR="006C517D" w:rsidRPr="000836A5">
        <w:rPr>
          <w:rFonts w:ascii="Times New Roman" w:hAnsi="Times New Roman" w:cs="Times New Roman"/>
        </w:rPr>
        <w:t>the Service Provider shall:</w:t>
      </w:r>
      <w:bookmarkEnd w:id="18"/>
      <w:r w:rsidR="007E6148" w:rsidRPr="000836A5">
        <w:rPr>
          <w:rFonts w:ascii="Times New Roman" w:hAnsi="Times New Roman" w:cs="Times New Roman"/>
        </w:rPr>
        <w:t xml:space="preserve"> </w:t>
      </w:r>
    </w:p>
    <w:p w:rsidR="006C517D" w:rsidRPr="004C4CE7" w:rsidRDefault="006C517D" w:rsidP="000836A5">
      <w:pPr>
        <w:spacing w:line="240" w:lineRule="auto"/>
        <w:ind w:left="720"/>
        <w:jc w:val="both"/>
        <w:rPr>
          <w:rFonts w:ascii="Times New Roman" w:hAnsi="Times New Roman" w:cs="Times New Roman"/>
        </w:rPr>
      </w:pPr>
    </w:p>
    <w:p w:rsidR="007B1F8D" w:rsidRPr="004C4CE7" w:rsidRDefault="007B1F8D" w:rsidP="008C6D34">
      <w:pPr>
        <w:numPr>
          <w:ilvl w:val="0"/>
          <w:numId w:val="34"/>
        </w:numPr>
        <w:spacing w:line="240" w:lineRule="auto"/>
        <w:ind w:left="1440" w:hanging="720"/>
        <w:jc w:val="both"/>
        <w:rPr>
          <w:rFonts w:ascii="Times New Roman" w:hAnsi="Times New Roman" w:cs="Times New Roman"/>
        </w:rPr>
      </w:pPr>
      <w:r w:rsidRPr="004C4CE7">
        <w:rPr>
          <w:rFonts w:ascii="Times New Roman" w:hAnsi="Times New Roman" w:cs="Times New Roman"/>
        </w:rPr>
        <w:t>use the Confidential Information of Netscribes only for purposes of the providing Services under this Agreement and, without limiting the generality of the foregoing, shall not, directly or indirectly, deal with, use, exploit or disclose the Confidential Information of Netscribes or any part thereof to any person or entity or for any purpose whatsoever (or in any manner which would benefit any competitor of Netscribes) except as expressly permitted hereunder or unless and until expressly authorized in writing to do so by Netscribes;</w:t>
      </w:r>
    </w:p>
    <w:p w:rsidR="006C517D" w:rsidRPr="004C4CE7" w:rsidRDefault="006C517D" w:rsidP="008C6D34">
      <w:pPr>
        <w:spacing w:line="240" w:lineRule="auto"/>
        <w:ind w:left="1440"/>
        <w:jc w:val="both"/>
        <w:rPr>
          <w:rFonts w:ascii="Times New Roman" w:hAnsi="Times New Roman" w:cs="Times New Roman"/>
        </w:rPr>
      </w:pPr>
    </w:p>
    <w:p w:rsidR="006C517D" w:rsidRPr="004C4CE7" w:rsidRDefault="006C517D" w:rsidP="008C6D34">
      <w:pPr>
        <w:numPr>
          <w:ilvl w:val="0"/>
          <w:numId w:val="34"/>
        </w:numPr>
        <w:spacing w:line="240" w:lineRule="auto"/>
        <w:ind w:left="1440" w:hanging="720"/>
        <w:jc w:val="both"/>
        <w:rPr>
          <w:rFonts w:ascii="Times New Roman" w:hAnsi="Times New Roman" w:cs="Times New Roman"/>
        </w:rPr>
      </w:pPr>
      <w:r w:rsidRPr="004C4CE7">
        <w:rPr>
          <w:rFonts w:ascii="Times New Roman" w:hAnsi="Times New Roman" w:cs="Times New Roman"/>
        </w:rPr>
        <w:t>use reasonable efforts to treat, and to cause all its officers, agents, employees, professional advisors and contractors and prospective contractors to treat, as strictly confidential all Confidential Information</w:t>
      </w:r>
      <w:r w:rsidR="0068400F" w:rsidRPr="004C4CE7">
        <w:rPr>
          <w:rFonts w:ascii="Times New Roman" w:hAnsi="Times New Roman" w:cs="Times New Roman"/>
        </w:rPr>
        <w:t xml:space="preserve"> of Netscribes</w:t>
      </w:r>
      <w:r w:rsidR="00C02CB0" w:rsidRPr="004C4CE7">
        <w:rPr>
          <w:rFonts w:ascii="Times New Roman" w:hAnsi="Times New Roman" w:cs="Times New Roman"/>
        </w:rPr>
        <w:t>,</w:t>
      </w:r>
      <w:r w:rsidR="00FA31C8" w:rsidRPr="004C4CE7">
        <w:rPr>
          <w:rFonts w:ascii="Times New Roman" w:hAnsi="Times New Roman" w:cs="Times New Roman"/>
        </w:rPr>
        <w:t xml:space="preserve"> and in </w:t>
      </w:r>
      <w:r w:rsidRPr="004C4CE7">
        <w:rPr>
          <w:rFonts w:ascii="Times New Roman" w:hAnsi="Times New Roman" w:cs="Times New Roman"/>
        </w:rPr>
        <w:t xml:space="preserve">no event shall such efforts be less than the degree of care and discretion as the </w:t>
      </w:r>
      <w:r w:rsidR="00155214" w:rsidRPr="004C4CE7">
        <w:rPr>
          <w:rFonts w:ascii="Times New Roman" w:hAnsi="Times New Roman" w:cs="Times New Roman"/>
        </w:rPr>
        <w:t>Service Provider</w:t>
      </w:r>
      <w:r w:rsidRPr="004C4CE7">
        <w:rPr>
          <w:rFonts w:ascii="Times New Roman" w:hAnsi="Times New Roman" w:cs="Times New Roman"/>
        </w:rPr>
        <w:t xml:space="preserve"> exercises in protecting its own Confidential Information. Any contractors engaged by or prospective contractors to be engaged by the </w:t>
      </w:r>
      <w:r w:rsidR="00C02CB0" w:rsidRPr="004C4CE7">
        <w:rPr>
          <w:rFonts w:ascii="Times New Roman" w:hAnsi="Times New Roman" w:cs="Times New Roman"/>
        </w:rPr>
        <w:t>Service Provider</w:t>
      </w:r>
      <w:r w:rsidRPr="004C4CE7">
        <w:rPr>
          <w:rFonts w:ascii="Times New Roman" w:hAnsi="Times New Roman" w:cs="Times New Roman"/>
        </w:rPr>
        <w:t xml:space="preserve"> in connection with the </w:t>
      </w:r>
      <w:r w:rsidR="009938A3" w:rsidRPr="004C4CE7">
        <w:rPr>
          <w:rFonts w:ascii="Times New Roman" w:hAnsi="Times New Roman" w:cs="Times New Roman"/>
        </w:rPr>
        <w:t xml:space="preserve">Services </w:t>
      </w:r>
      <w:r w:rsidRPr="004C4CE7">
        <w:rPr>
          <w:rFonts w:ascii="Times New Roman" w:hAnsi="Times New Roman" w:cs="Times New Roman"/>
        </w:rPr>
        <w:t xml:space="preserve">shall be required to assume obligations of secrecy equal to or greater than the obligations that the </w:t>
      </w:r>
      <w:r w:rsidR="00E92ECD" w:rsidRPr="004C4CE7">
        <w:rPr>
          <w:rFonts w:ascii="Times New Roman" w:hAnsi="Times New Roman" w:cs="Times New Roman"/>
        </w:rPr>
        <w:t>Service Provider</w:t>
      </w:r>
      <w:r w:rsidRPr="004C4CE7">
        <w:rPr>
          <w:rFonts w:ascii="Times New Roman" w:hAnsi="Times New Roman" w:cs="Times New Roman"/>
        </w:rPr>
        <w:t xml:space="preserve"> has assumed in this Agreement with respect to the Confidential Information; </w:t>
      </w:r>
    </w:p>
    <w:p w:rsidR="006C517D" w:rsidRPr="004C4CE7" w:rsidRDefault="006C517D" w:rsidP="008C6D34">
      <w:pPr>
        <w:spacing w:line="240" w:lineRule="auto"/>
        <w:ind w:left="1440"/>
        <w:jc w:val="both"/>
        <w:rPr>
          <w:rFonts w:ascii="Times New Roman" w:hAnsi="Times New Roman" w:cs="Times New Roman"/>
        </w:rPr>
      </w:pPr>
    </w:p>
    <w:p w:rsidR="006C517D" w:rsidRPr="004C4CE7" w:rsidRDefault="006C517D" w:rsidP="008C6D34">
      <w:pPr>
        <w:numPr>
          <w:ilvl w:val="0"/>
          <w:numId w:val="34"/>
        </w:numPr>
        <w:spacing w:line="240" w:lineRule="auto"/>
        <w:ind w:left="1440" w:hanging="720"/>
        <w:jc w:val="both"/>
        <w:rPr>
          <w:rFonts w:ascii="Times New Roman" w:hAnsi="Times New Roman" w:cs="Times New Roman"/>
        </w:rPr>
      </w:pPr>
      <w:r w:rsidRPr="004C4CE7">
        <w:rPr>
          <w:rFonts w:ascii="Times New Roman" w:hAnsi="Times New Roman" w:cs="Times New Roman"/>
        </w:rPr>
        <w:t>not, without the prior written consent of Netscribes, disclose or other</w:t>
      </w:r>
      <w:r w:rsidR="003B4F2F" w:rsidRPr="004C4CE7">
        <w:rPr>
          <w:rFonts w:ascii="Times New Roman" w:hAnsi="Times New Roman" w:cs="Times New Roman"/>
        </w:rPr>
        <w:t>wise make available Netscribes’</w:t>
      </w:r>
      <w:r w:rsidRPr="004C4CE7">
        <w:rPr>
          <w:rFonts w:ascii="Times New Roman" w:hAnsi="Times New Roman" w:cs="Times New Roman"/>
        </w:rPr>
        <w:t xml:space="preserve"> Confidential Information or any part thereof to any party other than those of its directors, officers, agents, employees, professional advisors, contractors or prospective contractors who need to know the Confidential Information for the purposes set forth </w:t>
      </w:r>
      <w:r w:rsidR="003452FC" w:rsidRPr="004C4CE7">
        <w:rPr>
          <w:rFonts w:ascii="Times New Roman" w:hAnsi="Times New Roman" w:cs="Times New Roman"/>
        </w:rPr>
        <w:t>in this Agreement</w:t>
      </w:r>
      <w:r w:rsidR="00B9543A" w:rsidRPr="004C4CE7">
        <w:rPr>
          <w:rFonts w:ascii="Times New Roman" w:hAnsi="Times New Roman" w:cs="Times New Roman"/>
        </w:rPr>
        <w:t xml:space="preserve">; </w:t>
      </w:r>
      <w:r w:rsidR="00B9543A" w:rsidRPr="004C4CE7">
        <w:rPr>
          <w:rFonts w:ascii="Times New Roman" w:hAnsi="Times New Roman" w:cs="Times New Roman"/>
          <w:i/>
        </w:rPr>
        <w:t>provided that</w:t>
      </w:r>
      <w:r w:rsidR="00B9543A" w:rsidRPr="004C4CE7">
        <w:rPr>
          <w:rFonts w:ascii="Times New Roman" w:hAnsi="Times New Roman" w:cs="Times New Roman"/>
        </w:rPr>
        <w:t>,</w:t>
      </w:r>
      <w:r w:rsidR="00DD4489" w:rsidRPr="004C4CE7">
        <w:rPr>
          <w:rFonts w:ascii="Times New Roman" w:hAnsi="Times New Roman" w:cs="Times New Roman"/>
        </w:rPr>
        <w:t xml:space="preserve"> such directors, officers, agents, employees, professional advisors, contractors or prospective contractors </w:t>
      </w:r>
      <w:r w:rsidR="003452FC" w:rsidRPr="004C4CE7">
        <w:rPr>
          <w:rFonts w:ascii="Times New Roman" w:hAnsi="Times New Roman" w:cs="Times New Roman"/>
        </w:rPr>
        <w:t xml:space="preserve">shall </w:t>
      </w:r>
      <w:r w:rsidR="00DD4489" w:rsidRPr="004C4CE7">
        <w:rPr>
          <w:rFonts w:ascii="Times New Roman" w:hAnsi="Times New Roman" w:cs="Times New Roman"/>
        </w:rPr>
        <w:t xml:space="preserve">agree to be bound by equal to or greater than the obligations that the Service Provider has assumed </w:t>
      </w:r>
      <w:r w:rsidR="005D2662" w:rsidRPr="004C4CE7">
        <w:rPr>
          <w:rFonts w:ascii="Times New Roman" w:hAnsi="Times New Roman" w:cs="Times New Roman"/>
        </w:rPr>
        <w:t>under</w:t>
      </w:r>
      <w:r w:rsidR="00DD4489" w:rsidRPr="004C4CE7">
        <w:rPr>
          <w:rFonts w:ascii="Times New Roman" w:hAnsi="Times New Roman" w:cs="Times New Roman"/>
        </w:rPr>
        <w:t xml:space="preserve"> this Agreement</w:t>
      </w:r>
      <w:r w:rsidRPr="004C4CE7">
        <w:rPr>
          <w:rFonts w:ascii="Times New Roman" w:hAnsi="Times New Roman" w:cs="Times New Roman"/>
        </w:rPr>
        <w:t xml:space="preserve">; </w:t>
      </w:r>
    </w:p>
    <w:p w:rsidR="006C517D" w:rsidRPr="004C4CE7" w:rsidRDefault="006C517D" w:rsidP="008C6D34">
      <w:pPr>
        <w:spacing w:line="240" w:lineRule="auto"/>
        <w:ind w:left="1440"/>
        <w:jc w:val="both"/>
        <w:rPr>
          <w:rFonts w:ascii="Times New Roman" w:hAnsi="Times New Roman" w:cs="Times New Roman"/>
        </w:rPr>
      </w:pPr>
    </w:p>
    <w:p w:rsidR="006C517D" w:rsidRPr="004C4CE7" w:rsidRDefault="006C517D" w:rsidP="008C6D34">
      <w:pPr>
        <w:numPr>
          <w:ilvl w:val="0"/>
          <w:numId w:val="34"/>
        </w:numPr>
        <w:spacing w:line="240" w:lineRule="auto"/>
        <w:ind w:left="1440" w:hanging="720"/>
        <w:jc w:val="both"/>
        <w:rPr>
          <w:rFonts w:ascii="Times New Roman" w:hAnsi="Times New Roman" w:cs="Times New Roman"/>
        </w:rPr>
      </w:pPr>
      <w:r w:rsidRPr="004C4CE7">
        <w:rPr>
          <w:rFonts w:ascii="Times New Roman" w:hAnsi="Times New Roman" w:cs="Times New Roman"/>
        </w:rPr>
        <w:t xml:space="preserve">not copy or reproduce in any manner whatsoever the Confidential Information of </w:t>
      </w:r>
      <w:r w:rsidR="00155214" w:rsidRPr="004C4CE7">
        <w:rPr>
          <w:rFonts w:ascii="Times New Roman" w:hAnsi="Times New Roman" w:cs="Times New Roman"/>
        </w:rPr>
        <w:t>Netscribes</w:t>
      </w:r>
      <w:r w:rsidRPr="004C4CE7">
        <w:rPr>
          <w:rFonts w:ascii="Times New Roman" w:hAnsi="Times New Roman" w:cs="Times New Roman"/>
        </w:rPr>
        <w:t xml:space="preserve"> or any part thereof without the prior written consent of </w:t>
      </w:r>
      <w:r w:rsidR="00155214" w:rsidRPr="004C4CE7">
        <w:rPr>
          <w:rFonts w:ascii="Times New Roman" w:hAnsi="Times New Roman" w:cs="Times New Roman"/>
        </w:rPr>
        <w:t>Netscribes</w:t>
      </w:r>
      <w:r w:rsidR="005D2662" w:rsidRPr="004C4CE7">
        <w:rPr>
          <w:rFonts w:ascii="Times New Roman" w:hAnsi="Times New Roman" w:cs="Times New Roman"/>
        </w:rPr>
        <w:t>, except where required for its own internal use in accordance with this Agreement</w:t>
      </w:r>
      <w:r w:rsidRPr="004C4CE7">
        <w:rPr>
          <w:rFonts w:ascii="Times New Roman" w:hAnsi="Times New Roman" w:cs="Times New Roman"/>
        </w:rPr>
        <w:t>; and</w:t>
      </w:r>
    </w:p>
    <w:p w:rsidR="006C517D" w:rsidRPr="004C4CE7" w:rsidRDefault="006C517D" w:rsidP="008C6D34">
      <w:pPr>
        <w:spacing w:line="240" w:lineRule="auto"/>
        <w:ind w:left="1440"/>
        <w:jc w:val="both"/>
        <w:rPr>
          <w:rFonts w:ascii="Times New Roman" w:hAnsi="Times New Roman" w:cs="Times New Roman"/>
        </w:rPr>
      </w:pPr>
    </w:p>
    <w:p w:rsidR="006C517D" w:rsidRPr="004C4CE7" w:rsidRDefault="006C517D" w:rsidP="008C6D34">
      <w:pPr>
        <w:numPr>
          <w:ilvl w:val="0"/>
          <w:numId w:val="34"/>
        </w:numPr>
        <w:spacing w:line="240" w:lineRule="auto"/>
        <w:ind w:left="1440" w:hanging="720"/>
        <w:jc w:val="both"/>
        <w:rPr>
          <w:rFonts w:ascii="Times New Roman" w:hAnsi="Times New Roman" w:cs="Times New Roman"/>
        </w:rPr>
      </w:pPr>
      <w:r w:rsidRPr="004C4CE7">
        <w:rPr>
          <w:rFonts w:ascii="Times New Roman" w:hAnsi="Times New Roman" w:cs="Times New Roman"/>
        </w:rPr>
        <w:t xml:space="preserve">promptly upon the request of </w:t>
      </w:r>
      <w:r w:rsidR="00155214" w:rsidRPr="004C4CE7">
        <w:rPr>
          <w:rFonts w:ascii="Times New Roman" w:hAnsi="Times New Roman" w:cs="Times New Roman"/>
        </w:rPr>
        <w:t>Netscribes</w:t>
      </w:r>
      <w:r w:rsidRPr="004C4CE7">
        <w:rPr>
          <w:rFonts w:ascii="Times New Roman" w:hAnsi="Times New Roman" w:cs="Times New Roman"/>
        </w:rPr>
        <w:t xml:space="preserve">, return and confirm in writing the return of all originals, copies, reproductions and summaries of Confidential Information </w:t>
      </w:r>
      <w:r w:rsidR="00536100" w:rsidRPr="004C4CE7">
        <w:rPr>
          <w:rFonts w:ascii="Times New Roman" w:hAnsi="Times New Roman" w:cs="Times New Roman"/>
        </w:rPr>
        <w:t xml:space="preserve">of Netscribes </w:t>
      </w:r>
      <w:bookmarkStart w:id="19" w:name="_Hlk495670056"/>
      <w:r w:rsidRPr="004C4CE7">
        <w:rPr>
          <w:rFonts w:ascii="Times New Roman" w:hAnsi="Times New Roman" w:cs="Times New Roman"/>
        </w:rPr>
        <w:t xml:space="preserve">or, at the option of </w:t>
      </w:r>
      <w:r w:rsidR="00155214" w:rsidRPr="004C4CE7">
        <w:rPr>
          <w:rFonts w:ascii="Times New Roman" w:hAnsi="Times New Roman" w:cs="Times New Roman"/>
        </w:rPr>
        <w:t>Netscribes</w:t>
      </w:r>
      <w:r w:rsidRPr="004C4CE7">
        <w:rPr>
          <w:rFonts w:ascii="Times New Roman" w:hAnsi="Times New Roman" w:cs="Times New Roman"/>
        </w:rPr>
        <w:t>, destroy and confirm in writing the destruction of the Confidential Information</w:t>
      </w:r>
      <w:bookmarkEnd w:id="19"/>
      <w:r w:rsidR="00FB0D88" w:rsidRPr="004C4CE7">
        <w:rPr>
          <w:rFonts w:ascii="Times New Roman" w:hAnsi="Times New Roman" w:cs="Times New Roman"/>
        </w:rPr>
        <w:t>.</w:t>
      </w:r>
    </w:p>
    <w:p w:rsidR="00817F19" w:rsidRPr="004C4CE7" w:rsidRDefault="00817F19" w:rsidP="008C6D34">
      <w:pPr>
        <w:spacing w:line="240" w:lineRule="auto"/>
        <w:ind w:left="284"/>
        <w:jc w:val="both"/>
        <w:rPr>
          <w:rFonts w:ascii="Times New Roman" w:hAnsi="Times New Roman" w:cs="Times New Roman"/>
        </w:rPr>
      </w:pPr>
      <w:bookmarkStart w:id="20" w:name="_Ref494199685"/>
    </w:p>
    <w:p w:rsidR="00373620" w:rsidRPr="000836A5" w:rsidRDefault="00373620" w:rsidP="000836A5">
      <w:pPr>
        <w:numPr>
          <w:ilvl w:val="1"/>
          <w:numId w:val="26"/>
        </w:numPr>
        <w:spacing w:line="240" w:lineRule="auto"/>
        <w:ind w:left="720" w:hanging="720"/>
        <w:jc w:val="both"/>
        <w:rPr>
          <w:rFonts w:ascii="Times New Roman" w:hAnsi="Times New Roman" w:cs="Times New Roman"/>
        </w:rPr>
      </w:pPr>
      <w:bookmarkStart w:id="21" w:name="_Ref496542772"/>
      <w:bookmarkStart w:id="22" w:name="_Hlk495670076"/>
      <w:r w:rsidRPr="000836A5">
        <w:rPr>
          <w:rFonts w:ascii="Times New Roman" w:hAnsi="Times New Roman" w:cs="Times New Roman"/>
        </w:rPr>
        <w:t xml:space="preserve">The obligation of confidentiality on the Service Provider, set forth in Clause </w:t>
      </w:r>
      <w:r w:rsidR="00D26726" w:rsidRPr="000836A5">
        <w:rPr>
          <w:rFonts w:ascii="Times New Roman" w:hAnsi="Times New Roman" w:cs="Times New Roman"/>
        </w:rPr>
        <w:fldChar w:fldCharType="begin"/>
      </w:r>
      <w:r w:rsidR="00D26726" w:rsidRPr="000836A5">
        <w:rPr>
          <w:rFonts w:ascii="Times New Roman" w:hAnsi="Times New Roman" w:cs="Times New Roman"/>
        </w:rPr>
        <w:instrText xml:space="preserve"> REF _Ref496542814 \w \h </w:instrText>
      </w:r>
      <w:r w:rsidR="004C4CE7" w:rsidRPr="000836A5">
        <w:rPr>
          <w:rFonts w:ascii="Times New Roman" w:hAnsi="Times New Roman" w:cs="Times New Roman"/>
        </w:rPr>
        <w:instrText xml:space="preserve"> \* MERGEFORMAT </w:instrText>
      </w:r>
      <w:r w:rsidR="00D26726" w:rsidRPr="000836A5">
        <w:rPr>
          <w:rFonts w:ascii="Times New Roman" w:hAnsi="Times New Roman" w:cs="Times New Roman"/>
        </w:rPr>
      </w:r>
      <w:r w:rsidR="00D26726" w:rsidRPr="000836A5">
        <w:rPr>
          <w:rFonts w:ascii="Times New Roman" w:hAnsi="Times New Roman" w:cs="Times New Roman"/>
        </w:rPr>
        <w:fldChar w:fldCharType="separate"/>
      </w:r>
      <w:r w:rsidR="00B64C32">
        <w:rPr>
          <w:rFonts w:ascii="Times New Roman" w:hAnsi="Times New Roman" w:cs="Times New Roman"/>
        </w:rPr>
        <w:t>11.1</w:t>
      </w:r>
      <w:r w:rsidR="00D26726" w:rsidRPr="000836A5">
        <w:rPr>
          <w:rFonts w:ascii="Times New Roman" w:hAnsi="Times New Roman" w:cs="Times New Roman"/>
        </w:rPr>
        <w:fldChar w:fldCharType="end"/>
      </w:r>
      <w:r w:rsidRPr="000836A5">
        <w:rPr>
          <w:rFonts w:ascii="Times New Roman" w:hAnsi="Times New Roman" w:cs="Times New Roman"/>
        </w:rPr>
        <w:t xml:space="preserve">, shall not apply to any Confidential Information of Netscribes that the Service Provider is required to disclose </w:t>
      </w:r>
      <w:r w:rsidR="003452FC" w:rsidRPr="000836A5">
        <w:rPr>
          <w:rFonts w:ascii="Times New Roman" w:hAnsi="Times New Roman" w:cs="Times New Roman"/>
        </w:rPr>
        <w:t>under</w:t>
      </w:r>
      <w:r w:rsidRPr="000836A5">
        <w:rPr>
          <w:rFonts w:ascii="Times New Roman" w:hAnsi="Times New Roman" w:cs="Times New Roman"/>
        </w:rPr>
        <w:t xml:space="preserve"> any </w:t>
      </w:r>
      <w:r w:rsidR="003452FC" w:rsidRPr="000836A5">
        <w:rPr>
          <w:rFonts w:ascii="Times New Roman" w:hAnsi="Times New Roman" w:cs="Times New Roman"/>
        </w:rPr>
        <w:t>Applicable</w:t>
      </w:r>
      <w:r w:rsidR="00DF6619" w:rsidRPr="000836A5">
        <w:rPr>
          <w:rFonts w:ascii="Times New Roman" w:hAnsi="Times New Roman" w:cs="Times New Roman"/>
        </w:rPr>
        <w:t xml:space="preserve"> </w:t>
      </w:r>
      <w:r w:rsidRPr="000836A5">
        <w:rPr>
          <w:rFonts w:ascii="Times New Roman" w:hAnsi="Times New Roman" w:cs="Times New Roman"/>
        </w:rPr>
        <w:t xml:space="preserve">Law, by any rule or regulation of any court or government agency of competent jurisdiction, or pursuant to </w:t>
      </w:r>
      <w:r w:rsidR="00DF6619" w:rsidRPr="000836A5">
        <w:rPr>
          <w:rFonts w:ascii="Times New Roman" w:hAnsi="Times New Roman" w:cs="Times New Roman"/>
        </w:rPr>
        <w:t xml:space="preserve">any </w:t>
      </w:r>
      <w:r w:rsidRPr="000836A5">
        <w:rPr>
          <w:rFonts w:ascii="Times New Roman" w:hAnsi="Times New Roman" w:cs="Times New Roman"/>
        </w:rPr>
        <w:t>legal process</w:t>
      </w:r>
      <w:r w:rsidR="00B03B95" w:rsidRPr="000836A5">
        <w:rPr>
          <w:rFonts w:ascii="Times New Roman" w:hAnsi="Times New Roman" w:cs="Times New Roman"/>
        </w:rPr>
        <w:t>.</w:t>
      </w:r>
      <w:r w:rsidRPr="000836A5">
        <w:rPr>
          <w:rFonts w:ascii="Times New Roman" w:hAnsi="Times New Roman" w:cs="Times New Roman"/>
        </w:rPr>
        <w:t xml:space="preserve"> </w:t>
      </w:r>
      <w:r w:rsidR="00DF6619" w:rsidRPr="000836A5">
        <w:rPr>
          <w:rFonts w:ascii="Times New Roman" w:hAnsi="Times New Roman" w:cs="Times New Roman"/>
        </w:rPr>
        <w:t xml:space="preserve">Provided </w:t>
      </w:r>
      <w:r w:rsidRPr="000836A5">
        <w:rPr>
          <w:rFonts w:ascii="Times New Roman" w:hAnsi="Times New Roman" w:cs="Times New Roman"/>
        </w:rPr>
        <w:t>that</w:t>
      </w:r>
      <w:r w:rsidR="00B03B95" w:rsidRPr="000836A5">
        <w:rPr>
          <w:rFonts w:ascii="Times New Roman" w:hAnsi="Times New Roman" w:cs="Times New Roman"/>
        </w:rPr>
        <w:t>, whenever the Service Provider is</w:t>
      </w:r>
      <w:r w:rsidRPr="000836A5">
        <w:rPr>
          <w:rFonts w:ascii="Times New Roman" w:hAnsi="Times New Roman" w:cs="Times New Roman"/>
        </w:rPr>
        <w:t xml:space="preserve"> </w:t>
      </w:r>
      <w:r w:rsidRPr="000836A5">
        <w:rPr>
          <w:rFonts w:ascii="Times New Roman" w:hAnsi="Times New Roman" w:cs="Times New Roman"/>
        </w:rPr>
        <w:lastRenderedPageBreak/>
        <w:t xml:space="preserve">required to make </w:t>
      </w:r>
      <w:r w:rsidR="00B03B95" w:rsidRPr="000836A5">
        <w:rPr>
          <w:rFonts w:ascii="Times New Roman" w:hAnsi="Times New Roman" w:cs="Times New Roman"/>
        </w:rPr>
        <w:t xml:space="preserve">any </w:t>
      </w:r>
      <w:r w:rsidRPr="000836A5">
        <w:rPr>
          <w:rFonts w:ascii="Times New Roman" w:hAnsi="Times New Roman" w:cs="Times New Roman"/>
        </w:rPr>
        <w:t>such disclosure</w:t>
      </w:r>
      <w:r w:rsidR="00B03B95" w:rsidRPr="000836A5">
        <w:rPr>
          <w:rFonts w:ascii="Times New Roman" w:hAnsi="Times New Roman" w:cs="Times New Roman"/>
        </w:rPr>
        <w:t xml:space="preserve"> as per this Clause</w:t>
      </w:r>
      <w:r w:rsidR="004656FF" w:rsidRPr="000836A5">
        <w:rPr>
          <w:rFonts w:ascii="Times New Roman" w:hAnsi="Times New Roman" w:cs="Times New Roman"/>
        </w:rPr>
        <w:t xml:space="preserve"> </w:t>
      </w:r>
      <w:r w:rsidR="000836A5">
        <w:rPr>
          <w:rFonts w:ascii="Times New Roman" w:hAnsi="Times New Roman" w:cs="Times New Roman"/>
        </w:rPr>
        <w:t>11</w:t>
      </w:r>
      <w:r w:rsidR="004656FF" w:rsidRPr="000836A5">
        <w:rPr>
          <w:rFonts w:ascii="Times New Roman" w:hAnsi="Times New Roman" w:cs="Times New Roman"/>
        </w:rPr>
        <w:t>.2</w:t>
      </w:r>
      <w:r w:rsidR="007D1E2D" w:rsidRPr="000836A5">
        <w:rPr>
          <w:rFonts w:ascii="Times New Roman" w:hAnsi="Times New Roman" w:cs="Times New Roman"/>
        </w:rPr>
        <w:t xml:space="preserve">, </w:t>
      </w:r>
      <w:r w:rsidR="00B03B95" w:rsidRPr="000836A5">
        <w:rPr>
          <w:rFonts w:ascii="Times New Roman" w:hAnsi="Times New Roman" w:cs="Times New Roman"/>
        </w:rPr>
        <w:t>it</w:t>
      </w:r>
      <w:r w:rsidRPr="000836A5">
        <w:rPr>
          <w:rFonts w:ascii="Times New Roman" w:hAnsi="Times New Roman" w:cs="Times New Roman"/>
        </w:rPr>
        <w:t xml:space="preserve"> shall</w:t>
      </w:r>
      <w:r w:rsidR="007D1E2D" w:rsidRPr="000836A5">
        <w:rPr>
          <w:rFonts w:ascii="Times New Roman" w:hAnsi="Times New Roman" w:cs="Times New Roman"/>
        </w:rPr>
        <w:t>:</w:t>
      </w:r>
      <w:r w:rsidRPr="000836A5">
        <w:rPr>
          <w:rFonts w:ascii="Times New Roman" w:hAnsi="Times New Roman" w:cs="Times New Roman"/>
        </w:rPr>
        <w:t xml:space="preserve"> (a) promptly use its reasonable best efforts to limit such disclosure</w:t>
      </w:r>
      <w:r w:rsidR="007D1E2D" w:rsidRPr="000836A5">
        <w:rPr>
          <w:rFonts w:ascii="Times New Roman" w:hAnsi="Times New Roman" w:cs="Times New Roman"/>
        </w:rPr>
        <w:t>;</w:t>
      </w:r>
      <w:r w:rsidRPr="000836A5">
        <w:rPr>
          <w:rFonts w:ascii="Times New Roman" w:hAnsi="Times New Roman" w:cs="Times New Roman"/>
        </w:rPr>
        <w:t xml:space="preserve"> (b) use its reasonable best efforts to provide </w:t>
      </w:r>
      <w:r w:rsidR="00B03B95" w:rsidRPr="000836A5">
        <w:rPr>
          <w:rFonts w:ascii="Times New Roman" w:hAnsi="Times New Roman" w:cs="Times New Roman"/>
        </w:rPr>
        <w:t>Netscribes</w:t>
      </w:r>
      <w:r w:rsidRPr="000836A5">
        <w:rPr>
          <w:rFonts w:ascii="Times New Roman" w:hAnsi="Times New Roman" w:cs="Times New Roman"/>
        </w:rPr>
        <w:t xml:space="preserve"> with advance notice of any such request for disclosure as promptly as feasible in order that </w:t>
      </w:r>
      <w:r w:rsidR="00B03B95" w:rsidRPr="000836A5">
        <w:rPr>
          <w:rFonts w:ascii="Times New Roman" w:hAnsi="Times New Roman" w:cs="Times New Roman"/>
        </w:rPr>
        <w:t>Netscribes</w:t>
      </w:r>
      <w:r w:rsidRPr="000836A5">
        <w:rPr>
          <w:rFonts w:ascii="Times New Roman" w:hAnsi="Times New Roman" w:cs="Times New Roman"/>
        </w:rPr>
        <w:t xml:space="preserve"> may seek a protective order or such other appropriate remedy as </w:t>
      </w:r>
      <w:r w:rsidR="00B03B95" w:rsidRPr="000836A5">
        <w:rPr>
          <w:rFonts w:ascii="Times New Roman" w:hAnsi="Times New Roman" w:cs="Times New Roman"/>
        </w:rPr>
        <w:t>Netscribes</w:t>
      </w:r>
      <w:r w:rsidRPr="000836A5">
        <w:rPr>
          <w:rFonts w:ascii="Times New Roman" w:hAnsi="Times New Roman" w:cs="Times New Roman"/>
        </w:rPr>
        <w:t xml:space="preserve"> deems necessary</w:t>
      </w:r>
      <w:r w:rsidR="007D1E2D" w:rsidRPr="000836A5">
        <w:rPr>
          <w:rFonts w:ascii="Times New Roman" w:hAnsi="Times New Roman" w:cs="Times New Roman"/>
        </w:rPr>
        <w:t>;</w:t>
      </w:r>
      <w:r w:rsidRPr="000836A5">
        <w:rPr>
          <w:rFonts w:ascii="Times New Roman" w:hAnsi="Times New Roman" w:cs="Times New Roman"/>
        </w:rPr>
        <w:t xml:space="preserve"> and (c) in any event, make such disclosure only to the extent so required.</w:t>
      </w:r>
      <w:bookmarkEnd w:id="21"/>
    </w:p>
    <w:p w:rsidR="00D74C2D" w:rsidRPr="000836A5" w:rsidRDefault="00D74C2D" w:rsidP="000836A5">
      <w:pPr>
        <w:spacing w:line="240" w:lineRule="auto"/>
        <w:ind w:left="720"/>
        <w:jc w:val="both"/>
        <w:rPr>
          <w:rFonts w:ascii="Times New Roman" w:hAnsi="Times New Roman" w:cs="Times New Roman"/>
        </w:rPr>
      </w:pPr>
    </w:p>
    <w:p w:rsidR="00D74C2D" w:rsidRPr="004C4CE7" w:rsidRDefault="00D74C2D" w:rsidP="000836A5">
      <w:pPr>
        <w:numPr>
          <w:ilvl w:val="1"/>
          <w:numId w:val="26"/>
        </w:numPr>
        <w:spacing w:line="240" w:lineRule="auto"/>
        <w:ind w:left="720" w:hanging="720"/>
        <w:jc w:val="both"/>
        <w:rPr>
          <w:rFonts w:ascii="Times New Roman" w:hAnsi="Times New Roman"/>
        </w:rPr>
      </w:pPr>
      <w:r w:rsidRPr="000836A5">
        <w:rPr>
          <w:rFonts w:ascii="Times New Roman" w:hAnsi="Times New Roman" w:cs="Times New Roman"/>
        </w:rPr>
        <w:t>The Service Provider acknowledges and accepts that: (a) neither Netscribes, nor any of its officer, employee, or representative accepts any responsibility for or gives any representation or warranty as to the truth</w:t>
      </w:r>
      <w:r w:rsidR="00780439" w:rsidRPr="000836A5">
        <w:rPr>
          <w:rFonts w:ascii="Times New Roman" w:hAnsi="Times New Roman" w:cs="Times New Roman"/>
        </w:rPr>
        <w:t>fulness</w:t>
      </w:r>
      <w:r w:rsidRPr="000836A5">
        <w:rPr>
          <w:rFonts w:ascii="Times New Roman" w:hAnsi="Times New Roman" w:cs="Times New Roman"/>
        </w:rPr>
        <w:t xml:space="preserve">, accuracy or completeness of any Confidential Information </w:t>
      </w:r>
      <w:r w:rsidR="009B5DCA" w:rsidRPr="000836A5">
        <w:rPr>
          <w:rFonts w:ascii="Times New Roman" w:hAnsi="Times New Roman" w:cs="Times New Roman"/>
        </w:rPr>
        <w:t xml:space="preserve">of Netscribes </w:t>
      </w:r>
      <w:r w:rsidRPr="000836A5">
        <w:rPr>
          <w:rFonts w:ascii="Times New Roman" w:hAnsi="Times New Roman" w:cs="Times New Roman"/>
        </w:rPr>
        <w:t xml:space="preserve">and that such persons will not be liable to the </w:t>
      </w:r>
      <w:r w:rsidR="009B5DCA" w:rsidRPr="000836A5">
        <w:rPr>
          <w:rFonts w:ascii="Times New Roman" w:hAnsi="Times New Roman" w:cs="Times New Roman"/>
        </w:rPr>
        <w:t>Service Provider</w:t>
      </w:r>
      <w:r w:rsidRPr="000836A5">
        <w:rPr>
          <w:rFonts w:ascii="Times New Roman" w:hAnsi="Times New Roman" w:cs="Times New Roman"/>
        </w:rPr>
        <w:t xml:space="preserve"> in respect </w:t>
      </w:r>
      <w:r w:rsidR="00417CC6" w:rsidRPr="000836A5">
        <w:rPr>
          <w:rFonts w:ascii="Times New Roman" w:hAnsi="Times New Roman" w:cs="Times New Roman"/>
        </w:rPr>
        <w:t>of</w:t>
      </w:r>
      <w:r w:rsidRPr="000836A5">
        <w:rPr>
          <w:rFonts w:ascii="Times New Roman" w:hAnsi="Times New Roman" w:cs="Times New Roman"/>
        </w:rPr>
        <w:t xml:space="preserve"> any Confidential Information </w:t>
      </w:r>
      <w:r w:rsidR="009B5DCA" w:rsidRPr="000836A5">
        <w:rPr>
          <w:rFonts w:ascii="Times New Roman" w:hAnsi="Times New Roman" w:cs="Times New Roman"/>
        </w:rPr>
        <w:t xml:space="preserve">of Netscribes </w:t>
      </w:r>
      <w:r w:rsidRPr="000836A5">
        <w:rPr>
          <w:rFonts w:ascii="Times New Roman" w:hAnsi="Times New Roman" w:cs="Times New Roman"/>
        </w:rPr>
        <w:t xml:space="preserve">or any use thereof; (b) </w:t>
      </w:r>
      <w:r w:rsidR="009B5DCA" w:rsidRPr="000836A5">
        <w:rPr>
          <w:rFonts w:ascii="Times New Roman" w:hAnsi="Times New Roman" w:cs="Times New Roman"/>
        </w:rPr>
        <w:t>Netscribes</w:t>
      </w:r>
      <w:r w:rsidRPr="000836A5">
        <w:rPr>
          <w:rFonts w:ascii="Times New Roman" w:hAnsi="Times New Roman" w:cs="Times New Roman"/>
        </w:rPr>
        <w:t xml:space="preserve"> reserves all rights in its Confidential Information and no rights or obligations</w:t>
      </w:r>
      <w:r w:rsidR="009B5DCA" w:rsidRPr="000836A5">
        <w:rPr>
          <w:rFonts w:ascii="Times New Roman" w:hAnsi="Times New Roman" w:cs="Times New Roman"/>
        </w:rPr>
        <w:t>,</w:t>
      </w:r>
      <w:r w:rsidRPr="000836A5">
        <w:rPr>
          <w:rFonts w:ascii="Times New Roman" w:hAnsi="Times New Roman" w:cs="Times New Roman"/>
        </w:rPr>
        <w:t xml:space="preserve"> other than those expressly recited in this Agreement</w:t>
      </w:r>
      <w:r w:rsidR="009B5DCA" w:rsidRPr="000836A5">
        <w:rPr>
          <w:rFonts w:ascii="Times New Roman" w:hAnsi="Times New Roman" w:cs="Times New Roman"/>
        </w:rPr>
        <w:t>,</w:t>
      </w:r>
      <w:r w:rsidRPr="000836A5">
        <w:rPr>
          <w:rFonts w:ascii="Times New Roman" w:hAnsi="Times New Roman" w:cs="Times New Roman"/>
        </w:rPr>
        <w:t xml:space="preserve"> are granted by </w:t>
      </w:r>
      <w:r w:rsidR="009B5DCA" w:rsidRPr="000836A5">
        <w:rPr>
          <w:rFonts w:ascii="Times New Roman" w:hAnsi="Times New Roman" w:cs="Times New Roman"/>
        </w:rPr>
        <w:t>Netscribes</w:t>
      </w:r>
      <w:r w:rsidRPr="000836A5">
        <w:rPr>
          <w:rFonts w:ascii="Times New Roman" w:hAnsi="Times New Roman" w:cs="Times New Roman"/>
        </w:rPr>
        <w:t xml:space="preserve"> or are to be implied from this Agreement and the </w:t>
      </w:r>
      <w:r w:rsidR="000659B9" w:rsidRPr="000836A5">
        <w:rPr>
          <w:rFonts w:ascii="Times New Roman" w:hAnsi="Times New Roman" w:cs="Times New Roman"/>
        </w:rPr>
        <w:t>Service Provider</w:t>
      </w:r>
      <w:r w:rsidRPr="000836A5">
        <w:rPr>
          <w:rFonts w:ascii="Times New Roman" w:hAnsi="Times New Roman" w:cs="Times New Roman"/>
        </w:rPr>
        <w:t xml:space="preserve"> accepts that the Confidential Information remains the </w:t>
      </w:r>
      <w:r w:rsidR="00780439" w:rsidRPr="000836A5">
        <w:rPr>
          <w:rFonts w:ascii="Times New Roman" w:hAnsi="Times New Roman" w:cs="Times New Roman"/>
        </w:rPr>
        <w:t xml:space="preserve">exclusive </w:t>
      </w:r>
      <w:r w:rsidRPr="000836A5">
        <w:rPr>
          <w:rFonts w:ascii="Times New Roman" w:hAnsi="Times New Roman" w:cs="Times New Roman"/>
        </w:rPr>
        <w:t xml:space="preserve">property of </w:t>
      </w:r>
      <w:r w:rsidR="000659B9" w:rsidRPr="000836A5">
        <w:rPr>
          <w:rFonts w:ascii="Times New Roman" w:hAnsi="Times New Roman" w:cs="Times New Roman"/>
        </w:rPr>
        <w:t>Netscribes</w:t>
      </w:r>
      <w:r w:rsidRPr="000836A5">
        <w:rPr>
          <w:rFonts w:ascii="Times New Roman" w:hAnsi="Times New Roman" w:cs="Times New Roman"/>
        </w:rPr>
        <w:t xml:space="preserve">; (c) </w:t>
      </w:r>
      <w:r w:rsidR="000659B9" w:rsidRPr="000836A5">
        <w:rPr>
          <w:rFonts w:ascii="Times New Roman" w:hAnsi="Times New Roman" w:cs="Times New Roman"/>
        </w:rPr>
        <w:t>Netscribes</w:t>
      </w:r>
      <w:r w:rsidRPr="000836A5">
        <w:rPr>
          <w:rFonts w:ascii="Times New Roman" w:hAnsi="Times New Roman" w:cs="Times New Roman"/>
        </w:rPr>
        <w:t xml:space="preserve"> is</w:t>
      </w:r>
      <w:r w:rsidRPr="004C4CE7">
        <w:rPr>
          <w:rFonts w:ascii="Times New Roman" w:hAnsi="Times New Roman"/>
          <w:lang w:val="en-GB"/>
        </w:rPr>
        <w:t xml:space="preserve"> not obliged to update any Confidential Information or to correct any inaccuracies in any Confidential Information</w:t>
      </w:r>
      <w:r w:rsidRPr="004C4CE7">
        <w:rPr>
          <w:rFonts w:ascii="Times New Roman" w:hAnsi="Times New Roman"/>
        </w:rPr>
        <w:t xml:space="preserve">; and (d) </w:t>
      </w:r>
      <w:r w:rsidRPr="004C4CE7">
        <w:rPr>
          <w:rFonts w:ascii="Times New Roman" w:hAnsi="Times New Roman"/>
          <w:lang w:val="en-GB"/>
        </w:rPr>
        <w:t xml:space="preserve">neither the provision of the Confidential Information nor the existence of any discussions or negotiations between the Parties or their advisers or representatives, creates any obligation on </w:t>
      </w:r>
      <w:r w:rsidR="000659B9" w:rsidRPr="004C4CE7">
        <w:rPr>
          <w:rFonts w:ascii="Times New Roman" w:hAnsi="Times New Roman"/>
          <w:lang w:val="en-GB"/>
        </w:rPr>
        <w:t>Netscribes</w:t>
      </w:r>
      <w:r w:rsidRPr="004C4CE7">
        <w:rPr>
          <w:rFonts w:ascii="Times New Roman" w:hAnsi="Times New Roman"/>
          <w:lang w:val="en-GB"/>
        </w:rPr>
        <w:t xml:space="preserve"> to enter into any engagement or transaction, nor will they form the basis of any agreement, except as expressly provided for in </w:t>
      </w:r>
      <w:r w:rsidR="00780439" w:rsidRPr="004C4CE7">
        <w:rPr>
          <w:rFonts w:ascii="Times New Roman" w:hAnsi="Times New Roman"/>
          <w:lang w:val="en-GB"/>
        </w:rPr>
        <w:t>this</w:t>
      </w:r>
      <w:r w:rsidRPr="004C4CE7">
        <w:rPr>
          <w:rFonts w:ascii="Times New Roman" w:hAnsi="Times New Roman"/>
          <w:lang w:val="en-GB"/>
        </w:rPr>
        <w:t xml:space="preserve"> </w:t>
      </w:r>
      <w:r w:rsidR="00780439" w:rsidRPr="004C4CE7">
        <w:rPr>
          <w:rFonts w:ascii="Times New Roman" w:hAnsi="Times New Roman"/>
          <w:lang w:val="en-GB"/>
        </w:rPr>
        <w:t>A</w:t>
      </w:r>
      <w:r w:rsidRPr="004C4CE7">
        <w:rPr>
          <w:rFonts w:ascii="Times New Roman" w:hAnsi="Times New Roman"/>
          <w:lang w:val="en-GB"/>
        </w:rPr>
        <w:t>greement.</w:t>
      </w:r>
      <w:bookmarkEnd w:id="22"/>
    </w:p>
    <w:p w:rsidR="004D2C5A" w:rsidRPr="004C4CE7" w:rsidRDefault="004D2C5A" w:rsidP="008C6D34">
      <w:pPr>
        <w:pStyle w:val="ColorfulList-Accent11"/>
        <w:spacing w:line="240" w:lineRule="auto"/>
        <w:contextualSpacing w:val="0"/>
        <w:jc w:val="both"/>
        <w:rPr>
          <w:rFonts w:ascii="Times New Roman" w:hAnsi="Times New Roman"/>
        </w:rPr>
      </w:pPr>
    </w:p>
    <w:p w:rsidR="004D2C5A" w:rsidRPr="000836A5" w:rsidRDefault="004D2C5A"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b/>
        </w:rPr>
        <w:t>Non-disparagement</w:t>
      </w:r>
      <w:r w:rsidRPr="000836A5">
        <w:rPr>
          <w:rFonts w:ascii="Times New Roman" w:hAnsi="Times New Roman" w:cs="Times New Roman"/>
        </w:rPr>
        <w:t>: From and after the Effective Date and following the expiry of the Term, the Service Provider agrees not to make any statements that criticizes, ridicules, disparages or is otherwise derogatory about Netscribes, any of its subsidiaries, affiliates, employees, officers, directors or shareholders.</w:t>
      </w:r>
    </w:p>
    <w:bookmarkEnd w:id="20"/>
    <w:p w:rsidR="003B2E8C" w:rsidRPr="004C4CE7" w:rsidRDefault="003B2E8C" w:rsidP="008C6D34">
      <w:pPr>
        <w:spacing w:line="240" w:lineRule="auto"/>
        <w:ind w:left="927" w:right="4"/>
        <w:jc w:val="both"/>
        <w:rPr>
          <w:rFonts w:ascii="Times New Roman" w:hAnsi="Times New Roman" w:cs="Times New Roman"/>
        </w:rPr>
      </w:pPr>
    </w:p>
    <w:p w:rsidR="00EF29C9" w:rsidRPr="004C4CE7" w:rsidRDefault="00EF29C9" w:rsidP="008C6D34">
      <w:pPr>
        <w:numPr>
          <w:ilvl w:val="0"/>
          <w:numId w:val="26"/>
        </w:numPr>
        <w:spacing w:line="240" w:lineRule="auto"/>
        <w:ind w:hanging="720"/>
        <w:jc w:val="both"/>
        <w:rPr>
          <w:rFonts w:ascii="Times New Roman" w:hAnsi="Times New Roman" w:cs="Times New Roman"/>
          <w:b/>
        </w:rPr>
      </w:pPr>
      <w:bookmarkStart w:id="23" w:name="_Ref497821676"/>
      <w:bookmarkStart w:id="24" w:name="_Ref494197869"/>
      <w:r w:rsidRPr="004C4CE7">
        <w:rPr>
          <w:rFonts w:ascii="Times New Roman" w:hAnsi="Times New Roman" w:cs="Times New Roman"/>
          <w:b/>
        </w:rPr>
        <w:t>NON-SOLICIT</w:t>
      </w:r>
      <w:r w:rsidR="00102159" w:rsidRPr="004C4CE7">
        <w:rPr>
          <w:rFonts w:ascii="Times New Roman" w:hAnsi="Times New Roman" w:cs="Times New Roman"/>
          <w:b/>
        </w:rPr>
        <w:t xml:space="preserve"> AND NON-COMPETE</w:t>
      </w:r>
      <w:bookmarkEnd w:id="23"/>
    </w:p>
    <w:p w:rsidR="00EF29C9" w:rsidRPr="004C4CE7" w:rsidRDefault="00EF29C9" w:rsidP="008C6D34">
      <w:pPr>
        <w:pStyle w:val="ColorfulList-Accent11"/>
        <w:spacing w:line="240" w:lineRule="auto"/>
        <w:contextualSpacing w:val="0"/>
        <w:jc w:val="both"/>
        <w:rPr>
          <w:rFonts w:ascii="Times New Roman" w:hAnsi="Times New Roman"/>
          <w:lang w:val="en-US"/>
        </w:rPr>
      </w:pPr>
    </w:p>
    <w:p w:rsidR="00EF29C9" w:rsidRPr="000836A5" w:rsidRDefault="00EF29C9"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 xml:space="preserve">The </w:t>
      </w:r>
      <w:r w:rsidR="00EE7D73" w:rsidRPr="000836A5">
        <w:rPr>
          <w:rFonts w:ascii="Times New Roman" w:hAnsi="Times New Roman" w:cs="Times New Roman"/>
        </w:rPr>
        <w:t xml:space="preserve">Service Provider </w:t>
      </w:r>
      <w:r w:rsidRPr="000836A5">
        <w:rPr>
          <w:rFonts w:ascii="Times New Roman" w:hAnsi="Times New Roman" w:cs="Times New Roman"/>
        </w:rPr>
        <w:t>agree</w:t>
      </w:r>
      <w:r w:rsidR="00496AAD" w:rsidRPr="000836A5">
        <w:rPr>
          <w:rFonts w:ascii="Times New Roman" w:hAnsi="Times New Roman" w:cs="Times New Roman"/>
        </w:rPr>
        <w:t>s</w:t>
      </w:r>
      <w:r w:rsidRPr="000836A5">
        <w:rPr>
          <w:rFonts w:ascii="Times New Roman" w:hAnsi="Times New Roman" w:cs="Times New Roman"/>
        </w:rPr>
        <w:t xml:space="preserve"> that during the </w:t>
      </w:r>
      <w:r w:rsidR="0087330A" w:rsidRPr="000836A5">
        <w:rPr>
          <w:rFonts w:ascii="Times New Roman" w:hAnsi="Times New Roman" w:cs="Times New Roman"/>
        </w:rPr>
        <w:t>Term</w:t>
      </w:r>
      <w:r w:rsidRPr="000836A5">
        <w:rPr>
          <w:rFonts w:ascii="Times New Roman" w:hAnsi="Times New Roman" w:cs="Times New Roman"/>
        </w:rPr>
        <w:t xml:space="preserve"> and </w:t>
      </w:r>
      <w:r w:rsidR="00256248" w:rsidRPr="000836A5">
        <w:rPr>
          <w:rFonts w:ascii="Times New Roman" w:hAnsi="Times New Roman" w:cs="Times New Roman"/>
        </w:rPr>
        <w:t>for a period of</w:t>
      </w:r>
      <w:r w:rsidR="009B4C1E" w:rsidRPr="000836A5">
        <w:rPr>
          <w:rFonts w:ascii="Times New Roman" w:hAnsi="Times New Roman" w:cs="Times New Roman"/>
        </w:rPr>
        <w:t xml:space="preserve"> </w:t>
      </w:r>
      <w:r w:rsidR="007D1E2D" w:rsidRPr="000836A5">
        <w:rPr>
          <w:rFonts w:ascii="Times New Roman" w:hAnsi="Times New Roman" w:cs="Times New Roman"/>
        </w:rPr>
        <w:t xml:space="preserve">12 (twelve) </w:t>
      </w:r>
      <w:r w:rsidRPr="000836A5">
        <w:rPr>
          <w:rFonts w:ascii="Times New Roman" w:hAnsi="Times New Roman" w:cs="Times New Roman"/>
        </w:rPr>
        <w:t xml:space="preserve">months </w:t>
      </w:r>
      <w:r w:rsidR="00256248" w:rsidRPr="000836A5">
        <w:rPr>
          <w:rFonts w:ascii="Times New Roman" w:hAnsi="Times New Roman" w:cs="Times New Roman"/>
        </w:rPr>
        <w:t>thereafter</w:t>
      </w:r>
      <w:r w:rsidR="00126FC5" w:rsidRPr="000836A5">
        <w:rPr>
          <w:rFonts w:ascii="Times New Roman" w:hAnsi="Times New Roman" w:cs="Times New Roman"/>
        </w:rPr>
        <w:t xml:space="preserve"> (“Non-Solicit Period”)</w:t>
      </w:r>
      <w:r w:rsidRPr="000836A5">
        <w:rPr>
          <w:rFonts w:ascii="Times New Roman" w:hAnsi="Times New Roman" w:cs="Times New Roman"/>
        </w:rPr>
        <w:t>, the Service Provider shall not:</w:t>
      </w:r>
    </w:p>
    <w:p w:rsidR="00EF29C9" w:rsidRPr="004C4CE7" w:rsidRDefault="00EF29C9" w:rsidP="008C6D34">
      <w:pPr>
        <w:pStyle w:val="ColorfulList-Accent11"/>
        <w:spacing w:line="240" w:lineRule="auto"/>
        <w:contextualSpacing w:val="0"/>
        <w:jc w:val="both"/>
        <w:rPr>
          <w:rFonts w:ascii="Times New Roman" w:hAnsi="Times New Roman"/>
          <w:lang w:val="en-US"/>
        </w:rPr>
      </w:pPr>
    </w:p>
    <w:p w:rsidR="00EF29C9" w:rsidRPr="004C4CE7" w:rsidRDefault="00EF29C9" w:rsidP="008C6D34">
      <w:pPr>
        <w:numPr>
          <w:ilvl w:val="0"/>
          <w:numId w:val="44"/>
        </w:numPr>
        <w:spacing w:line="240" w:lineRule="auto"/>
        <w:ind w:left="1440" w:hanging="720"/>
        <w:jc w:val="both"/>
        <w:rPr>
          <w:rFonts w:ascii="Times New Roman" w:hAnsi="Times New Roman" w:cs="Times New Roman"/>
        </w:rPr>
      </w:pPr>
      <w:r w:rsidRPr="004C4CE7">
        <w:rPr>
          <w:rFonts w:ascii="Times New Roman" w:hAnsi="Times New Roman" w:cs="Times New Roman"/>
        </w:rPr>
        <w:t>in any manner</w:t>
      </w:r>
      <w:r w:rsidR="00A54C68" w:rsidRPr="004C4CE7">
        <w:rPr>
          <w:rFonts w:ascii="Times New Roman" w:hAnsi="Times New Roman" w:cs="Times New Roman"/>
        </w:rPr>
        <w:t>,</w:t>
      </w:r>
      <w:r w:rsidRPr="004C4CE7">
        <w:rPr>
          <w:rFonts w:ascii="Times New Roman" w:hAnsi="Times New Roman" w:cs="Times New Roman"/>
        </w:rPr>
        <w:t xml:space="preserve"> </w:t>
      </w:r>
      <w:r w:rsidR="00A54C68" w:rsidRPr="004C4CE7">
        <w:rPr>
          <w:rFonts w:ascii="Times New Roman" w:hAnsi="Times New Roman" w:cs="Times New Roman"/>
        </w:rPr>
        <w:t xml:space="preserve">contact, or attempt </w:t>
      </w:r>
      <w:r w:rsidRPr="004C4CE7">
        <w:rPr>
          <w:rFonts w:ascii="Times New Roman" w:hAnsi="Times New Roman" w:cs="Times New Roman"/>
        </w:rPr>
        <w:t>to contact</w:t>
      </w:r>
      <w:r w:rsidR="00A54C68" w:rsidRPr="004C4CE7">
        <w:rPr>
          <w:rFonts w:ascii="Times New Roman" w:hAnsi="Times New Roman" w:cs="Times New Roman"/>
        </w:rPr>
        <w:t>,</w:t>
      </w:r>
      <w:r w:rsidRPr="004C4CE7">
        <w:rPr>
          <w:rFonts w:ascii="Times New Roman" w:hAnsi="Times New Roman" w:cs="Times New Roman"/>
        </w:rPr>
        <w:t xml:space="preserve"> any </w:t>
      </w:r>
      <w:r w:rsidR="007D1E2D" w:rsidRPr="004C4CE7">
        <w:rPr>
          <w:rFonts w:ascii="Times New Roman" w:hAnsi="Times New Roman" w:cs="Times New Roman"/>
        </w:rPr>
        <w:t>existing</w:t>
      </w:r>
      <w:r w:rsidR="00186649" w:rsidRPr="004C4CE7">
        <w:rPr>
          <w:rFonts w:ascii="Times New Roman" w:hAnsi="Times New Roman" w:cs="Times New Roman"/>
        </w:rPr>
        <w:t xml:space="preserve"> or</w:t>
      </w:r>
      <w:r w:rsidR="007D1E2D" w:rsidRPr="004C4CE7">
        <w:rPr>
          <w:rFonts w:ascii="Times New Roman" w:hAnsi="Times New Roman" w:cs="Times New Roman"/>
        </w:rPr>
        <w:t xml:space="preserve"> prospective </w:t>
      </w:r>
      <w:r w:rsidRPr="004C4CE7">
        <w:rPr>
          <w:rFonts w:ascii="Times New Roman" w:hAnsi="Times New Roman" w:cs="Times New Roman"/>
        </w:rPr>
        <w:t xml:space="preserve">client/customer/business associate of Netscribes </w:t>
      </w:r>
      <w:r w:rsidR="00186649" w:rsidRPr="004C4CE7">
        <w:rPr>
          <w:rFonts w:ascii="Times New Roman" w:hAnsi="Times New Roman" w:cs="Times New Roman"/>
        </w:rPr>
        <w:t>(“</w:t>
      </w:r>
      <w:r w:rsidR="00186649" w:rsidRPr="004C4CE7">
        <w:rPr>
          <w:rFonts w:ascii="Times New Roman" w:hAnsi="Times New Roman" w:cs="Times New Roman"/>
          <w:b/>
        </w:rPr>
        <w:t>Netscribes’ Clients</w:t>
      </w:r>
      <w:r w:rsidR="00186649" w:rsidRPr="004C4CE7">
        <w:rPr>
          <w:rFonts w:ascii="Times New Roman" w:hAnsi="Times New Roman" w:cs="Times New Roman"/>
        </w:rPr>
        <w:t xml:space="preserve">”) </w:t>
      </w:r>
      <w:r w:rsidRPr="004C4CE7">
        <w:rPr>
          <w:rFonts w:ascii="Times New Roman" w:hAnsi="Times New Roman" w:cs="Times New Roman"/>
        </w:rPr>
        <w:t xml:space="preserve">or solicit from any </w:t>
      </w:r>
      <w:r w:rsidR="00285655" w:rsidRPr="004C4CE7">
        <w:rPr>
          <w:rFonts w:ascii="Times New Roman" w:hAnsi="Times New Roman" w:cs="Times New Roman"/>
        </w:rPr>
        <w:t>Netscribes’ Client</w:t>
      </w:r>
      <w:r w:rsidR="00F62FA5" w:rsidRPr="004C4CE7">
        <w:rPr>
          <w:rFonts w:ascii="Times New Roman" w:hAnsi="Times New Roman" w:cs="Times New Roman"/>
        </w:rPr>
        <w:t>s</w:t>
      </w:r>
      <w:r w:rsidRPr="004C4CE7">
        <w:rPr>
          <w:rFonts w:ascii="Times New Roman" w:hAnsi="Times New Roman" w:cs="Times New Roman"/>
        </w:rPr>
        <w:t xml:space="preserve">, business of the type carried on by Netscribes or to persuade </w:t>
      </w:r>
      <w:r w:rsidR="0016731B" w:rsidRPr="004C4CE7">
        <w:rPr>
          <w:rFonts w:ascii="Times New Roman" w:hAnsi="Times New Roman" w:cs="Times New Roman"/>
        </w:rPr>
        <w:t>or attempt to persuade</w:t>
      </w:r>
      <w:r w:rsidR="0039255F" w:rsidRPr="004C4CE7">
        <w:rPr>
          <w:rFonts w:ascii="Times New Roman" w:hAnsi="Times New Roman" w:cs="Times New Roman"/>
        </w:rPr>
        <w:t>,</w:t>
      </w:r>
      <w:r w:rsidR="0016731B" w:rsidRPr="004C4CE7">
        <w:rPr>
          <w:rFonts w:ascii="Times New Roman" w:hAnsi="Times New Roman" w:cs="Times New Roman"/>
        </w:rPr>
        <w:t xml:space="preserve"> </w:t>
      </w:r>
      <w:r w:rsidRPr="004C4CE7">
        <w:rPr>
          <w:rFonts w:ascii="Times New Roman" w:hAnsi="Times New Roman" w:cs="Times New Roman"/>
        </w:rPr>
        <w:t xml:space="preserve">any </w:t>
      </w:r>
      <w:r w:rsidR="00285655" w:rsidRPr="004C4CE7">
        <w:rPr>
          <w:rFonts w:ascii="Times New Roman" w:hAnsi="Times New Roman" w:cs="Times New Roman"/>
        </w:rPr>
        <w:t>Netscribes’ Client</w:t>
      </w:r>
      <w:r w:rsidRPr="004C4CE7">
        <w:rPr>
          <w:rFonts w:ascii="Times New Roman" w:hAnsi="Times New Roman" w:cs="Times New Roman"/>
        </w:rPr>
        <w:t xml:space="preserve"> to cease doing business or reduce the amount of business which any such </w:t>
      </w:r>
      <w:r w:rsidR="000E669E" w:rsidRPr="004C4CE7">
        <w:rPr>
          <w:rFonts w:ascii="Times New Roman" w:hAnsi="Times New Roman" w:cs="Times New Roman"/>
        </w:rPr>
        <w:t>Netscribes’ Client</w:t>
      </w:r>
      <w:r w:rsidRPr="004C4CE7">
        <w:rPr>
          <w:rFonts w:ascii="Times New Roman" w:hAnsi="Times New Roman" w:cs="Times New Roman"/>
        </w:rPr>
        <w:t xml:space="preserve"> has customarily done or might propose </w:t>
      </w:r>
      <w:r w:rsidR="007F5A2E" w:rsidRPr="004C4CE7">
        <w:rPr>
          <w:rFonts w:ascii="Times New Roman" w:hAnsi="Times New Roman" w:cs="Times New Roman"/>
        </w:rPr>
        <w:t xml:space="preserve">to do </w:t>
      </w:r>
      <w:r w:rsidRPr="004C4CE7">
        <w:rPr>
          <w:rFonts w:ascii="Times New Roman" w:hAnsi="Times New Roman" w:cs="Times New Roman"/>
        </w:rPr>
        <w:t>with Netscribes or its subsidiaries</w:t>
      </w:r>
      <w:r w:rsidR="00C67516" w:rsidRPr="004C4CE7">
        <w:rPr>
          <w:rFonts w:ascii="Times New Roman" w:hAnsi="Times New Roman" w:cs="Times New Roman"/>
        </w:rPr>
        <w:t>/ affiliates</w:t>
      </w:r>
      <w:r w:rsidRPr="004C4CE7">
        <w:rPr>
          <w:rFonts w:ascii="Times New Roman" w:hAnsi="Times New Roman" w:cs="Times New Roman"/>
        </w:rPr>
        <w:t>;</w:t>
      </w:r>
    </w:p>
    <w:p w:rsidR="00EF29C9" w:rsidRPr="004C4CE7" w:rsidRDefault="00EF29C9" w:rsidP="008C6D34">
      <w:pPr>
        <w:spacing w:line="240" w:lineRule="auto"/>
        <w:ind w:left="1440"/>
        <w:jc w:val="both"/>
        <w:rPr>
          <w:rFonts w:ascii="Times New Roman" w:hAnsi="Times New Roman" w:cs="Times New Roman"/>
        </w:rPr>
      </w:pPr>
    </w:p>
    <w:p w:rsidR="00EF29C9" w:rsidRPr="004C4CE7" w:rsidRDefault="004956AD" w:rsidP="008C6D34">
      <w:pPr>
        <w:numPr>
          <w:ilvl w:val="0"/>
          <w:numId w:val="44"/>
        </w:numPr>
        <w:spacing w:line="240" w:lineRule="auto"/>
        <w:ind w:left="1440" w:hanging="720"/>
        <w:jc w:val="both"/>
        <w:rPr>
          <w:rFonts w:ascii="Times New Roman" w:hAnsi="Times New Roman" w:cs="Times New Roman"/>
        </w:rPr>
      </w:pPr>
      <w:r w:rsidRPr="004C4CE7">
        <w:rPr>
          <w:rFonts w:ascii="Times New Roman" w:hAnsi="Times New Roman" w:cs="Times New Roman"/>
        </w:rPr>
        <w:t xml:space="preserve">in any manner, </w:t>
      </w:r>
      <w:r w:rsidR="00EF29C9" w:rsidRPr="004C4CE7">
        <w:rPr>
          <w:rFonts w:ascii="Times New Roman" w:hAnsi="Times New Roman" w:cs="Times New Roman"/>
        </w:rPr>
        <w:t>damage</w:t>
      </w:r>
      <w:r w:rsidR="00794998" w:rsidRPr="004C4CE7">
        <w:rPr>
          <w:rFonts w:ascii="Times New Roman" w:hAnsi="Times New Roman" w:cs="Times New Roman"/>
        </w:rPr>
        <w:t xml:space="preserve"> or attempt to damage,</w:t>
      </w:r>
      <w:r w:rsidR="00EF29C9" w:rsidRPr="004C4CE7">
        <w:rPr>
          <w:rFonts w:ascii="Times New Roman" w:hAnsi="Times New Roman" w:cs="Times New Roman"/>
        </w:rPr>
        <w:t xml:space="preserve"> the business relationship that Netscribes has with any of </w:t>
      </w:r>
      <w:r w:rsidR="00223713" w:rsidRPr="004C4CE7">
        <w:rPr>
          <w:rFonts w:ascii="Times New Roman" w:hAnsi="Times New Roman" w:cs="Times New Roman"/>
        </w:rPr>
        <w:t>Netscribes’ Clients</w:t>
      </w:r>
      <w:r w:rsidR="00EF29C9" w:rsidRPr="004C4CE7">
        <w:rPr>
          <w:rFonts w:ascii="Times New Roman" w:hAnsi="Times New Roman" w:cs="Times New Roman"/>
        </w:rPr>
        <w:t xml:space="preserve">, whether or not the relationship between Netscribes and such </w:t>
      </w:r>
      <w:r w:rsidR="005A126E" w:rsidRPr="004C4CE7">
        <w:rPr>
          <w:rFonts w:ascii="Times New Roman" w:hAnsi="Times New Roman" w:cs="Times New Roman"/>
        </w:rPr>
        <w:t>Netscribes’ Client</w:t>
      </w:r>
      <w:r w:rsidR="00EF29C9" w:rsidRPr="004C4CE7">
        <w:rPr>
          <w:rFonts w:ascii="Times New Roman" w:hAnsi="Times New Roman" w:cs="Times New Roman"/>
        </w:rPr>
        <w:t xml:space="preserve"> was originally established in whole or in part through the </w:t>
      </w:r>
      <w:r w:rsidR="00E81D87" w:rsidRPr="004C4CE7">
        <w:rPr>
          <w:rFonts w:ascii="Times New Roman" w:hAnsi="Times New Roman" w:cs="Times New Roman"/>
        </w:rPr>
        <w:t xml:space="preserve">Service Provider’s </w:t>
      </w:r>
      <w:r w:rsidR="00EF29C9" w:rsidRPr="004C4CE7">
        <w:rPr>
          <w:rFonts w:ascii="Times New Roman" w:hAnsi="Times New Roman" w:cs="Times New Roman"/>
        </w:rPr>
        <w:t xml:space="preserve">efforts; </w:t>
      </w:r>
      <w:r w:rsidR="007D1E2D" w:rsidRPr="004C4CE7">
        <w:rPr>
          <w:rFonts w:ascii="Times New Roman" w:hAnsi="Times New Roman" w:cs="Times New Roman"/>
        </w:rPr>
        <w:t>or</w:t>
      </w:r>
    </w:p>
    <w:p w:rsidR="00EF29C9" w:rsidRPr="004C4CE7" w:rsidRDefault="00EF29C9" w:rsidP="008C6D34">
      <w:pPr>
        <w:spacing w:line="240" w:lineRule="auto"/>
        <w:ind w:left="1440"/>
        <w:jc w:val="both"/>
        <w:rPr>
          <w:rFonts w:ascii="Times New Roman" w:hAnsi="Times New Roman" w:cs="Times New Roman"/>
        </w:rPr>
      </w:pPr>
    </w:p>
    <w:p w:rsidR="00EF29C9" w:rsidRPr="004C4CE7" w:rsidRDefault="00C8713B" w:rsidP="008C6D34">
      <w:pPr>
        <w:numPr>
          <w:ilvl w:val="0"/>
          <w:numId w:val="44"/>
        </w:numPr>
        <w:spacing w:line="240" w:lineRule="auto"/>
        <w:ind w:left="1440" w:hanging="720"/>
        <w:jc w:val="both"/>
        <w:rPr>
          <w:rFonts w:ascii="Times New Roman" w:hAnsi="Times New Roman" w:cs="Times New Roman"/>
        </w:rPr>
      </w:pPr>
      <w:r w:rsidRPr="004C4CE7">
        <w:rPr>
          <w:rFonts w:ascii="Times New Roman" w:hAnsi="Times New Roman" w:cs="Times New Roman"/>
        </w:rPr>
        <w:t xml:space="preserve">in any manner, </w:t>
      </w:r>
      <w:r w:rsidR="00EF29C9" w:rsidRPr="004C4CE7">
        <w:rPr>
          <w:rFonts w:ascii="Times New Roman" w:hAnsi="Times New Roman" w:cs="Times New Roman"/>
        </w:rPr>
        <w:t>employ or attempt to employ</w:t>
      </w:r>
      <w:r w:rsidRPr="004C4CE7">
        <w:rPr>
          <w:rFonts w:ascii="Times New Roman" w:hAnsi="Times New Roman" w:cs="Times New Roman"/>
        </w:rPr>
        <w:t>,</w:t>
      </w:r>
      <w:r w:rsidR="00EF29C9" w:rsidRPr="004C4CE7">
        <w:rPr>
          <w:rFonts w:ascii="Times New Roman" w:hAnsi="Times New Roman" w:cs="Times New Roman"/>
        </w:rPr>
        <w:t xml:space="preserve"> </w:t>
      </w:r>
      <w:r w:rsidRPr="004C4CE7">
        <w:rPr>
          <w:rFonts w:ascii="Times New Roman" w:hAnsi="Times New Roman" w:cs="Times New Roman"/>
        </w:rPr>
        <w:t xml:space="preserve">directly or indirectly, </w:t>
      </w:r>
      <w:r w:rsidR="00EF29C9" w:rsidRPr="004C4CE7">
        <w:rPr>
          <w:rFonts w:ascii="Times New Roman" w:hAnsi="Times New Roman" w:cs="Times New Roman"/>
        </w:rPr>
        <w:t>any person who is in the employment of Netscribes</w:t>
      </w:r>
      <w:r w:rsidRPr="004C4CE7">
        <w:rPr>
          <w:rFonts w:ascii="Times New Roman" w:hAnsi="Times New Roman" w:cs="Times New Roman"/>
        </w:rPr>
        <w:t xml:space="preserve"> or its subsidiaries or affiliates</w:t>
      </w:r>
      <w:r w:rsidR="00EF29C9" w:rsidRPr="004C4CE7">
        <w:rPr>
          <w:rFonts w:ascii="Times New Roman" w:hAnsi="Times New Roman" w:cs="Times New Roman"/>
        </w:rPr>
        <w:t>, or was in the employment of Netscribes</w:t>
      </w:r>
      <w:r w:rsidRPr="004C4CE7">
        <w:rPr>
          <w:rFonts w:ascii="Times New Roman" w:hAnsi="Times New Roman" w:cs="Times New Roman"/>
        </w:rPr>
        <w:t xml:space="preserve"> or its subsidiaries or affiliates</w:t>
      </w:r>
      <w:r w:rsidR="00D45F76" w:rsidRPr="004C4CE7">
        <w:rPr>
          <w:rFonts w:ascii="Times New Roman" w:hAnsi="Times New Roman" w:cs="Times New Roman"/>
        </w:rPr>
        <w:t>,</w:t>
      </w:r>
      <w:r w:rsidR="00EF29C9" w:rsidRPr="004C4CE7">
        <w:rPr>
          <w:rFonts w:ascii="Times New Roman" w:hAnsi="Times New Roman" w:cs="Times New Roman"/>
        </w:rPr>
        <w:t xml:space="preserve"> at any time during </w:t>
      </w:r>
      <w:r w:rsidR="00747008" w:rsidRPr="004C4CE7">
        <w:rPr>
          <w:rFonts w:ascii="Times New Roman" w:hAnsi="Times New Roman" w:cs="Times New Roman"/>
        </w:rPr>
        <w:t xml:space="preserve">the </w:t>
      </w:r>
      <w:r w:rsidR="005F5361" w:rsidRPr="004C4CE7">
        <w:rPr>
          <w:rFonts w:ascii="Times New Roman" w:hAnsi="Times New Roman" w:cs="Times New Roman"/>
        </w:rPr>
        <w:t>Non-Solicit Period</w:t>
      </w:r>
      <w:r w:rsidR="00EF29C9" w:rsidRPr="004C4CE7">
        <w:rPr>
          <w:rFonts w:ascii="Times New Roman" w:hAnsi="Times New Roman" w:cs="Times New Roman"/>
        </w:rPr>
        <w:t>.</w:t>
      </w:r>
    </w:p>
    <w:p w:rsidR="00D809A4" w:rsidRPr="004C4CE7" w:rsidRDefault="00D809A4" w:rsidP="008C6D34">
      <w:pPr>
        <w:pStyle w:val="ColorfulList-Accent11"/>
        <w:spacing w:line="240" w:lineRule="auto"/>
        <w:rPr>
          <w:rFonts w:ascii="Times New Roman" w:hAnsi="Times New Roman"/>
        </w:rPr>
      </w:pPr>
    </w:p>
    <w:p w:rsidR="00102159" w:rsidRPr="004C4CE7" w:rsidRDefault="00102159" w:rsidP="000836A5">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 xml:space="preserve">The Service Provider </w:t>
      </w:r>
      <w:r w:rsidRPr="000836A5">
        <w:rPr>
          <w:rFonts w:ascii="Times New Roman" w:hAnsi="Times New Roman" w:cs="Times New Roman"/>
        </w:rPr>
        <w:t>agrees</w:t>
      </w:r>
      <w:r w:rsidRPr="004C4CE7">
        <w:rPr>
          <w:rFonts w:ascii="Times New Roman" w:hAnsi="Times New Roman" w:cs="Times New Roman"/>
        </w:rPr>
        <w:t xml:space="preserve"> that</w:t>
      </w:r>
      <w:r w:rsidR="00EE7D73" w:rsidRPr="004C4CE7">
        <w:rPr>
          <w:rFonts w:ascii="Times New Roman" w:hAnsi="Times New Roman" w:cs="Times New Roman"/>
        </w:rPr>
        <w:t>, during the Term and for a period of 12 (twelve) months thereafter, the Service Provider</w:t>
      </w:r>
      <w:r w:rsidRPr="004C4CE7">
        <w:rPr>
          <w:rFonts w:ascii="Times New Roman" w:hAnsi="Times New Roman" w:cs="Times New Roman"/>
        </w:rPr>
        <w:t xml:space="preserve"> will not, for any reasons whatsoever:</w:t>
      </w:r>
    </w:p>
    <w:p w:rsidR="00102159" w:rsidRPr="004C4CE7" w:rsidRDefault="00102159" w:rsidP="008C6D34">
      <w:pPr>
        <w:spacing w:line="240" w:lineRule="auto"/>
        <w:jc w:val="both"/>
        <w:rPr>
          <w:rFonts w:ascii="Times New Roman" w:hAnsi="Times New Roman" w:cs="Times New Roman"/>
        </w:rPr>
      </w:pPr>
    </w:p>
    <w:p w:rsidR="00102159" w:rsidRPr="004C4CE7" w:rsidRDefault="00B97A44" w:rsidP="008C6D34">
      <w:pPr>
        <w:numPr>
          <w:ilvl w:val="0"/>
          <w:numId w:val="47"/>
        </w:numPr>
        <w:spacing w:line="240" w:lineRule="auto"/>
        <w:ind w:left="1440" w:hanging="720"/>
        <w:jc w:val="both"/>
        <w:rPr>
          <w:rFonts w:ascii="Times New Roman" w:hAnsi="Times New Roman" w:cs="Times New Roman"/>
        </w:rPr>
      </w:pPr>
      <w:r w:rsidRPr="004C4CE7">
        <w:rPr>
          <w:rFonts w:ascii="Times New Roman" w:hAnsi="Times New Roman" w:cs="Times New Roman"/>
        </w:rPr>
        <w:t xml:space="preserve">in any manner, </w:t>
      </w:r>
      <w:r w:rsidR="00102159" w:rsidRPr="004C4CE7">
        <w:rPr>
          <w:rFonts w:ascii="Times New Roman" w:hAnsi="Times New Roman" w:cs="Times New Roman"/>
        </w:rPr>
        <w:t>directly or indirectly</w:t>
      </w:r>
      <w:r w:rsidR="00A76B09" w:rsidRPr="004C4CE7">
        <w:rPr>
          <w:rFonts w:ascii="Times New Roman" w:hAnsi="Times New Roman" w:cs="Times New Roman"/>
        </w:rPr>
        <w:t>,</w:t>
      </w:r>
      <w:r w:rsidR="00102159" w:rsidRPr="004C4CE7">
        <w:rPr>
          <w:rFonts w:ascii="Times New Roman" w:hAnsi="Times New Roman" w:cs="Times New Roman"/>
        </w:rPr>
        <w:t xml:space="preserve"> take any action which constitutes an interference with</w:t>
      </w:r>
      <w:r w:rsidR="00A76B09" w:rsidRPr="004C4CE7">
        <w:rPr>
          <w:rFonts w:ascii="Times New Roman" w:hAnsi="Times New Roman" w:cs="Times New Roman"/>
        </w:rPr>
        <w:t>,</w:t>
      </w:r>
      <w:r w:rsidR="00102159" w:rsidRPr="004C4CE7">
        <w:rPr>
          <w:rFonts w:ascii="Times New Roman" w:hAnsi="Times New Roman" w:cs="Times New Roman"/>
        </w:rPr>
        <w:t xml:space="preserve"> or a disruption of any of Netscribes’ business activities including, in particular, Netscribes’ relations with any of </w:t>
      </w:r>
      <w:r w:rsidR="003C3B57" w:rsidRPr="004C4CE7">
        <w:rPr>
          <w:rFonts w:ascii="Times New Roman" w:hAnsi="Times New Roman" w:cs="Times New Roman"/>
        </w:rPr>
        <w:t>Netscribes’ Client</w:t>
      </w:r>
      <w:r w:rsidR="00291A7F" w:rsidRPr="004C4CE7">
        <w:rPr>
          <w:rFonts w:ascii="Times New Roman" w:hAnsi="Times New Roman" w:cs="Times New Roman"/>
        </w:rPr>
        <w:t>s</w:t>
      </w:r>
      <w:r w:rsidR="00102159" w:rsidRPr="004C4CE7" w:rsidDel="000A455F">
        <w:rPr>
          <w:rFonts w:ascii="Times New Roman" w:hAnsi="Times New Roman" w:cs="Times New Roman"/>
        </w:rPr>
        <w:t xml:space="preserve"> </w:t>
      </w:r>
      <w:r w:rsidR="00102159" w:rsidRPr="004C4CE7">
        <w:rPr>
          <w:rFonts w:ascii="Times New Roman" w:hAnsi="Times New Roman" w:cs="Times New Roman"/>
        </w:rPr>
        <w:t xml:space="preserve">and its employees; </w:t>
      </w:r>
    </w:p>
    <w:p w:rsidR="00102159" w:rsidRPr="004C4CE7" w:rsidRDefault="00102159" w:rsidP="008C6D34">
      <w:pPr>
        <w:tabs>
          <w:tab w:val="num" w:pos="993"/>
        </w:tabs>
        <w:spacing w:line="240" w:lineRule="auto"/>
        <w:ind w:left="993" w:hanging="567"/>
        <w:jc w:val="both"/>
        <w:rPr>
          <w:rFonts w:ascii="Times New Roman" w:hAnsi="Times New Roman" w:cs="Times New Roman"/>
        </w:rPr>
      </w:pPr>
    </w:p>
    <w:p w:rsidR="00102159" w:rsidRPr="004C4CE7" w:rsidRDefault="00B97A44" w:rsidP="008C6D34">
      <w:pPr>
        <w:numPr>
          <w:ilvl w:val="0"/>
          <w:numId w:val="47"/>
        </w:numPr>
        <w:spacing w:line="240" w:lineRule="auto"/>
        <w:ind w:left="1440" w:hanging="720"/>
        <w:jc w:val="both"/>
        <w:rPr>
          <w:rFonts w:ascii="Times New Roman" w:hAnsi="Times New Roman" w:cs="Times New Roman"/>
        </w:rPr>
      </w:pPr>
      <w:r w:rsidRPr="004C4CE7">
        <w:rPr>
          <w:rFonts w:ascii="Times New Roman" w:hAnsi="Times New Roman" w:cs="Times New Roman"/>
        </w:rPr>
        <w:t xml:space="preserve">in manner, </w:t>
      </w:r>
      <w:r w:rsidR="00102159" w:rsidRPr="004C4CE7">
        <w:rPr>
          <w:rFonts w:ascii="Times New Roman" w:hAnsi="Times New Roman" w:cs="Times New Roman"/>
        </w:rPr>
        <w:t>directly or indirectly</w:t>
      </w:r>
      <w:r w:rsidR="00A76B09" w:rsidRPr="004C4CE7">
        <w:rPr>
          <w:rFonts w:ascii="Times New Roman" w:hAnsi="Times New Roman" w:cs="Times New Roman"/>
        </w:rPr>
        <w:t>,</w:t>
      </w:r>
      <w:r w:rsidR="00102159" w:rsidRPr="004C4CE7">
        <w:rPr>
          <w:rFonts w:ascii="Times New Roman" w:hAnsi="Times New Roman" w:cs="Times New Roman"/>
        </w:rPr>
        <w:t xml:space="preserve"> contact or solicit any of Netscribes’ </w:t>
      </w:r>
      <w:r w:rsidR="00291A7F" w:rsidRPr="004C4CE7">
        <w:rPr>
          <w:rFonts w:ascii="Times New Roman" w:hAnsi="Times New Roman" w:cs="Times New Roman"/>
        </w:rPr>
        <w:t>Clients</w:t>
      </w:r>
      <w:r w:rsidR="00102159" w:rsidRPr="004C4CE7" w:rsidDel="001A0045">
        <w:rPr>
          <w:rFonts w:ascii="Times New Roman" w:hAnsi="Times New Roman" w:cs="Times New Roman"/>
        </w:rPr>
        <w:t xml:space="preserve"> </w:t>
      </w:r>
      <w:r w:rsidR="00102159" w:rsidRPr="004C4CE7">
        <w:rPr>
          <w:rFonts w:ascii="Times New Roman" w:hAnsi="Times New Roman" w:cs="Times New Roman"/>
        </w:rPr>
        <w:t xml:space="preserve">for the purpose of selling or attempting to sell, any products and/or services that are same or similar to the products and/or services provided by Netscribes to </w:t>
      </w:r>
      <w:r w:rsidR="00291A7F" w:rsidRPr="004C4CE7">
        <w:rPr>
          <w:rFonts w:ascii="Times New Roman" w:hAnsi="Times New Roman" w:cs="Times New Roman"/>
        </w:rPr>
        <w:t>Netscribes’ Clients</w:t>
      </w:r>
      <w:r w:rsidRPr="004C4CE7">
        <w:rPr>
          <w:rFonts w:ascii="Times New Roman" w:hAnsi="Times New Roman" w:cs="Times New Roman"/>
        </w:rPr>
        <w:t xml:space="preserve"> and shall</w:t>
      </w:r>
      <w:r w:rsidR="00102159" w:rsidRPr="004C4CE7">
        <w:rPr>
          <w:rFonts w:ascii="Times New Roman" w:hAnsi="Times New Roman" w:cs="Times New Roman"/>
        </w:rPr>
        <w:t xml:space="preserve"> not disclose the identity of any such </w:t>
      </w:r>
      <w:r w:rsidR="003F18A7" w:rsidRPr="004C4CE7">
        <w:rPr>
          <w:rFonts w:ascii="Times New Roman" w:hAnsi="Times New Roman" w:cs="Times New Roman"/>
        </w:rPr>
        <w:t>Netscribes’ Clients</w:t>
      </w:r>
      <w:r w:rsidR="00102159" w:rsidRPr="004C4CE7">
        <w:rPr>
          <w:rFonts w:ascii="Times New Roman" w:hAnsi="Times New Roman" w:cs="Times New Roman"/>
        </w:rPr>
        <w:t xml:space="preserve"> to any person or entity for any reason or purpose whatsoever;</w:t>
      </w:r>
      <w:r w:rsidR="007D1E2D" w:rsidRPr="004C4CE7">
        <w:rPr>
          <w:rFonts w:ascii="Times New Roman" w:hAnsi="Times New Roman" w:cs="Times New Roman"/>
        </w:rPr>
        <w:t xml:space="preserve"> or </w:t>
      </w:r>
    </w:p>
    <w:p w:rsidR="00102159" w:rsidRPr="004C4CE7" w:rsidRDefault="00102159" w:rsidP="008C6D34">
      <w:pPr>
        <w:pStyle w:val="ListParagraph"/>
        <w:tabs>
          <w:tab w:val="num" w:pos="993"/>
        </w:tabs>
        <w:ind w:left="993" w:hanging="567"/>
        <w:jc w:val="both"/>
      </w:pPr>
    </w:p>
    <w:p w:rsidR="00102159" w:rsidRPr="004C4CE7" w:rsidRDefault="00B97A44" w:rsidP="008C6D34">
      <w:pPr>
        <w:numPr>
          <w:ilvl w:val="0"/>
          <w:numId w:val="47"/>
        </w:numPr>
        <w:spacing w:line="240" w:lineRule="auto"/>
        <w:ind w:left="1440" w:hanging="720"/>
        <w:jc w:val="both"/>
        <w:rPr>
          <w:rFonts w:ascii="Times New Roman" w:hAnsi="Times New Roman" w:cs="Times New Roman"/>
        </w:rPr>
      </w:pPr>
      <w:r w:rsidRPr="004C4CE7">
        <w:rPr>
          <w:rFonts w:ascii="Times New Roman" w:hAnsi="Times New Roman" w:cs="Times New Roman"/>
        </w:rPr>
        <w:t xml:space="preserve">in any manner, </w:t>
      </w:r>
      <w:r w:rsidR="00102159" w:rsidRPr="004C4CE7">
        <w:rPr>
          <w:rFonts w:ascii="Times New Roman" w:hAnsi="Times New Roman" w:cs="Times New Roman"/>
        </w:rPr>
        <w:t>directly or indirectly</w:t>
      </w:r>
      <w:r w:rsidR="00070C46" w:rsidRPr="004C4CE7">
        <w:rPr>
          <w:rFonts w:ascii="Times New Roman" w:hAnsi="Times New Roman" w:cs="Times New Roman"/>
        </w:rPr>
        <w:t>,</w:t>
      </w:r>
      <w:r w:rsidR="00102159" w:rsidRPr="004C4CE7">
        <w:rPr>
          <w:rFonts w:ascii="Times New Roman" w:hAnsi="Times New Roman" w:cs="Times New Roman"/>
        </w:rPr>
        <w:t xml:space="preserve"> engage, participate in, assist or carry on</w:t>
      </w:r>
      <w:r w:rsidRPr="004C4CE7">
        <w:rPr>
          <w:rFonts w:ascii="Times New Roman" w:hAnsi="Times New Roman" w:cs="Times New Roman"/>
        </w:rPr>
        <w:t>,</w:t>
      </w:r>
      <w:r w:rsidR="00102159" w:rsidRPr="004C4CE7">
        <w:rPr>
          <w:rFonts w:ascii="Times New Roman" w:hAnsi="Times New Roman" w:cs="Times New Roman"/>
        </w:rPr>
        <w:t xml:space="preserve"> any work or business activity that is in competition with the Business of Netscribes in the domestic or global markets without the prior written consent of Netscribes. </w:t>
      </w:r>
    </w:p>
    <w:p w:rsidR="00102159" w:rsidRPr="004C4CE7" w:rsidRDefault="00102159" w:rsidP="008C6D34">
      <w:pPr>
        <w:spacing w:line="240" w:lineRule="auto"/>
        <w:ind w:left="1440"/>
        <w:jc w:val="both"/>
        <w:rPr>
          <w:rFonts w:ascii="Times New Roman" w:hAnsi="Times New Roman" w:cs="Times New Roman"/>
        </w:rPr>
      </w:pPr>
    </w:p>
    <w:p w:rsidR="00F00A80" w:rsidRPr="000836A5" w:rsidRDefault="00B97A44" w:rsidP="000836A5">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 xml:space="preserve">The Service Provider </w:t>
      </w:r>
      <w:r w:rsidRPr="000836A5">
        <w:rPr>
          <w:rFonts w:ascii="Times New Roman" w:hAnsi="Times New Roman" w:cs="Times New Roman"/>
        </w:rPr>
        <w:t xml:space="preserve">agrees and acknowledges that the restrictions contained in this Clause 11 are reasonable for the legitimate protection of the Business and goodwill of the Company and are against </w:t>
      </w:r>
      <w:r w:rsidR="00207833" w:rsidRPr="000836A5">
        <w:rPr>
          <w:rFonts w:ascii="Times New Roman" w:hAnsi="Times New Roman" w:cs="Times New Roman"/>
        </w:rPr>
        <w:t xml:space="preserve">valuable </w:t>
      </w:r>
      <w:r w:rsidR="0010667B" w:rsidRPr="000836A5">
        <w:rPr>
          <w:rFonts w:ascii="Times New Roman" w:hAnsi="Times New Roman" w:cs="Times New Roman"/>
        </w:rPr>
        <w:t>consideration payable to the Service Provider by Netscribes</w:t>
      </w:r>
      <w:r w:rsidR="00D9362E" w:rsidRPr="000836A5">
        <w:rPr>
          <w:rFonts w:ascii="Times New Roman" w:hAnsi="Times New Roman" w:cs="Times New Roman"/>
        </w:rPr>
        <w:t xml:space="preserve"> under this Agreement</w:t>
      </w:r>
      <w:r w:rsidR="00720072" w:rsidRPr="000836A5">
        <w:rPr>
          <w:rFonts w:ascii="Times New Roman" w:hAnsi="Times New Roman" w:cs="Times New Roman"/>
        </w:rPr>
        <w:t>, which is adequate and sufficient</w:t>
      </w:r>
      <w:r w:rsidRPr="000836A5">
        <w:rPr>
          <w:rFonts w:ascii="Times New Roman" w:hAnsi="Times New Roman" w:cs="Times New Roman"/>
        </w:rPr>
        <w:t>.</w:t>
      </w:r>
    </w:p>
    <w:p w:rsidR="000836A5" w:rsidRDefault="000836A5">
      <w:pPr>
        <w:spacing w:line="240" w:lineRule="auto"/>
        <w:rPr>
          <w:rFonts w:ascii="Times New Roman" w:hAnsi="Times New Roman" w:cs="Times New Roman"/>
          <w:lang w:val="x-none"/>
        </w:rPr>
      </w:pPr>
      <w:r>
        <w:rPr>
          <w:rFonts w:ascii="Times New Roman" w:hAnsi="Times New Roman"/>
        </w:rPr>
        <w:br w:type="page"/>
      </w:r>
    </w:p>
    <w:p w:rsidR="00102159" w:rsidRPr="004C4CE7" w:rsidRDefault="00102159" w:rsidP="008C6D34">
      <w:pPr>
        <w:pStyle w:val="ColorfulList-Accent11"/>
        <w:spacing w:line="240" w:lineRule="auto"/>
        <w:rPr>
          <w:rFonts w:ascii="Times New Roman" w:hAnsi="Times New Roman"/>
        </w:rPr>
      </w:pPr>
    </w:p>
    <w:p w:rsidR="007E6C6D" w:rsidRPr="004C4CE7" w:rsidRDefault="007E6C6D" w:rsidP="008C6D34">
      <w:pPr>
        <w:numPr>
          <w:ilvl w:val="0"/>
          <w:numId w:val="26"/>
        </w:numPr>
        <w:spacing w:line="240" w:lineRule="auto"/>
        <w:ind w:hanging="720"/>
        <w:jc w:val="both"/>
        <w:rPr>
          <w:rFonts w:ascii="Times New Roman" w:hAnsi="Times New Roman" w:cs="Times New Roman"/>
          <w:b/>
        </w:rPr>
      </w:pPr>
      <w:r w:rsidRPr="004C4CE7">
        <w:rPr>
          <w:rFonts w:ascii="Times New Roman" w:hAnsi="Times New Roman" w:cs="Times New Roman"/>
          <w:b/>
        </w:rPr>
        <w:t>INDEMNIFICATION</w:t>
      </w:r>
    </w:p>
    <w:p w:rsidR="007E6C6D" w:rsidRPr="004C4CE7" w:rsidRDefault="007E6C6D" w:rsidP="008C6D34">
      <w:pPr>
        <w:spacing w:line="240" w:lineRule="auto"/>
        <w:ind w:left="720" w:right="4"/>
        <w:jc w:val="both"/>
        <w:rPr>
          <w:rFonts w:ascii="Times New Roman" w:hAnsi="Times New Roman" w:cs="Times New Roman"/>
          <w:b/>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9B4C1E" w:rsidRPr="004C4CE7" w:rsidRDefault="009B4C1E" w:rsidP="008C6D34">
      <w:pPr>
        <w:pStyle w:val="ColorfulList-Accent11"/>
        <w:numPr>
          <w:ilvl w:val="0"/>
          <w:numId w:val="56"/>
        </w:numPr>
        <w:spacing w:line="240" w:lineRule="auto"/>
        <w:contextualSpacing w:val="0"/>
        <w:jc w:val="both"/>
        <w:rPr>
          <w:rFonts w:ascii="Times New Roman" w:hAnsi="Times New Roman"/>
          <w:vanish/>
          <w:lang w:val="en-US"/>
        </w:rPr>
      </w:pPr>
    </w:p>
    <w:p w:rsidR="007E6C6D" w:rsidRPr="000836A5" w:rsidRDefault="001D5C8A"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 xml:space="preserve">Subject to Clause </w:t>
      </w:r>
      <w:r w:rsidR="00521C0F" w:rsidRPr="000836A5">
        <w:rPr>
          <w:rFonts w:ascii="Times New Roman" w:hAnsi="Times New Roman" w:cs="Times New Roman"/>
        </w:rPr>
        <w:fldChar w:fldCharType="begin"/>
      </w:r>
      <w:r w:rsidR="00521C0F" w:rsidRPr="000836A5">
        <w:rPr>
          <w:rFonts w:ascii="Times New Roman" w:hAnsi="Times New Roman" w:cs="Times New Roman"/>
        </w:rPr>
        <w:instrText xml:space="preserve"> REF _Ref496544527 \w \h </w:instrText>
      </w:r>
      <w:r w:rsidR="004C4CE7" w:rsidRPr="000836A5">
        <w:rPr>
          <w:rFonts w:ascii="Times New Roman" w:hAnsi="Times New Roman" w:cs="Times New Roman"/>
        </w:rPr>
        <w:instrText xml:space="preserve"> \* MERGEFORMAT </w:instrText>
      </w:r>
      <w:r w:rsidR="00521C0F" w:rsidRPr="000836A5">
        <w:rPr>
          <w:rFonts w:ascii="Times New Roman" w:hAnsi="Times New Roman" w:cs="Times New Roman"/>
        </w:rPr>
      </w:r>
      <w:r w:rsidR="00521C0F" w:rsidRPr="000836A5">
        <w:rPr>
          <w:rFonts w:ascii="Times New Roman" w:hAnsi="Times New Roman" w:cs="Times New Roman"/>
        </w:rPr>
        <w:fldChar w:fldCharType="separate"/>
      </w:r>
      <w:r w:rsidR="00B64C32">
        <w:rPr>
          <w:rFonts w:ascii="Times New Roman" w:hAnsi="Times New Roman" w:cs="Times New Roman"/>
        </w:rPr>
        <w:t>14</w:t>
      </w:r>
      <w:r w:rsidR="00521C0F" w:rsidRPr="000836A5">
        <w:rPr>
          <w:rFonts w:ascii="Times New Roman" w:hAnsi="Times New Roman" w:cs="Times New Roman"/>
        </w:rPr>
        <w:fldChar w:fldCharType="end"/>
      </w:r>
      <w:r w:rsidR="00521C0F" w:rsidRPr="000836A5">
        <w:rPr>
          <w:rFonts w:ascii="Times New Roman" w:hAnsi="Times New Roman" w:cs="Times New Roman"/>
        </w:rPr>
        <w:t xml:space="preserve"> </w:t>
      </w:r>
      <w:r w:rsidR="006F494D" w:rsidRPr="000836A5">
        <w:rPr>
          <w:rFonts w:ascii="Times New Roman" w:hAnsi="Times New Roman" w:cs="Times New Roman"/>
        </w:rPr>
        <w:t xml:space="preserve">below </w:t>
      </w:r>
      <w:r w:rsidRPr="000836A5">
        <w:rPr>
          <w:rFonts w:ascii="Times New Roman" w:hAnsi="Times New Roman" w:cs="Times New Roman"/>
        </w:rPr>
        <w:t xml:space="preserve">but without </w:t>
      </w:r>
      <w:r w:rsidR="007E6C6D" w:rsidRPr="000836A5">
        <w:rPr>
          <w:rFonts w:ascii="Times New Roman" w:hAnsi="Times New Roman" w:cs="Times New Roman"/>
        </w:rPr>
        <w:t xml:space="preserve">prejudice to any other terms and conditions and the obligations, duties and responsibilities that are contained in this Agreement, the Service Provider shall indemnify and keep indemnified and hold harmless and effectively indemnified Netscribes and any of its officers, employees, directors (“Indemnified Parties”) against all claims, costs, expenses, losses, damages and liabilities (including third party liabilities) brought against or incurred or suffered by </w:t>
      </w:r>
      <w:r w:rsidR="006F494D" w:rsidRPr="000836A5">
        <w:rPr>
          <w:rFonts w:ascii="Times New Roman" w:hAnsi="Times New Roman" w:cs="Times New Roman"/>
        </w:rPr>
        <w:t>the Indemnified Parties</w:t>
      </w:r>
      <w:r w:rsidR="007E6C6D" w:rsidRPr="000836A5">
        <w:rPr>
          <w:rFonts w:ascii="Times New Roman" w:hAnsi="Times New Roman" w:cs="Times New Roman"/>
        </w:rPr>
        <w:t>, including, without prejudice to the generality of the foregoing, all reasonable costs and expenses which the Indemnified Parties may reasonably incur in defending any proceedings, arising due to:</w:t>
      </w:r>
    </w:p>
    <w:p w:rsidR="007E6C6D" w:rsidRPr="004C4CE7" w:rsidRDefault="007E6C6D" w:rsidP="008C6D34">
      <w:pPr>
        <w:pStyle w:val="ColorfulList-Accent11"/>
        <w:spacing w:line="240" w:lineRule="auto"/>
        <w:ind w:left="709" w:hanging="709"/>
        <w:contextualSpacing w:val="0"/>
        <w:jc w:val="both"/>
        <w:rPr>
          <w:rFonts w:ascii="Times New Roman" w:hAnsi="Times New Roman"/>
        </w:rPr>
      </w:pPr>
    </w:p>
    <w:p w:rsidR="007E6C6D" w:rsidRPr="004C4CE7" w:rsidRDefault="007E6C6D" w:rsidP="008C6D34">
      <w:pPr>
        <w:pStyle w:val="ColorfulList-Accent11"/>
        <w:numPr>
          <w:ilvl w:val="0"/>
          <w:numId w:val="45"/>
        </w:numPr>
        <w:spacing w:line="240" w:lineRule="auto"/>
        <w:ind w:left="1440" w:hanging="720"/>
        <w:contextualSpacing w:val="0"/>
        <w:jc w:val="both"/>
        <w:rPr>
          <w:rFonts w:ascii="Times New Roman" w:hAnsi="Times New Roman"/>
        </w:rPr>
      </w:pPr>
      <w:r w:rsidRPr="004C4CE7">
        <w:rPr>
          <w:rFonts w:ascii="Times New Roman" w:hAnsi="Times New Roman"/>
        </w:rPr>
        <w:t>any breach of whole or any one of the provisions of this Agreement</w:t>
      </w:r>
      <w:r w:rsidR="00B02C0C" w:rsidRPr="004C4CE7">
        <w:rPr>
          <w:rFonts w:ascii="Times New Roman" w:hAnsi="Times New Roman"/>
        </w:rPr>
        <w:t xml:space="preserve"> and/or </w:t>
      </w:r>
      <w:r w:rsidR="00B02C0C" w:rsidRPr="004C4CE7">
        <w:rPr>
          <w:rFonts w:ascii="Times New Roman" w:hAnsi="Times New Roman"/>
          <w:lang w:val="en-US"/>
        </w:rPr>
        <w:t>Applicable Law</w:t>
      </w:r>
      <w:r w:rsidR="003D60B4" w:rsidRPr="004C4CE7">
        <w:rPr>
          <w:rFonts w:ascii="Times New Roman" w:hAnsi="Times New Roman"/>
          <w:lang w:val="en-US"/>
        </w:rPr>
        <w:t>, including any deficiency in Services</w:t>
      </w:r>
      <w:r w:rsidRPr="004C4CE7">
        <w:rPr>
          <w:rFonts w:ascii="Times New Roman" w:hAnsi="Times New Roman"/>
        </w:rPr>
        <w:t xml:space="preserve">; </w:t>
      </w:r>
    </w:p>
    <w:p w:rsidR="007E6C6D" w:rsidRPr="004C4CE7" w:rsidRDefault="007E6C6D" w:rsidP="008C6D34">
      <w:pPr>
        <w:pStyle w:val="ColorfulList-Accent11"/>
        <w:spacing w:line="240" w:lineRule="auto"/>
        <w:ind w:left="1276" w:hanging="567"/>
        <w:contextualSpacing w:val="0"/>
        <w:jc w:val="both"/>
        <w:rPr>
          <w:rFonts w:ascii="Times New Roman" w:hAnsi="Times New Roman"/>
        </w:rPr>
      </w:pPr>
    </w:p>
    <w:p w:rsidR="00815018" w:rsidRPr="00815018" w:rsidRDefault="00726378" w:rsidP="008C6D34">
      <w:pPr>
        <w:pStyle w:val="ColorfulList-Accent11"/>
        <w:numPr>
          <w:ilvl w:val="0"/>
          <w:numId w:val="45"/>
        </w:numPr>
        <w:spacing w:line="240" w:lineRule="auto"/>
        <w:ind w:left="1440" w:hanging="731"/>
        <w:contextualSpacing w:val="0"/>
        <w:jc w:val="both"/>
        <w:rPr>
          <w:rFonts w:ascii="Times New Roman" w:hAnsi="Times New Roman"/>
        </w:rPr>
      </w:pPr>
      <w:r w:rsidRPr="004C4CE7">
        <w:rPr>
          <w:rFonts w:ascii="Times New Roman" w:hAnsi="Times New Roman"/>
          <w:lang w:val="en-IN"/>
        </w:rPr>
        <w:t>any liability arising from the customers of Netscribes in relation to the Services provided by the Service Provider</w:t>
      </w:r>
      <w:r w:rsidR="00335F4A" w:rsidRPr="004C4CE7">
        <w:rPr>
          <w:rFonts w:ascii="Times New Roman" w:hAnsi="Times New Roman"/>
          <w:lang w:val="en-IN"/>
        </w:rPr>
        <w:t xml:space="preserve">; </w:t>
      </w:r>
    </w:p>
    <w:p w:rsidR="00815018" w:rsidRDefault="00815018" w:rsidP="00815018">
      <w:pPr>
        <w:pStyle w:val="ListParagraph"/>
      </w:pPr>
    </w:p>
    <w:p w:rsidR="00726378" w:rsidRPr="008A761A" w:rsidRDefault="00815018" w:rsidP="008C6D34">
      <w:pPr>
        <w:pStyle w:val="ColorfulList-Accent11"/>
        <w:numPr>
          <w:ilvl w:val="0"/>
          <w:numId w:val="45"/>
        </w:numPr>
        <w:spacing w:line="240" w:lineRule="auto"/>
        <w:ind w:left="1440" w:hanging="731"/>
        <w:contextualSpacing w:val="0"/>
        <w:jc w:val="both"/>
        <w:rPr>
          <w:rFonts w:ascii="Times New Roman" w:hAnsi="Times New Roman"/>
        </w:rPr>
      </w:pPr>
      <w:r w:rsidRPr="008A761A">
        <w:rPr>
          <w:rFonts w:ascii="Times New Roman" w:hAnsi="Times New Roman"/>
          <w:lang w:val="en-IN"/>
        </w:rPr>
        <w:t xml:space="preserve">any liability arising out of any withholding taxes in relation to the </w:t>
      </w:r>
      <w:r w:rsidR="002F16D9" w:rsidRPr="008A761A">
        <w:rPr>
          <w:rFonts w:ascii="Times New Roman" w:hAnsi="Times New Roman"/>
          <w:lang w:val="en-IN"/>
        </w:rPr>
        <w:t xml:space="preserve">Service Fee; </w:t>
      </w:r>
      <w:r w:rsidR="00335F4A" w:rsidRPr="008A761A">
        <w:rPr>
          <w:rFonts w:ascii="Times New Roman" w:hAnsi="Times New Roman"/>
          <w:lang w:val="en-IN"/>
        </w:rPr>
        <w:t xml:space="preserve">and </w:t>
      </w:r>
    </w:p>
    <w:p w:rsidR="00726378" w:rsidRPr="004C4CE7" w:rsidRDefault="00726378" w:rsidP="008C6D34">
      <w:pPr>
        <w:pStyle w:val="ColorfulList-Accent11"/>
        <w:spacing w:line="240" w:lineRule="auto"/>
        <w:rPr>
          <w:rFonts w:ascii="Times New Roman" w:hAnsi="Times New Roman"/>
        </w:rPr>
      </w:pPr>
    </w:p>
    <w:p w:rsidR="007E6C6D" w:rsidRPr="004C4CE7" w:rsidRDefault="007E6C6D" w:rsidP="008C6D34">
      <w:pPr>
        <w:pStyle w:val="ColorfulList-Accent11"/>
        <w:numPr>
          <w:ilvl w:val="0"/>
          <w:numId w:val="45"/>
        </w:numPr>
        <w:spacing w:line="240" w:lineRule="auto"/>
        <w:ind w:left="1440" w:hanging="731"/>
        <w:contextualSpacing w:val="0"/>
        <w:jc w:val="both"/>
        <w:rPr>
          <w:rFonts w:ascii="Times New Roman" w:hAnsi="Times New Roman"/>
        </w:rPr>
      </w:pPr>
      <w:r w:rsidRPr="004C4CE7">
        <w:rPr>
          <w:rFonts w:ascii="Times New Roman" w:hAnsi="Times New Roman"/>
        </w:rPr>
        <w:t xml:space="preserve">any breach or act </w:t>
      </w:r>
      <w:r w:rsidR="00571216" w:rsidRPr="004C4CE7">
        <w:rPr>
          <w:rFonts w:ascii="Times New Roman" w:hAnsi="Times New Roman"/>
          <w:lang w:val="en-US"/>
        </w:rPr>
        <w:t>of</w:t>
      </w:r>
      <w:r w:rsidR="00571216" w:rsidRPr="004C4CE7">
        <w:rPr>
          <w:rFonts w:ascii="Times New Roman" w:hAnsi="Times New Roman"/>
        </w:rPr>
        <w:t xml:space="preserve"> </w:t>
      </w:r>
      <w:r w:rsidRPr="004C4CE7">
        <w:rPr>
          <w:rFonts w:ascii="Times New Roman" w:hAnsi="Times New Roman"/>
        </w:rPr>
        <w:t xml:space="preserve">omission or commission </w:t>
      </w:r>
      <w:r w:rsidR="00571216" w:rsidRPr="004C4CE7">
        <w:rPr>
          <w:rFonts w:ascii="Times New Roman" w:hAnsi="Times New Roman"/>
          <w:lang w:val="en-US"/>
        </w:rPr>
        <w:t>by</w:t>
      </w:r>
      <w:r w:rsidR="00571216" w:rsidRPr="004C4CE7">
        <w:rPr>
          <w:rFonts w:ascii="Times New Roman" w:hAnsi="Times New Roman"/>
        </w:rPr>
        <w:t xml:space="preserve"> </w:t>
      </w:r>
      <w:r w:rsidRPr="004C4CE7">
        <w:rPr>
          <w:rFonts w:ascii="Times New Roman" w:hAnsi="Times New Roman"/>
        </w:rPr>
        <w:t xml:space="preserve">employees/agents of the Service Provider in relation to providing the Services and or complying with </w:t>
      </w:r>
      <w:r w:rsidR="00571216" w:rsidRPr="004C4CE7">
        <w:rPr>
          <w:rFonts w:ascii="Times New Roman" w:hAnsi="Times New Roman"/>
          <w:lang w:val="en-US"/>
        </w:rPr>
        <w:t xml:space="preserve">provisions </w:t>
      </w:r>
      <w:r w:rsidRPr="004C4CE7">
        <w:rPr>
          <w:rFonts w:ascii="Times New Roman" w:hAnsi="Times New Roman"/>
        </w:rPr>
        <w:t>under this Agreement</w:t>
      </w:r>
      <w:r w:rsidR="00571216" w:rsidRPr="004C4CE7">
        <w:rPr>
          <w:rFonts w:ascii="Times New Roman" w:hAnsi="Times New Roman"/>
          <w:lang w:val="en-US"/>
        </w:rPr>
        <w:t xml:space="preserve"> and/ or Applicable Law</w:t>
      </w:r>
      <w:r w:rsidRPr="004C4CE7">
        <w:rPr>
          <w:rFonts w:ascii="Times New Roman" w:hAnsi="Times New Roman"/>
        </w:rPr>
        <w:t>.</w:t>
      </w:r>
    </w:p>
    <w:p w:rsidR="007E6C6D" w:rsidRPr="004C4CE7" w:rsidRDefault="007E6C6D" w:rsidP="008C6D34">
      <w:pPr>
        <w:pStyle w:val="ColorfulList-Accent11"/>
        <w:spacing w:line="240" w:lineRule="auto"/>
        <w:ind w:left="709" w:hanging="567"/>
        <w:contextualSpacing w:val="0"/>
        <w:jc w:val="both"/>
        <w:rPr>
          <w:rFonts w:ascii="Times New Roman" w:hAnsi="Times New Roman"/>
        </w:rPr>
      </w:pPr>
    </w:p>
    <w:p w:rsidR="00D26726" w:rsidRPr="000836A5" w:rsidRDefault="007E6C6D" w:rsidP="000836A5">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rPr>
        <w:t xml:space="preserve">In this regard, the Service Provider hereby expressly authorizes and empowers Netscribes to deduct </w:t>
      </w:r>
      <w:r w:rsidRPr="000836A5">
        <w:rPr>
          <w:rFonts w:ascii="Times New Roman" w:hAnsi="Times New Roman" w:cs="Times New Roman"/>
        </w:rPr>
        <w:t>or recover the entire costs, expenses, claims, losses, damages, and liabilities from any amount payable by Netscribes to the Service Provider.</w:t>
      </w:r>
    </w:p>
    <w:p w:rsidR="00D26726" w:rsidRPr="000836A5" w:rsidRDefault="00D26726" w:rsidP="000836A5">
      <w:pPr>
        <w:spacing w:line="240" w:lineRule="auto"/>
        <w:ind w:left="720"/>
        <w:jc w:val="both"/>
        <w:rPr>
          <w:rFonts w:ascii="Times New Roman" w:hAnsi="Times New Roman" w:cs="Times New Roman"/>
        </w:rPr>
      </w:pPr>
    </w:p>
    <w:p w:rsidR="007E6C6D" w:rsidRPr="000836A5" w:rsidRDefault="007E6C6D" w:rsidP="000836A5">
      <w:pPr>
        <w:numPr>
          <w:ilvl w:val="1"/>
          <w:numId w:val="26"/>
        </w:numPr>
        <w:spacing w:line="240" w:lineRule="auto"/>
        <w:ind w:left="720" w:hanging="720"/>
        <w:jc w:val="both"/>
        <w:rPr>
          <w:rFonts w:ascii="Times New Roman" w:hAnsi="Times New Roman" w:cs="Times New Roman"/>
        </w:rPr>
      </w:pPr>
      <w:bookmarkStart w:id="25" w:name="a931848"/>
      <w:r w:rsidRPr="000836A5">
        <w:rPr>
          <w:rFonts w:ascii="Times New Roman" w:hAnsi="Times New Roman" w:cs="Times New Roman"/>
        </w:rPr>
        <w:t xml:space="preserve">Without prejudice to any other rights or remedies that Netscribes may have, the Service Provider acknowledges and agrees that damages alone would not be an adequate remedy for any breach of the terms of this Agreement by the Service Provider. Accordingly, Netscribes shall be entitled to the remedies of injunction, specific performance or other equitable relief </w:t>
      </w:r>
      <w:r w:rsidR="001137A2" w:rsidRPr="000836A5">
        <w:rPr>
          <w:rFonts w:ascii="Times New Roman" w:hAnsi="Times New Roman" w:cs="Times New Roman"/>
        </w:rPr>
        <w:t>under Applicable Law</w:t>
      </w:r>
      <w:r w:rsidR="00D16EA4" w:rsidRPr="000836A5">
        <w:rPr>
          <w:rFonts w:ascii="Times New Roman" w:hAnsi="Times New Roman" w:cs="Times New Roman"/>
        </w:rPr>
        <w:t>,</w:t>
      </w:r>
      <w:r w:rsidR="001137A2" w:rsidRPr="000836A5">
        <w:rPr>
          <w:rFonts w:ascii="Times New Roman" w:hAnsi="Times New Roman" w:cs="Times New Roman"/>
        </w:rPr>
        <w:t xml:space="preserve"> </w:t>
      </w:r>
      <w:r w:rsidRPr="000836A5">
        <w:rPr>
          <w:rFonts w:ascii="Times New Roman" w:hAnsi="Times New Roman" w:cs="Times New Roman"/>
        </w:rPr>
        <w:t>for any threatened or actual breach of the terms of this Agreement.</w:t>
      </w:r>
      <w:bookmarkEnd w:id="25"/>
    </w:p>
    <w:p w:rsidR="007E6C6D" w:rsidRPr="004C4CE7" w:rsidRDefault="007E6C6D" w:rsidP="008C6D34">
      <w:pPr>
        <w:spacing w:line="240" w:lineRule="auto"/>
        <w:ind w:left="720" w:right="4"/>
        <w:jc w:val="both"/>
        <w:rPr>
          <w:rFonts w:ascii="Times New Roman" w:hAnsi="Times New Roman" w:cs="Times New Roman"/>
          <w:b/>
        </w:rPr>
      </w:pPr>
    </w:p>
    <w:p w:rsidR="005060A7" w:rsidRPr="004C4CE7" w:rsidRDefault="007E6C6D" w:rsidP="008C6D34">
      <w:pPr>
        <w:numPr>
          <w:ilvl w:val="0"/>
          <w:numId w:val="26"/>
        </w:numPr>
        <w:spacing w:line="240" w:lineRule="auto"/>
        <w:ind w:hanging="720"/>
        <w:jc w:val="both"/>
        <w:rPr>
          <w:rFonts w:ascii="Times New Roman" w:hAnsi="Times New Roman" w:cs="Times New Roman"/>
          <w:b/>
        </w:rPr>
      </w:pPr>
      <w:bookmarkStart w:id="26" w:name="_Ref496544527"/>
      <w:r w:rsidRPr="004C4CE7">
        <w:rPr>
          <w:rFonts w:ascii="Times New Roman" w:hAnsi="Times New Roman" w:cs="Times New Roman"/>
          <w:b/>
        </w:rPr>
        <w:t>LIMITATION OF LIABILITY</w:t>
      </w:r>
      <w:bookmarkEnd w:id="24"/>
      <w:bookmarkEnd w:id="26"/>
    </w:p>
    <w:p w:rsidR="00C942FD" w:rsidRPr="004C4CE7" w:rsidRDefault="00C942FD" w:rsidP="008C6D34">
      <w:pPr>
        <w:spacing w:line="240" w:lineRule="auto"/>
        <w:ind w:left="720" w:right="4"/>
        <w:jc w:val="both"/>
        <w:rPr>
          <w:rFonts w:ascii="Times New Roman" w:hAnsi="Times New Roman" w:cs="Times New Roman"/>
          <w:b/>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bookmarkStart w:id="27" w:name="_Ref494195283"/>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D26726" w:rsidRPr="004C4CE7" w:rsidRDefault="00D26726" w:rsidP="008C6D34">
      <w:pPr>
        <w:pStyle w:val="ColorfulList-Accent11"/>
        <w:numPr>
          <w:ilvl w:val="0"/>
          <w:numId w:val="57"/>
        </w:numPr>
        <w:spacing w:line="240" w:lineRule="auto"/>
        <w:ind w:right="4"/>
        <w:contextualSpacing w:val="0"/>
        <w:jc w:val="both"/>
        <w:rPr>
          <w:rFonts w:ascii="Times New Roman" w:hAnsi="Times New Roman"/>
          <w:vanish/>
          <w:lang w:val="en-IN"/>
        </w:rPr>
      </w:pPr>
    </w:p>
    <w:p w:rsidR="005060A7" w:rsidRPr="004C4CE7" w:rsidRDefault="005060A7" w:rsidP="000836A5">
      <w:pPr>
        <w:numPr>
          <w:ilvl w:val="1"/>
          <w:numId w:val="26"/>
        </w:numPr>
        <w:spacing w:line="240" w:lineRule="auto"/>
        <w:ind w:left="720" w:hanging="720"/>
        <w:jc w:val="both"/>
        <w:rPr>
          <w:rFonts w:ascii="Times New Roman" w:hAnsi="Times New Roman" w:cs="Times New Roman"/>
        </w:rPr>
      </w:pPr>
      <w:r w:rsidRPr="004C4CE7">
        <w:rPr>
          <w:rFonts w:ascii="Times New Roman" w:hAnsi="Times New Roman" w:cs="Times New Roman"/>
        </w:rPr>
        <w:t>Nothing in this Agreement</w:t>
      </w:r>
      <w:r w:rsidR="00D16EA4" w:rsidRPr="004C4CE7">
        <w:rPr>
          <w:rFonts w:ascii="Times New Roman" w:hAnsi="Times New Roman" w:cs="Times New Roman"/>
        </w:rPr>
        <w:t xml:space="preserve"> shall</w:t>
      </w:r>
      <w:r w:rsidRPr="004C4CE7">
        <w:rPr>
          <w:rFonts w:ascii="Times New Roman" w:hAnsi="Times New Roman" w:cs="Times New Roman"/>
        </w:rPr>
        <w:t>:</w:t>
      </w:r>
      <w:bookmarkEnd w:id="27"/>
    </w:p>
    <w:p w:rsidR="00F51168" w:rsidRPr="004C4CE7" w:rsidRDefault="00F51168" w:rsidP="008C6D34">
      <w:pPr>
        <w:spacing w:line="240" w:lineRule="auto"/>
        <w:ind w:left="1134" w:right="4"/>
        <w:jc w:val="both"/>
        <w:rPr>
          <w:rFonts w:ascii="Times New Roman" w:hAnsi="Times New Roman" w:cs="Times New Roman"/>
        </w:rPr>
      </w:pPr>
    </w:p>
    <w:p w:rsidR="005060A7" w:rsidRPr="004C4CE7" w:rsidRDefault="005060A7" w:rsidP="008C6D34">
      <w:pPr>
        <w:numPr>
          <w:ilvl w:val="0"/>
          <w:numId w:val="35"/>
        </w:numPr>
        <w:spacing w:line="240" w:lineRule="auto"/>
        <w:ind w:left="1440" w:right="4" w:hanging="720"/>
        <w:jc w:val="both"/>
        <w:rPr>
          <w:rFonts w:ascii="Times New Roman" w:hAnsi="Times New Roman" w:cs="Times New Roman"/>
        </w:rPr>
      </w:pPr>
      <w:r w:rsidRPr="004C4CE7">
        <w:rPr>
          <w:rFonts w:ascii="Times New Roman" w:hAnsi="Times New Roman" w:cs="Times New Roman"/>
        </w:rPr>
        <w:t>limit or exclude the Service Provider’s liability for:</w:t>
      </w:r>
    </w:p>
    <w:p w:rsidR="00F51168" w:rsidRPr="004C4CE7" w:rsidRDefault="00F51168" w:rsidP="008C6D34">
      <w:pPr>
        <w:spacing w:line="240" w:lineRule="auto"/>
        <w:ind w:left="2160" w:right="4"/>
        <w:jc w:val="both"/>
        <w:rPr>
          <w:rFonts w:ascii="Times New Roman" w:hAnsi="Times New Roman" w:cs="Times New Roman"/>
        </w:rPr>
      </w:pPr>
    </w:p>
    <w:p w:rsidR="005060A7" w:rsidRPr="004C4CE7" w:rsidRDefault="00D16EA4" w:rsidP="008C6D34">
      <w:pPr>
        <w:numPr>
          <w:ilvl w:val="0"/>
          <w:numId w:val="36"/>
        </w:numPr>
        <w:spacing w:line="240" w:lineRule="auto"/>
        <w:ind w:left="2160" w:right="4"/>
        <w:jc w:val="both"/>
        <w:rPr>
          <w:rFonts w:ascii="Times New Roman" w:hAnsi="Times New Roman" w:cs="Times New Roman"/>
        </w:rPr>
      </w:pPr>
      <w:r w:rsidRPr="004C4CE7">
        <w:rPr>
          <w:rFonts w:ascii="Times New Roman" w:hAnsi="Times New Roman" w:cs="Times New Roman"/>
        </w:rPr>
        <w:t>d</w:t>
      </w:r>
      <w:r w:rsidR="005060A7" w:rsidRPr="004C4CE7">
        <w:rPr>
          <w:rFonts w:ascii="Times New Roman" w:hAnsi="Times New Roman" w:cs="Times New Roman"/>
        </w:rPr>
        <w:t>eath or personal injury caused by its negligence, or the negligence of its personnel, agents or subcontractors;</w:t>
      </w:r>
    </w:p>
    <w:p w:rsidR="00F51168" w:rsidRPr="004C4CE7" w:rsidRDefault="00F51168" w:rsidP="008C6D34">
      <w:pPr>
        <w:spacing w:line="240" w:lineRule="auto"/>
        <w:ind w:left="2160" w:right="4"/>
        <w:jc w:val="both"/>
        <w:rPr>
          <w:rFonts w:ascii="Times New Roman" w:hAnsi="Times New Roman" w:cs="Times New Roman"/>
        </w:rPr>
      </w:pPr>
    </w:p>
    <w:p w:rsidR="005060A7" w:rsidRPr="004C4CE7" w:rsidRDefault="00D16EA4" w:rsidP="008C6D34">
      <w:pPr>
        <w:numPr>
          <w:ilvl w:val="0"/>
          <w:numId w:val="36"/>
        </w:numPr>
        <w:spacing w:line="240" w:lineRule="auto"/>
        <w:ind w:left="2160" w:right="4"/>
        <w:jc w:val="both"/>
        <w:rPr>
          <w:rFonts w:ascii="Times New Roman" w:hAnsi="Times New Roman" w:cs="Times New Roman"/>
        </w:rPr>
      </w:pPr>
      <w:r w:rsidRPr="004C4CE7">
        <w:rPr>
          <w:rFonts w:ascii="Times New Roman" w:hAnsi="Times New Roman" w:cs="Times New Roman"/>
        </w:rPr>
        <w:t>f</w:t>
      </w:r>
      <w:r w:rsidR="005060A7" w:rsidRPr="004C4CE7">
        <w:rPr>
          <w:rFonts w:ascii="Times New Roman" w:hAnsi="Times New Roman" w:cs="Times New Roman"/>
        </w:rPr>
        <w:t>raud or fraudulent misrepresentation;</w:t>
      </w:r>
    </w:p>
    <w:p w:rsidR="00F51168" w:rsidRPr="004C4CE7" w:rsidRDefault="00F51168" w:rsidP="008C6D34">
      <w:pPr>
        <w:spacing w:line="240" w:lineRule="auto"/>
        <w:ind w:left="2160" w:right="4"/>
        <w:jc w:val="both"/>
        <w:rPr>
          <w:rFonts w:ascii="Times New Roman" w:hAnsi="Times New Roman" w:cs="Times New Roman"/>
        </w:rPr>
      </w:pPr>
    </w:p>
    <w:p w:rsidR="00817BD3" w:rsidRDefault="00D16EA4" w:rsidP="008C6D34">
      <w:pPr>
        <w:numPr>
          <w:ilvl w:val="0"/>
          <w:numId w:val="36"/>
        </w:numPr>
        <w:spacing w:line="240" w:lineRule="auto"/>
        <w:ind w:left="2160" w:right="4"/>
        <w:jc w:val="both"/>
        <w:rPr>
          <w:rFonts w:ascii="Times New Roman" w:hAnsi="Times New Roman" w:cs="Times New Roman"/>
        </w:rPr>
      </w:pPr>
      <w:r w:rsidRPr="004C4CE7">
        <w:rPr>
          <w:rFonts w:ascii="Times New Roman" w:hAnsi="Times New Roman" w:cs="Times New Roman"/>
        </w:rPr>
        <w:t>b</w:t>
      </w:r>
      <w:r w:rsidR="005060A7" w:rsidRPr="004C4CE7">
        <w:rPr>
          <w:rFonts w:ascii="Times New Roman" w:hAnsi="Times New Roman" w:cs="Times New Roman"/>
        </w:rPr>
        <w:t xml:space="preserve">reach of any terms of this Agreement; </w:t>
      </w:r>
    </w:p>
    <w:p w:rsidR="00817BD3" w:rsidRDefault="00817BD3" w:rsidP="00817BD3">
      <w:pPr>
        <w:spacing w:line="240" w:lineRule="auto"/>
        <w:ind w:left="2160" w:right="4"/>
        <w:jc w:val="both"/>
        <w:rPr>
          <w:rFonts w:ascii="Times New Roman" w:hAnsi="Times New Roman" w:cs="Times New Roman"/>
        </w:rPr>
      </w:pPr>
    </w:p>
    <w:p w:rsidR="005060A7" w:rsidRPr="004C4CE7" w:rsidRDefault="00817BD3" w:rsidP="00817BD3">
      <w:pPr>
        <w:numPr>
          <w:ilvl w:val="0"/>
          <w:numId w:val="36"/>
        </w:numPr>
        <w:spacing w:line="240" w:lineRule="auto"/>
        <w:ind w:left="2160" w:right="4"/>
        <w:jc w:val="both"/>
        <w:rPr>
          <w:rFonts w:ascii="Times New Roman" w:hAnsi="Times New Roman" w:cs="Times New Roman"/>
        </w:rPr>
      </w:pPr>
      <w:r>
        <w:rPr>
          <w:rFonts w:ascii="Times New Roman" w:hAnsi="Times New Roman" w:cs="Times New Roman"/>
        </w:rPr>
        <w:t xml:space="preserve">breach of any Applicable Law, including the provisions of the </w:t>
      </w:r>
      <w:r>
        <w:rPr>
          <w:rFonts w:ascii="Times New Roman" w:hAnsi="Times New Roman" w:cs="Times New Roman"/>
          <w:lang w:val="en-GB"/>
        </w:rPr>
        <w:t>General Data Protection Regulation (EU/ 2016/679);</w:t>
      </w:r>
      <w:r w:rsidR="00885B1A">
        <w:rPr>
          <w:rFonts w:ascii="Times New Roman" w:hAnsi="Times New Roman" w:cs="Times New Roman"/>
          <w:lang w:val="en-GB"/>
        </w:rPr>
        <w:t xml:space="preserve"> </w:t>
      </w:r>
      <w:r w:rsidR="005060A7" w:rsidRPr="004C4CE7">
        <w:rPr>
          <w:rFonts w:ascii="Times New Roman" w:hAnsi="Times New Roman" w:cs="Times New Roman"/>
        </w:rPr>
        <w:t>or</w:t>
      </w:r>
    </w:p>
    <w:p w:rsidR="00F51168" w:rsidRPr="004C4CE7" w:rsidRDefault="00F51168" w:rsidP="008C6D34">
      <w:pPr>
        <w:spacing w:line="240" w:lineRule="auto"/>
        <w:ind w:left="1134" w:right="4"/>
        <w:jc w:val="both"/>
        <w:rPr>
          <w:rFonts w:ascii="Times New Roman" w:hAnsi="Times New Roman" w:cs="Times New Roman"/>
        </w:rPr>
      </w:pPr>
    </w:p>
    <w:p w:rsidR="005060A7" w:rsidRPr="004C4CE7" w:rsidRDefault="005060A7" w:rsidP="008C6D34">
      <w:pPr>
        <w:numPr>
          <w:ilvl w:val="0"/>
          <w:numId w:val="35"/>
        </w:numPr>
        <w:spacing w:line="240" w:lineRule="auto"/>
        <w:ind w:left="1440" w:right="4" w:hanging="720"/>
        <w:jc w:val="both"/>
        <w:rPr>
          <w:rFonts w:ascii="Times New Roman" w:hAnsi="Times New Roman" w:cs="Times New Roman"/>
        </w:rPr>
      </w:pPr>
      <w:r w:rsidRPr="004C4CE7">
        <w:rPr>
          <w:rFonts w:ascii="Times New Roman" w:hAnsi="Times New Roman" w:cs="Times New Roman"/>
        </w:rPr>
        <w:t xml:space="preserve">limit or exclude the Service Provider’s liability under </w:t>
      </w:r>
      <w:r w:rsidR="00D809A4" w:rsidRPr="004C4CE7">
        <w:rPr>
          <w:rFonts w:ascii="Times New Roman" w:hAnsi="Times New Roman" w:cs="Times New Roman"/>
        </w:rPr>
        <w:t>Clause</w:t>
      </w:r>
      <w:r w:rsidR="00D1389D" w:rsidRPr="004C4CE7">
        <w:rPr>
          <w:rFonts w:ascii="Times New Roman" w:hAnsi="Times New Roman" w:cs="Times New Roman"/>
        </w:rPr>
        <w:t xml:space="preserve"> </w:t>
      </w:r>
      <w:r w:rsidR="00255D90" w:rsidRPr="004C4CE7">
        <w:rPr>
          <w:rFonts w:ascii="Times New Roman" w:hAnsi="Times New Roman" w:cs="Times New Roman"/>
        </w:rPr>
        <w:fldChar w:fldCharType="begin"/>
      </w:r>
      <w:r w:rsidR="00255D90" w:rsidRPr="004C4CE7">
        <w:rPr>
          <w:rFonts w:ascii="Times New Roman" w:hAnsi="Times New Roman" w:cs="Times New Roman"/>
        </w:rPr>
        <w:instrText xml:space="preserve"> REF _Ref496543439 \w \h </w:instrText>
      </w:r>
      <w:r w:rsidR="004C4CE7">
        <w:rPr>
          <w:rFonts w:ascii="Times New Roman" w:hAnsi="Times New Roman" w:cs="Times New Roman"/>
        </w:rPr>
        <w:instrText xml:space="preserve"> \* MERGEFORMAT </w:instrText>
      </w:r>
      <w:r w:rsidR="00255D90" w:rsidRPr="004C4CE7">
        <w:rPr>
          <w:rFonts w:ascii="Times New Roman" w:hAnsi="Times New Roman" w:cs="Times New Roman"/>
        </w:rPr>
      </w:r>
      <w:r w:rsidR="00255D90" w:rsidRPr="004C4CE7">
        <w:rPr>
          <w:rFonts w:ascii="Times New Roman" w:hAnsi="Times New Roman" w:cs="Times New Roman"/>
        </w:rPr>
        <w:fldChar w:fldCharType="separate"/>
      </w:r>
      <w:r w:rsidR="00B64C32">
        <w:rPr>
          <w:rFonts w:ascii="Times New Roman" w:hAnsi="Times New Roman" w:cs="Times New Roman"/>
        </w:rPr>
        <w:t>14.2</w:t>
      </w:r>
      <w:r w:rsidR="00255D90" w:rsidRPr="004C4CE7">
        <w:rPr>
          <w:rFonts w:ascii="Times New Roman" w:hAnsi="Times New Roman" w:cs="Times New Roman"/>
        </w:rPr>
        <w:fldChar w:fldCharType="end"/>
      </w:r>
      <w:r w:rsidR="00255D90" w:rsidRPr="004C4CE7">
        <w:rPr>
          <w:rFonts w:ascii="Times New Roman" w:hAnsi="Times New Roman" w:cs="Times New Roman"/>
        </w:rPr>
        <w:t xml:space="preserve"> below.</w:t>
      </w:r>
    </w:p>
    <w:p w:rsidR="005060A7" w:rsidRPr="004C4CE7" w:rsidRDefault="005060A7" w:rsidP="008C6D34">
      <w:pPr>
        <w:spacing w:line="240" w:lineRule="auto"/>
        <w:ind w:left="720" w:right="4"/>
        <w:jc w:val="both"/>
        <w:rPr>
          <w:rFonts w:ascii="Times New Roman" w:hAnsi="Times New Roman" w:cs="Times New Roman"/>
        </w:rPr>
      </w:pPr>
    </w:p>
    <w:p w:rsidR="00A34D74" w:rsidRPr="004C4CE7" w:rsidRDefault="00A34D74" w:rsidP="000836A5">
      <w:pPr>
        <w:numPr>
          <w:ilvl w:val="1"/>
          <w:numId w:val="26"/>
        </w:numPr>
        <w:spacing w:line="240" w:lineRule="auto"/>
        <w:ind w:left="720" w:hanging="720"/>
        <w:jc w:val="both"/>
        <w:rPr>
          <w:rFonts w:ascii="Times New Roman" w:hAnsi="Times New Roman" w:cs="Times New Roman"/>
        </w:rPr>
      </w:pPr>
      <w:bookmarkStart w:id="28" w:name="_Ref496543439"/>
      <w:r w:rsidRPr="004C4CE7">
        <w:rPr>
          <w:rFonts w:ascii="Times New Roman" w:hAnsi="Times New Roman" w:cs="Times New Roman"/>
        </w:rPr>
        <w:t xml:space="preserve">In the case of any liability incurred </w:t>
      </w:r>
      <w:r w:rsidR="00383E5E" w:rsidRPr="004C4CE7">
        <w:rPr>
          <w:rFonts w:ascii="Times New Roman" w:hAnsi="Times New Roman" w:cs="Times New Roman"/>
        </w:rPr>
        <w:t>by</w:t>
      </w:r>
      <w:r w:rsidRPr="004C4CE7">
        <w:rPr>
          <w:rFonts w:ascii="Times New Roman" w:hAnsi="Times New Roman" w:cs="Times New Roman"/>
        </w:rPr>
        <w:t xml:space="preserve"> Netscribes</w:t>
      </w:r>
      <w:r w:rsidR="00383E5E" w:rsidRPr="004C4CE7">
        <w:rPr>
          <w:rFonts w:ascii="Times New Roman" w:hAnsi="Times New Roman" w:cs="Times New Roman"/>
        </w:rPr>
        <w:t>’</w:t>
      </w:r>
      <w:r w:rsidRPr="004C4CE7">
        <w:rPr>
          <w:rFonts w:ascii="Times New Roman" w:hAnsi="Times New Roman" w:cs="Times New Roman"/>
        </w:rPr>
        <w:t xml:space="preserve"> customer</w:t>
      </w:r>
      <w:r w:rsidR="00383E5E" w:rsidRPr="004C4CE7">
        <w:rPr>
          <w:rFonts w:ascii="Times New Roman" w:hAnsi="Times New Roman" w:cs="Times New Roman"/>
        </w:rPr>
        <w:t xml:space="preserve"> on account of any deficiency in the Service or any breach of the provisions of this Agreement</w:t>
      </w:r>
      <w:r w:rsidR="00794BE4" w:rsidRPr="004C4CE7">
        <w:rPr>
          <w:rFonts w:ascii="Times New Roman" w:hAnsi="Times New Roman" w:cs="Times New Roman"/>
        </w:rPr>
        <w:t xml:space="preserve"> and/ or Applicable Law</w:t>
      </w:r>
      <w:r w:rsidRPr="004C4CE7">
        <w:rPr>
          <w:rFonts w:ascii="Times New Roman" w:hAnsi="Times New Roman" w:cs="Times New Roman"/>
        </w:rPr>
        <w:t xml:space="preserve">, </w:t>
      </w:r>
      <w:r w:rsidR="00383E5E" w:rsidRPr="004C4CE7">
        <w:rPr>
          <w:rFonts w:ascii="Times New Roman" w:hAnsi="Times New Roman" w:cs="Times New Roman"/>
        </w:rPr>
        <w:t xml:space="preserve">such </w:t>
      </w:r>
      <w:r w:rsidRPr="004C4CE7">
        <w:rPr>
          <w:rFonts w:ascii="Times New Roman" w:hAnsi="Times New Roman" w:cs="Times New Roman"/>
        </w:rPr>
        <w:t>liability</w:t>
      </w:r>
      <w:r w:rsidR="00383E5E" w:rsidRPr="004C4CE7">
        <w:rPr>
          <w:rFonts w:ascii="Times New Roman" w:hAnsi="Times New Roman" w:cs="Times New Roman"/>
        </w:rPr>
        <w:t xml:space="preserve"> shall be borne by the Service Provider</w:t>
      </w:r>
      <w:r w:rsidRPr="004C4CE7">
        <w:rPr>
          <w:rFonts w:ascii="Times New Roman" w:hAnsi="Times New Roman" w:cs="Times New Roman"/>
        </w:rPr>
        <w:t>.</w:t>
      </w:r>
      <w:bookmarkEnd w:id="28"/>
      <w:r w:rsidRPr="004C4CE7">
        <w:rPr>
          <w:rFonts w:ascii="Times New Roman" w:hAnsi="Times New Roman" w:cs="Times New Roman"/>
        </w:rPr>
        <w:t xml:space="preserve"> </w:t>
      </w:r>
    </w:p>
    <w:p w:rsidR="00516EF8" w:rsidRPr="004C4CE7" w:rsidRDefault="00D873A6" w:rsidP="008C6D34">
      <w:pPr>
        <w:tabs>
          <w:tab w:val="left" w:pos="142"/>
        </w:tabs>
        <w:spacing w:line="240" w:lineRule="auto"/>
        <w:ind w:left="284"/>
        <w:jc w:val="both"/>
        <w:rPr>
          <w:rFonts w:ascii="Times New Roman" w:hAnsi="Times New Roman" w:cs="Times New Roman"/>
        </w:rPr>
      </w:pPr>
      <w:r w:rsidRPr="004C4CE7">
        <w:rPr>
          <w:rFonts w:ascii="Times New Roman" w:hAnsi="Times New Roman" w:cs="Times New Roman"/>
          <w:b/>
        </w:rPr>
        <w:t xml:space="preserve">       </w:t>
      </w:r>
      <w:bookmarkStart w:id="29" w:name="_Ref494199540"/>
    </w:p>
    <w:p w:rsidR="00A34D74" w:rsidRPr="004C4CE7" w:rsidRDefault="00C617C6" w:rsidP="008C6D34">
      <w:pPr>
        <w:numPr>
          <w:ilvl w:val="0"/>
          <w:numId w:val="26"/>
        </w:numPr>
        <w:spacing w:line="240" w:lineRule="auto"/>
        <w:ind w:hanging="720"/>
        <w:jc w:val="both"/>
        <w:rPr>
          <w:rFonts w:ascii="Times New Roman" w:hAnsi="Times New Roman" w:cs="Times New Roman"/>
          <w:b/>
        </w:rPr>
      </w:pPr>
      <w:bookmarkStart w:id="30" w:name="_Ref496542088"/>
      <w:r w:rsidRPr="004C4CE7">
        <w:rPr>
          <w:rFonts w:ascii="Times New Roman" w:hAnsi="Times New Roman" w:cs="Times New Roman"/>
          <w:b/>
        </w:rPr>
        <w:t>TERMINATION</w:t>
      </w:r>
      <w:bookmarkEnd w:id="29"/>
      <w:r w:rsidRPr="004C4CE7">
        <w:rPr>
          <w:rFonts w:ascii="Times New Roman" w:hAnsi="Times New Roman" w:cs="Times New Roman"/>
          <w:b/>
        </w:rPr>
        <w:t xml:space="preserve"> AND CONSEQUENCES OF TERMINATION</w:t>
      </w:r>
      <w:bookmarkEnd w:id="30"/>
    </w:p>
    <w:p w:rsidR="00E837AC" w:rsidRPr="004C4CE7" w:rsidRDefault="00E837AC" w:rsidP="008C6D34">
      <w:pPr>
        <w:pStyle w:val="Untitledsubclause1"/>
        <w:numPr>
          <w:ilvl w:val="0"/>
          <w:numId w:val="0"/>
        </w:numPr>
        <w:spacing w:before="0" w:after="0" w:line="240" w:lineRule="auto"/>
        <w:ind w:left="709"/>
        <w:rPr>
          <w:rFonts w:ascii="Times New Roman" w:hAnsi="Times New Roman"/>
          <w:szCs w:val="22"/>
        </w:rPr>
      </w:pPr>
      <w:bookmarkStart w:id="31" w:name="a743645"/>
    </w:p>
    <w:p w:rsidR="00D26726" w:rsidRPr="004C4CE7" w:rsidRDefault="00D26726" w:rsidP="008C6D34">
      <w:pPr>
        <w:pStyle w:val="ColorfulList-Accent11"/>
        <w:numPr>
          <w:ilvl w:val="0"/>
          <w:numId w:val="57"/>
        </w:numPr>
        <w:spacing w:line="240" w:lineRule="auto"/>
        <w:contextualSpacing w:val="0"/>
        <w:jc w:val="both"/>
        <w:outlineLvl w:val="1"/>
        <w:rPr>
          <w:rFonts w:ascii="Times New Roman" w:eastAsia="Times New Roman" w:hAnsi="Times New Roman"/>
          <w:vanish/>
          <w:lang w:val="en-IN"/>
        </w:rPr>
      </w:pPr>
      <w:bookmarkStart w:id="32" w:name="_Hlk495673742"/>
    </w:p>
    <w:p w:rsidR="00DB10B5" w:rsidRPr="000836A5" w:rsidRDefault="00254608"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This Agreement can be terminated during the Term</w:t>
      </w:r>
      <w:r w:rsidR="00DB10B5" w:rsidRPr="000836A5">
        <w:rPr>
          <w:rFonts w:ascii="Times New Roman" w:hAnsi="Times New Roman" w:cs="Times New Roman"/>
        </w:rPr>
        <w:t xml:space="preserve"> by:</w:t>
      </w:r>
    </w:p>
    <w:p w:rsidR="00DB10B5" w:rsidRPr="004C4CE7" w:rsidRDefault="00DB10B5" w:rsidP="008C6D34">
      <w:pPr>
        <w:pStyle w:val="ColorfulList-Accent11"/>
        <w:spacing w:line="240" w:lineRule="auto"/>
        <w:rPr>
          <w:rFonts w:ascii="Times New Roman" w:hAnsi="Times New Roman"/>
        </w:rPr>
      </w:pPr>
    </w:p>
    <w:p w:rsidR="00A34D74" w:rsidRPr="004C4CE7" w:rsidRDefault="00DB10B5" w:rsidP="008C6D34">
      <w:pPr>
        <w:pStyle w:val="Untitledsubclause1"/>
        <w:numPr>
          <w:ilvl w:val="2"/>
          <w:numId w:val="37"/>
        </w:numPr>
        <w:spacing w:before="0" w:after="0" w:line="240" w:lineRule="auto"/>
        <w:ind w:left="1440" w:hanging="720"/>
        <w:rPr>
          <w:rFonts w:ascii="Times New Roman" w:hAnsi="Times New Roman"/>
          <w:szCs w:val="22"/>
        </w:rPr>
      </w:pPr>
      <w:r w:rsidRPr="004C4CE7">
        <w:rPr>
          <w:rFonts w:ascii="Times New Roman" w:hAnsi="Times New Roman"/>
          <w:szCs w:val="22"/>
        </w:rPr>
        <w:t>e</w:t>
      </w:r>
      <w:r w:rsidR="00623F88" w:rsidRPr="004C4CE7">
        <w:rPr>
          <w:rFonts w:ascii="Times New Roman" w:hAnsi="Times New Roman"/>
          <w:szCs w:val="22"/>
        </w:rPr>
        <w:t>i</w:t>
      </w:r>
      <w:r w:rsidR="00A34D74" w:rsidRPr="004C4CE7">
        <w:rPr>
          <w:rFonts w:ascii="Times New Roman" w:hAnsi="Times New Roman"/>
          <w:szCs w:val="22"/>
        </w:rPr>
        <w:t xml:space="preserve">ther Party </w:t>
      </w:r>
      <w:bookmarkEnd w:id="31"/>
      <w:r w:rsidR="00C617C6" w:rsidRPr="004C4CE7">
        <w:rPr>
          <w:rFonts w:ascii="Times New Roman" w:hAnsi="Times New Roman"/>
          <w:szCs w:val="22"/>
        </w:rPr>
        <w:t>by giving 30 (</w:t>
      </w:r>
      <w:r w:rsidR="00645AED" w:rsidRPr="004C4CE7">
        <w:rPr>
          <w:rFonts w:ascii="Times New Roman" w:hAnsi="Times New Roman"/>
          <w:szCs w:val="22"/>
        </w:rPr>
        <w:t>t</w:t>
      </w:r>
      <w:r w:rsidR="00C617C6" w:rsidRPr="004C4CE7">
        <w:rPr>
          <w:rFonts w:ascii="Times New Roman" w:hAnsi="Times New Roman"/>
          <w:szCs w:val="22"/>
        </w:rPr>
        <w:t>hirty) days’ prior written notice to the other Party</w:t>
      </w:r>
      <w:r w:rsidR="004656FF" w:rsidRPr="004C4CE7">
        <w:rPr>
          <w:rFonts w:ascii="Times New Roman" w:hAnsi="Times New Roman"/>
          <w:szCs w:val="22"/>
        </w:rPr>
        <w:t xml:space="preserve"> or upon the occurrence of an event of Force Majeure in accordance with Clause</w:t>
      </w:r>
      <w:r w:rsidR="00255D90" w:rsidRPr="004C4CE7">
        <w:rPr>
          <w:rFonts w:ascii="Times New Roman" w:hAnsi="Times New Roman"/>
          <w:szCs w:val="22"/>
        </w:rPr>
        <w:t xml:space="preserve"> 15.3</w:t>
      </w:r>
      <w:r w:rsidR="004656FF" w:rsidRPr="004C4CE7">
        <w:rPr>
          <w:rFonts w:ascii="Times New Roman" w:hAnsi="Times New Roman"/>
          <w:szCs w:val="22"/>
        </w:rPr>
        <w:t xml:space="preserve"> </w:t>
      </w:r>
      <w:r w:rsidR="00255D90" w:rsidRPr="004C4CE7">
        <w:rPr>
          <w:rFonts w:ascii="Times New Roman" w:hAnsi="Times New Roman"/>
          <w:szCs w:val="22"/>
        </w:rPr>
        <w:fldChar w:fldCharType="begin"/>
      </w:r>
      <w:r w:rsidR="00255D90" w:rsidRPr="004C4CE7">
        <w:rPr>
          <w:rFonts w:ascii="Times New Roman" w:hAnsi="Times New Roman"/>
          <w:szCs w:val="22"/>
        </w:rPr>
        <w:instrText xml:space="preserve"> REF _Ref496543487 \w \h </w:instrText>
      </w:r>
      <w:r w:rsidR="004C4CE7">
        <w:rPr>
          <w:rFonts w:ascii="Times New Roman" w:hAnsi="Times New Roman"/>
          <w:szCs w:val="22"/>
        </w:rPr>
        <w:instrText xml:space="preserve"> \* MERGEFORMAT </w:instrText>
      </w:r>
      <w:r w:rsidR="00255D90" w:rsidRPr="004C4CE7">
        <w:rPr>
          <w:rFonts w:ascii="Times New Roman" w:hAnsi="Times New Roman"/>
          <w:szCs w:val="22"/>
        </w:rPr>
      </w:r>
      <w:r w:rsidR="00255D90" w:rsidRPr="004C4CE7">
        <w:rPr>
          <w:rFonts w:ascii="Times New Roman" w:hAnsi="Times New Roman"/>
          <w:szCs w:val="22"/>
        </w:rPr>
        <w:fldChar w:fldCharType="separate"/>
      </w:r>
      <w:r w:rsidR="00B64C32">
        <w:rPr>
          <w:rFonts w:ascii="Times New Roman" w:hAnsi="Times New Roman"/>
          <w:szCs w:val="22"/>
        </w:rPr>
        <w:t>(b)</w:t>
      </w:r>
      <w:r w:rsidR="00255D90" w:rsidRPr="004C4CE7">
        <w:rPr>
          <w:rFonts w:ascii="Times New Roman" w:hAnsi="Times New Roman"/>
          <w:szCs w:val="22"/>
        </w:rPr>
        <w:fldChar w:fldCharType="end"/>
      </w:r>
      <w:r w:rsidR="00255D90" w:rsidRPr="004C4CE7">
        <w:rPr>
          <w:rFonts w:ascii="Times New Roman" w:hAnsi="Times New Roman"/>
          <w:szCs w:val="22"/>
        </w:rPr>
        <w:t xml:space="preserve"> </w:t>
      </w:r>
      <w:r w:rsidRPr="004C4CE7">
        <w:rPr>
          <w:rFonts w:ascii="Times New Roman" w:hAnsi="Times New Roman"/>
          <w:szCs w:val="22"/>
        </w:rPr>
        <w:t xml:space="preserve">; </w:t>
      </w:r>
      <w:r w:rsidR="00335F4A" w:rsidRPr="004C4CE7">
        <w:rPr>
          <w:rFonts w:ascii="Times New Roman" w:hAnsi="Times New Roman"/>
          <w:szCs w:val="22"/>
        </w:rPr>
        <w:t xml:space="preserve">or </w:t>
      </w:r>
    </w:p>
    <w:p w:rsidR="00DB10B5" w:rsidRPr="004C4CE7" w:rsidRDefault="00DB10B5" w:rsidP="008C6D34">
      <w:pPr>
        <w:pStyle w:val="Untitledsubclause1"/>
        <w:numPr>
          <w:ilvl w:val="0"/>
          <w:numId w:val="0"/>
        </w:numPr>
        <w:spacing w:before="0" w:after="0" w:line="240" w:lineRule="auto"/>
        <w:ind w:left="1440"/>
        <w:rPr>
          <w:rFonts w:ascii="Times New Roman" w:hAnsi="Times New Roman"/>
          <w:szCs w:val="22"/>
        </w:rPr>
      </w:pPr>
    </w:p>
    <w:p w:rsidR="00DB10B5" w:rsidRPr="004C4CE7" w:rsidRDefault="00DB10B5" w:rsidP="008C6D34">
      <w:pPr>
        <w:pStyle w:val="Untitledsubclause1"/>
        <w:numPr>
          <w:ilvl w:val="2"/>
          <w:numId w:val="37"/>
        </w:numPr>
        <w:spacing w:before="0" w:after="0" w:line="240" w:lineRule="auto"/>
        <w:ind w:left="1440" w:hanging="720"/>
        <w:rPr>
          <w:rFonts w:ascii="Times New Roman" w:hAnsi="Times New Roman"/>
          <w:szCs w:val="22"/>
        </w:rPr>
      </w:pPr>
      <w:bookmarkStart w:id="33" w:name="_Ref496543547"/>
      <w:r w:rsidRPr="004C4CE7">
        <w:rPr>
          <w:rFonts w:ascii="Times New Roman" w:hAnsi="Times New Roman"/>
          <w:szCs w:val="22"/>
        </w:rPr>
        <w:t>by Netscribes, immediately and without any notice to the Service Provider, upon the occurrence of the following:</w:t>
      </w:r>
      <w:bookmarkEnd w:id="33"/>
    </w:p>
    <w:p w:rsidR="00C617C6" w:rsidRPr="004C4CE7" w:rsidRDefault="00C617C6" w:rsidP="008C6D34">
      <w:pPr>
        <w:pStyle w:val="Untitledsubclause2"/>
        <w:numPr>
          <w:ilvl w:val="0"/>
          <w:numId w:val="0"/>
        </w:numPr>
        <w:spacing w:after="0" w:line="240" w:lineRule="auto"/>
        <w:ind w:left="1224"/>
        <w:rPr>
          <w:rFonts w:ascii="Times New Roman" w:hAnsi="Times New Roman"/>
          <w:szCs w:val="22"/>
        </w:rPr>
      </w:pPr>
    </w:p>
    <w:p w:rsidR="00DB10B5" w:rsidRPr="004C4CE7" w:rsidRDefault="00A34D74" w:rsidP="008C6D34">
      <w:pPr>
        <w:pStyle w:val="Untitledsubclause2"/>
        <w:numPr>
          <w:ilvl w:val="0"/>
          <w:numId w:val="43"/>
        </w:numPr>
        <w:spacing w:after="0" w:line="240" w:lineRule="auto"/>
        <w:ind w:left="2160" w:hanging="720"/>
        <w:rPr>
          <w:rFonts w:ascii="Times New Roman" w:hAnsi="Times New Roman"/>
          <w:szCs w:val="22"/>
        </w:rPr>
      </w:pPr>
      <w:r w:rsidRPr="004C4CE7">
        <w:rPr>
          <w:rFonts w:ascii="Times New Roman" w:hAnsi="Times New Roman"/>
          <w:szCs w:val="22"/>
        </w:rPr>
        <w:fldChar w:fldCharType="begin"/>
      </w:r>
      <w:r w:rsidRPr="004C4CE7">
        <w:rPr>
          <w:rFonts w:ascii="Times New Roman" w:hAnsi="Times New Roman"/>
          <w:szCs w:val="22"/>
        </w:rPr>
        <w:fldChar w:fldCharType="end"/>
      </w:r>
      <w:bookmarkStart w:id="34" w:name="a149482"/>
      <w:r w:rsidR="00DB10B5" w:rsidRPr="004C4CE7">
        <w:rPr>
          <w:rFonts w:ascii="Times New Roman" w:hAnsi="Times New Roman"/>
          <w:szCs w:val="22"/>
        </w:rPr>
        <w:t xml:space="preserve">any default or breach of the provisions of this Agreement </w:t>
      </w:r>
      <w:r w:rsidR="00A014F4" w:rsidRPr="004C4CE7">
        <w:rPr>
          <w:rFonts w:ascii="Times New Roman" w:hAnsi="Times New Roman"/>
          <w:szCs w:val="22"/>
        </w:rPr>
        <w:t xml:space="preserve">and/ or Applicable Law </w:t>
      </w:r>
      <w:r w:rsidR="00DB10B5" w:rsidRPr="004C4CE7">
        <w:rPr>
          <w:rFonts w:ascii="Times New Roman" w:hAnsi="Times New Roman"/>
          <w:szCs w:val="22"/>
        </w:rPr>
        <w:t>by the Service Provider and if such default or breach is not cured within 15</w:t>
      </w:r>
      <w:r w:rsidR="000960A7" w:rsidRPr="004C4CE7">
        <w:rPr>
          <w:rFonts w:ascii="Times New Roman" w:hAnsi="Times New Roman"/>
          <w:szCs w:val="22"/>
        </w:rPr>
        <w:t xml:space="preserve"> (</w:t>
      </w:r>
      <w:r w:rsidR="00645AED" w:rsidRPr="004C4CE7">
        <w:rPr>
          <w:rFonts w:ascii="Times New Roman" w:hAnsi="Times New Roman"/>
          <w:szCs w:val="22"/>
        </w:rPr>
        <w:t>f</w:t>
      </w:r>
      <w:r w:rsidR="00A014F4" w:rsidRPr="004C4CE7">
        <w:rPr>
          <w:rFonts w:ascii="Times New Roman" w:hAnsi="Times New Roman"/>
          <w:szCs w:val="22"/>
        </w:rPr>
        <w:t>ifteen</w:t>
      </w:r>
      <w:r w:rsidR="000960A7" w:rsidRPr="004C4CE7">
        <w:rPr>
          <w:rFonts w:ascii="Times New Roman" w:hAnsi="Times New Roman"/>
          <w:szCs w:val="22"/>
        </w:rPr>
        <w:t>)</w:t>
      </w:r>
      <w:r w:rsidR="00DB10B5" w:rsidRPr="004C4CE7">
        <w:rPr>
          <w:rFonts w:ascii="Times New Roman" w:hAnsi="Times New Roman"/>
          <w:szCs w:val="22"/>
        </w:rPr>
        <w:t xml:space="preserve"> days of receipt of notice of default or breach by the Service Provider</w:t>
      </w:r>
      <w:r w:rsidRPr="004C4CE7">
        <w:rPr>
          <w:rFonts w:ascii="Times New Roman" w:hAnsi="Times New Roman"/>
          <w:szCs w:val="22"/>
        </w:rPr>
        <w:t>;</w:t>
      </w:r>
      <w:bookmarkStart w:id="35" w:name="a128688"/>
      <w:bookmarkEnd w:id="34"/>
      <w:r w:rsidR="009D47CB" w:rsidRPr="004C4CE7">
        <w:rPr>
          <w:rFonts w:ascii="Times New Roman" w:hAnsi="Times New Roman"/>
          <w:szCs w:val="22"/>
        </w:rPr>
        <w:t xml:space="preserve"> or</w:t>
      </w:r>
    </w:p>
    <w:p w:rsidR="00DB10B5" w:rsidRPr="004C4CE7" w:rsidRDefault="00DB10B5" w:rsidP="008C6D34">
      <w:pPr>
        <w:pStyle w:val="Untitledsubclause2"/>
        <w:numPr>
          <w:ilvl w:val="0"/>
          <w:numId w:val="0"/>
        </w:numPr>
        <w:spacing w:after="0" w:line="240" w:lineRule="auto"/>
        <w:ind w:left="2160"/>
        <w:rPr>
          <w:rFonts w:ascii="Times New Roman" w:hAnsi="Times New Roman"/>
          <w:szCs w:val="22"/>
        </w:rPr>
      </w:pPr>
    </w:p>
    <w:p w:rsidR="00A34D74" w:rsidRPr="004C4CE7" w:rsidRDefault="0087467A" w:rsidP="008C6D34">
      <w:pPr>
        <w:pStyle w:val="Untitledsubclause2"/>
        <w:numPr>
          <w:ilvl w:val="0"/>
          <w:numId w:val="43"/>
        </w:numPr>
        <w:spacing w:after="0" w:line="240" w:lineRule="auto"/>
        <w:ind w:left="2160" w:hanging="720"/>
        <w:rPr>
          <w:rFonts w:ascii="Times New Roman" w:hAnsi="Times New Roman"/>
          <w:szCs w:val="22"/>
        </w:rPr>
      </w:pPr>
      <w:r w:rsidRPr="004C4CE7">
        <w:rPr>
          <w:rFonts w:ascii="Times New Roman" w:hAnsi="Times New Roman"/>
          <w:szCs w:val="22"/>
        </w:rPr>
        <w:t xml:space="preserve">the </w:t>
      </w:r>
      <w:r w:rsidR="00DB10B5" w:rsidRPr="004C4CE7">
        <w:rPr>
          <w:rFonts w:ascii="Times New Roman" w:hAnsi="Times New Roman"/>
          <w:szCs w:val="22"/>
        </w:rPr>
        <w:t>Service Provider</w:t>
      </w:r>
      <w:r w:rsidR="00A34D74" w:rsidRPr="004C4CE7">
        <w:rPr>
          <w:rFonts w:ascii="Times New Roman" w:hAnsi="Times New Roman"/>
          <w:szCs w:val="22"/>
        </w:rPr>
        <w:t xml:space="preserve"> suspends or ceases, or threatens to suspend or cease, </w:t>
      </w:r>
      <w:r w:rsidR="00DB10B5" w:rsidRPr="004C4CE7">
        <w:rPr>
          <w:rFonts w:ascii="Times New Roman" w:hAnsi="Times New Roman"/>
          <w:szCs w:val="22"/>
        </w:rPr>
        <w:t xml:space="preserve">the </w:t>
      </w:r>
      <w:r w:rsidR="00A014F4" w:rsidRPr="004C4CE7">
        <w:rPr>
          <w:rFonts w:ascii="Times New Roman" w:hAnsi="Times New Roman"/>
          <w:szCs w:val="22"/>
        </w:rPr>
        <w:t xml:space="preserve">whole or part of </w:t>
      </w:r>
      <w:r w:rsidR="00DB10B5" w:rsidRPr="004C4CE7">
        <w:rPr>
          <w:rFonts w:ascii="Times New Roman" w:hAnsi="Times New Roman"/>
          <w:szCs w:val="22"/>
        </w:rPr>
        <w:t>Services under this Agreement</w:t>
      </w:r>
      <w:r w:rsidR="00A34D74" w:rsidRPr="004C4CE7">
        <w:rPr>
          <w:rFonts w:ascii="Times New Roman" w:hAnsi="Times New Roman"/>
          <w:szCs w:val="22"/>
        </w:rPr>
        <w:t>.</w:t>
      </w:r>
      <w:bookmarkEnd w:id="32"/>
      <w:bookmarkEnd w:id="35"/>
    </w:p>
    <w:p w:rsidR="00CC3D04" w:rsidRPr="004C4CE7" w:rsidRDefault="00CC3D04" w:rsidP="008C6D34">
      <w:pPr>
        <w:pStyle w:val="ColorfulList-Accent11"/>
        <w:spacing w:line="240" w:lineRule="auto"/>
        <w:rPr>
          <w:rFonts w:ascii="Times New Roman" w:hAnsi="Times New Roman"/>
        </w:rPr>
      </w:pPr>
    </w:p>
    <w:p w:rsidR="00F22AAE" w:rsidRPr="004C4CE7" w:rsidRDefault="00F22AAE" w:rsidP="008C6D34">
      <w:pPr>
        <w:pStyle w:val="Untitledsubclause2"/>
        <w:numPr>
          <w:ilvl w:val="0"/>
          <w:numId w:val="43"/>
        </w:numPr>
        <w:spacing w:after="0" w:line="240" w:lineRule="auto"/>
        <w:ind w:left="2160" w:hanging="720"/>
        <w:rPr>
          <w:rFonts w:ascii="Times New Roman" w:hAnsi="Times New Roman"/>
          <w:szCs w:val="22"/>
        </w:rPr>
      </w:pPr>
      <w:r w:rsidRPr="004C4CE7">
        <w:rPr>
          <w:rFonts w:ascii="Times New Roman" w:hAnsi="Times New Roman"/>
          <w:szCs w:val="22"/>
        </w:rPr>
        <w:lastRenderedPageBreak/>
        <w:t xml:space="preserve">upon the </w:t>
      </w:r>
      <w:r w:rsidR="001E4E1B" w:rsidRPr="004C4CE7">
        <w:rPr>
          <w:rFonts w:ascii="Times New Roman" w:hAnsi="Times New Roman"/>
          <w:szCs w:val="22"/>
        </w:rPr>
        <w:t xml:space="preserve">Service Provider </w:t>
      </w:r>
      <w:r w:rsidRPr="004C4CE7">
        <w:rPr>
          <w:rFonts w:ascii="Times New Roman" w:hAnsi="Times New Roman"/>
          <w:szCs w:val="22"/>
        </w:rPr>
        <w:t>being declared insolvent or bankrupt or any proceeding for winding up (or any other analogous proceeding has been instituted in the jurisdiction where such Party is incorporated or established</w:t>
      </w:r>
      <w:r w:rsidR="001E4E1B" w:rsidRPr="004C4CE7">
        <w:rPr>
          <w:rFonts w:ascii="Times New Roman" w:hAnsi="Times New Roman"/>
          <w:szCs w:val="22"/>
        </w:rPr>
        <w:t>)</w:t>
      </w:r>
      <w:r w:rsidRPr="004C4CE7">
        <w:rPr>
          <w:rFonts w:ascii="Times New Roman" w:hAnsi="Times New Roman"/>
          <w:szCs w:val="22"/>
        </w:rPr>
        <w:t>.</w:t>
      </w:r>
    </w:p>
    <w:p w:rsidR="00DB10B5" w:rsidRPr="004C4CE7" w:rsidRDefault="00DB10B5" w:rsidP="008C6D34">
      <w:pPr>
        <w:pStyle w:val="Untitledsubclause2"/>
        <w:numPr>
          <w:ilvl w:val="0"/>
          <w:numId w:val="0"/>
        </w:numPr>
        <w:spacing w:after="0" w:line="240" w:lineRule="auto"/>
        <w:ind w:left="846"/>
        <w:rPr>
          <w:rFonts w:ascii="Times New Roman" w:hAnsi="Times New Roman"/>
          <w:szCs w:val="22"/>
        </w:rPr>
      </w:pPr>
    </w:p>
    <w:p w:rsidR="00955EAD" w:rsidRPr="000836A5" w:rsidRDefault="00955EAD" w:rsidP="000836A5">
      <w:pPr>
        <w:numPr>
          <w:ilvl w:val="1"/>
          <w:numId w:val="26"/>
        </w:numPr>
        <w:spacing w:line="240" w:lineRule="auto"/>
        <w:ind w:left="720" w:hanging="720"/>
        <w:jc w:val="both"/>
        <w:rPr>
          <w:rFonts w:ascii="Times New Roman" w:hAnsi="Times New Roman" w:cs="Times New Roman"/>
        </w:rPr>
      </w:pPr>
      <w:bookmarkStart w:id="36" w:name="_Ref494197886"/>
      <w:bookmarkStart w:id="37" w:name="_Hlk495673888"/>
      <w:r w:rsidRPr="000836A5">
        <w:rPr>
          <w:rFonts w:ascii="Times New Roman" w:hAnsi="Times New Roman" w:cs="Times New Roman"/>
        </w:rPr>
        <w:t>Consequences of termination</w:t>
      </w:r>
      <w:bookmarkEnd w:id="36"/>
      <w:r w:rsidR="004D5197" w:rsidRPr="000836A5">
        <w:rPr>
          <w:rFonts w:ascii="Times New Roman" w:hAnsi="Times New Roman" w:cs="Times New Roman"/>
        </w:rPr>
        <w:t xml:space="preserve">: </w:t>
      </w:r>
      <w:r w:rsidRPr="000836A5">
        <w:rPr>
          <w:rFonts w:ascii="Times New Roman" w:hAnsi="Times New Roman" w:cs="Times New Roman"/>
        </w:rPr>
        <w:t>On termination or expiry of this Agreement:</w:t>
      </w:r>
    </w:p>
    <w:p w:rsidR="004D5197" w:rsidRPr="004C4CE7" w:rsidRDefault="004D5197" w:rsidP="008C6D34">
      <w:pPr>
        <w:pStyle w:val="Untitledsubclause2"/>
        <w:numPr>
          <w:ilvl w:val="0"/>
          <w:numId w:val="0"/>
        </w:numPr>
        <w:spacing w:after="0" w:line="240" w:lineRule="auto"/>
        <w:ind w:left="1440"/>
        <w:rPr>
          <w:rFonts w:ascii="Times New Roman" w:hAnsi="Times New Roman"/>
          <w:szCs w:val="22"/>
        </w:rPr>
      </w:pPr>
      <w:bookmarkStart w:id="38" w:name="a599492"/>
    </w:p>
    <w:p w:rsidR="00955EAD" w:rsidRPr="004C4CE7" w:rsidRDefault="00A014F4" w:rsidP="008C6D34">
      <w:pPr>
        <w:pStyle w:val="Untitledsubclause2"/>
        <w:numPr>
          <w:ilvl w:val="0"/>
          <w:numId w:val="38"/>
        </w:numPr>
        <w:spacing w:after="0" w:line="240" w:lineRule="auto"/>
        <w:ind w:left="1440" w:hanging="720"/>
        <w:rPr>
          <w:rFonts w:ascii="Times New Roman" w:hAnsi="Times New Roman"/>
          <w:szCs w:val="22"/>
        </w:rPr>
      </w:pPr>
      <w:r w:rsidRPr="004C4CE7">
        <w:rPr>
          <w:rFonts w:ascii="Times New Roman" w:hAnsi="Times New Roman"/>
          <w:szCs w:val="22"/>
        </w:rPr>
        <w:t xml:space="preserve">The </w:t>
      </w:r>
      <w:r w:rsidR="00955EAD" w:rsidRPr="004C4CE7">
        <w:rPr>
          <w:rFonts w:ascii="Times New Roman" w:hAnsi="Times New Roman"/>
          <w:szCs w:val="22"/>
        </w:rPr>
        <w:t xml:space="preserve">Service Provider shall immediately deliver to Netscribes all Deliverables whether or not then complete, and return all of the </w:t>
      </w:r>
      <w:r w:rsidR="004D5197" w:rsidRPr="004C4CE7">
        <w:rPr>
          <w:rFonts w:ascii="Times New Roman" w:hAnsi="Times New Roman"/>
          <w:szCs w:val="22"/>
        </w:rPr>
        <w:t>Netscribes’</w:t>
      </w:r>
      <w:r w:rsidR="00955EAD" w:rsidRPr="004C4CE7">
        <w:rPr>
          <w:rFonts w:ascii="Times New Roman" w:hAnsi="Times New Roman"/>
          <w:szCs w:val="22"/>
        </w:rPr>
        <w:t xml:space="preserve"> Materials</w:t>
      </w:r>
      <w:r w:rsidR="004D5197" w:rsidRPr="004C4CE7">
        <w:rPr>
          <w:rFonts w:ascii="Times New Roman" w:hAnsi="Times New Roman"/>
          <w:szCs w:val="22"/>
        </w:rPr>
        <w:t xml:space="preserve"> in the possession of the </w:t>
      </w:r>
      <w:r w:rsidR="00EE23A8" w:rsidRPr="004C4CE7">
        <w:rPr>
          <w:rFonts w:ascii="Times New Roman" w:hAnsi="Times New Roman"/>
          <w:szCs w:val="22"/>
        </w:rPr>
        <w:t>Service Provider</w:t>
      </w:r>
      <w:r w:rsidR="00955EAD" w:rsidRPr="004C4CE7">
        <w:rPr>
          <w:rFonts w:ascii="Times New Roman" w:hAnsi="Times New Roman"/>
          <w:szCs w:val="22"/>
        </w:rPr>
        <w:t xml:space="preserve">. </w:t>
      </w:r>
      <w:r w:rsidR="00EE23A8" w:rsidRPr="004C4CE7">
        <w:rPr>
          <w:rFonts w:ascii="Times New Roman" w:hAnsi="Times New Roman"/>
          <w:szCs w:val="22"/>
        </w:rPr>
        <w:t>In the event</w:t>
      </w:r>
      <w:r w:rsidR="00955EAD" w:rsidRPr="004C4CE7">
        <w:rPr>
          <w:rFonts w:ascii="Times New Roman" w:hAnsi="Times New Roman"/>
          <w:szCs w:val="22"/>
        </w:rPr>
        <w:t xml:space="preserve"> Service Provider fails to </w:t>
      </w:r>
      <w:r w:rsidR="00EE23A8" w:rsidRPr="004C4CE7">
        <w:rPr>
          <w:rFonts w:ascii="Times New Roman" w:hAnsi="Times New Roman"/>
          <w:szCs w:val="22"/>
        </w:rPr>
        <w:t>deliver or return such materials to Netscribes</w:t>
      </w:r>
      <w:r w:rsidR="00955EAD" w:rsidRPr="004C4CE7">
        <w:rPr>
          <w:rFonts w:ascii="Times New Roman" w:hAnsi="Times New Roman"/>
          <w:szCs w:val="22"/>
        </w:rPr>
        <w:t xml:space="preserve">, Netscribes </w:t>
      </w:r>
      <w:r w:rsidR="00EE23A8" w:rsidRPr="004C4CE7">
        <w:rPr>
          <w:rFonts w:ascii="Times New Roman" w:hAnsi="Times New Roman"/>
          <w:szCs w:val="22"/>
        </w:rPr>
        <w:t>shall be entitled to</w:t>
      </w:r>
      <w:r w:rsidR="00955EAD" w:rsidRPr="004C4CE7">
        <w:rPr>
          <w:rFonts w:ascii="Times New Roman" w:hAnsi="Times New Roman"/>
          <w:szCs w:val="22"/>
        </w:rPr>
        <w:t xml:space="preserve"> </w:t>
      </w:r>
      <w:r w:rsidR="00EE23A8" w:rsidRPr="004C4CE7">
        <w:rPr>
          <w:rFonts w:ascii="Times New Roman" w:hAnsi="Times New Roman"/>
          <w:szCs w:val="22"/>
        </w:rPr>
        <w:t xml:space="preserve">enter </w:t>
      </w:r>
      <w:r w:rsidR="00955EAD" w:rsidRPr="004C4CE7">
        <w:rPr>
          <w:rFonts w:ascii="Times New Roman" w:hAnsi="Times New Roman"/>
          <w:szCs w:val="22"/>
        </w:rPr>
        <w:t xml:space="preserve">the Service Provider's premises and take possession of </w:t>
      </w:r>
      <w:r w:rsidR="00EE23A8" w:rsidRPr="004C4CE7">
        <w:rPr>
          <w:rFonts w:ascii="Times New Roman" w:hAnsi="Times New Roman"/>
          <w:szCs w:val="22"/>
        </w:rPr>
        <w:t>such Deliverables and Netscribes’ Materials</w:t>
      </w:r>
      <w:r w:rsidR="00955EAD" w:rsidRPr="004C4CE7">
        <w:rPr>
          <w:rFonts w:ascii="Times New Roman" w:hAnsi="Times New Roman"/>
          <w:szCs w:val="22"/>
        </w:rPr>
        <w:t xml:space="preserve">. </w:t>
      </w:r>
      <w:r w:rsidR="00EE23A8" w:rsidRPr="004C4CE7">
        <w:rPr>
          <w:rFonts w:ascii="Times New Roman" w:hAnsi="Times New Roman"/>
          <w:szCs w:val="22"/>
        </w:rPr>
        <w:t>T</w:t>
      </w:r>
      <w:r w:rsidR="00955EAD" w:rsidRPr="004C4CE7">
        <w:rPr>
          <w:rFonts w:ascii="Times New Roman" w:hAnsi="Times New Roman"/>
          <w:szCs w:val="22"/>
        </w:rPr>
        <w:t xml:space="preserve">he Service Provider shall be solely responsible for the safe keeping of all Deliverables and </w:t>
      </w:r>
      <w:r w:rsidR="00EE23A8" w:rsidRPr="004C4CE7">
        <w:rPr>
          <w:rFonts w:ascii="Times New Roman" w:hAnsi="Times New Roman"/>
          <w:szCs w:val="22"/>
        </w:rPr>
        <w:t>Netscribes’</w:t>
      </w:r>
      <w:r w:rsidR="00955EAD" w:rsidRPr="004C4CE7">
        <w:rPr>
          <w:rFonts w:ascii="Times New Roman" w:hAnsi="Times New Roman"/>
          <w:szCs w:val="22"/>
        </w:rPr>
        <w:t xml:space="preserve"> Materials </w:t>
      </w:r>
      <w:r w:rsidR="00EE23A8" w:rsidRPr="004C4CE7">
        <w:rPr>
          <w:rFonts w:ascii="Times New Roman" w:hAnsi="Times New Roman"/>
          <w:szCs w:val="22"/>
        </w:rPr>
        <w:t>(</w:t>
      </w:r>
      <w:r w:rsidR="00955EAD" w:rsidRPr="004C4CE7">
        <w:rPr>
          <w:rFonts w:ascii="Times New Roman" w:hAnsi="Times New Roman"/>
          <w:szCs w:val="22"/>
        </w:rPr>
        <w:t>in its possession</w:t>
      </w:r>
      <w:r w:rsidR="00EE23A8" w:rsidRPr="004C4CE7">
        <w:rPr>
          <w:rFonts w:ascii="Times New Roman" w:hAnsi="Times New Roman"/>
          <w:szCs w:val="22"/>
        </w:rPr>
        <w:t>)</w:t>
      </w:r>
      <w:r w:rsidR="00955EAD" w:rsidRPr="004C4CE7">
        <w:rPr>
          <w:rFonts w:ascii="Times New Roman" w:hAnsi="Times New Roman"/>
          <w:szCs w:val="22"/>
        </w:rPr>
        <w:t xml:space="preserve"> and will not use them for any purpose</w:t>
      </w:r>
      <w:r w:rsidR="00EE23A8" w:rsidRPr="004C4CE7">
        <w:rPr>
          <w:rFonts w:ascii="Times New Roman" w:hAnsi="Times New Roman"/>
          <w:szCs w:val="22"/>
        </w:rPr>
        <w:t>, till the time such materials are delivered or returned to Netscribes</w:t>
      </w:r>
      <w:bookmarkEnd w:id="38"/>
      <w:r w:rsidRPr="004C4CE7">
        <w:rPr>
          <w:rFonts w:ascii="Times New Roman" w:hAnsi="Times New Roman"/>
          <w:szCs w:val="22"/>
        </w:rPr>
        <w:t>.</w:t>
      </w:r>
    </w:p>
    <w:p w:rsidR="00E10531" w:rsidRPr="004C4CE7" w:rsidRDefault="00E10531" w:rsidP="008C6D34">
      <w:pPr>
        <w:pStyle w:val="Untitledsubclause2"/>
        <w:numPr>
          <w:ilvl w:val="0"/>
          <w:numId w:val="0"/>
        </w:numPr>
        <w:spacing w:after="0" w:line="240" w:lineRule="auto"/>
        <w:ind w:left="1276"/>
        <w:rPr>
          <w:rFonts w:ascii="Times New Roman" w:hAnsi="Times New Roman"/>
          <w:szCs w:val="22"/>
        </w:rPr>
      </w:pPr>
    </w:p>
    <w:p w:rsidR="00955EAD" w:rsidRPr="004C4CE7" w:rsidRDefault="00955EAD" w:rsidP="008C6D34">
      <w:pPr>
        <w:pStyle w:val="Untitledsubclause2"/>
        <w:numPr>
          <w:ilvl w:val="0"/>
          <w:numId w:val="38"/>
        </w:numPr>
        <w:spacing w:after="0" w:line="240" w:lineRule="auto"/>
        <w:ind w:left="1440" w:hanging="720"/>
        <w:rPr>
          <w:rFonts w:ascii="Times New Roman" w:hAnsi="Times New Roman"/>
          <w:szCs w:val="22"/>
        </w:rPr>
      </w:pPr>
      <w:r w:rsidRPr="004C4CE7">
        <w:rPr>
          <w:rFonts w:ascii="Times New Roman" w:hAnsi="Times New Roman"/>
          <w:szCs w:val="22"/>
        </w:rPr>
        <w:t>The Service Provider shall, if so requested by Netscribes, provide all assistance reasonably required by Netscribes</w:t>
      </w:r>
      <w:r w:rsidR="00E10531" w:rsidRPr="004C4CE7">
        <w:rPr>
          <w:rFonts w:ascii="Times New Roman" w:hAnsi="Times New Roman"/>
          <w:szCs w:val="22"/>
        </w:rPr>
        <w:t>,</w:t>
      </w:r>
      <w:r w:rsidRPr="004C4CE7">
        <w:rPr>
          <w:rFonts w:ascii="Times New Roman" w:hAnsi="Times New Roman"/>
          <w:szCs w:val="22"/>
        </w:rPr>
        <w:t xml:space="preserve"> to facilitate the smooth transition of the Services to Netscribes or </w:t>
      </w:r>
      <w:r w:rsidR="00E10531" w:rsidRPr="004C4CE7">
        <w:rPr>
          <w:rFonts w:ascii="Times New Roman" w:hAnsi="Times New Roman"/>
          <w:szCs w:val="22"/>
        </w:rPr>
        <w:t>to any third party appointed/ engaged by Netscribes.</w:t>
      </w:r>
    </w:p>
    <w:p w:rsidR="00E10531" w:rsidRPr="004C4CE7" w:rsidRDefault="00E10531" w:rsidP="008C6D34">
      <w:pPr>
        <w:pStyle w:val="Untitledsubclause2"/>
        <w:numPr>
          <w:ilvl w:val="0"/>
          <w:numId w:val="0"/>
        </w:numPr>
        <w:tabs>
          <w:tab w:val="left" w:pos="1276"/>
        </w:tabs>
        <w:spacing w:after="0" w:line="240" w:lineRule="auto"/>
        <w:ind w:left="1276"/>
        <w:rPr>
          <w:rFonts w:ascii="Times New Roman" w:hAnsi="Times New Roman"/>
          <w:szCs w:val="22"/>
        </w:rPr>
      </w:pPr>
    </w:p>
    <w:p w:rsidR="00955EAD" w:rsidRPr="004C4CE7" w:rsidRDefault="00E10531" w:rsidP="008C6D34">
      <w:pPr>
        <w:pStyle w:val="Untitledsubclause2"/>
        <w:numPr>
          <w:ilvl w:val="0"/>
          <w:numId w:val="38"/>
        </w:numPr>
        <w:spacing w:after="0" w:line="240" w:lineRule="auto"/>
        <w:ind w:left="1440" w:hanging="720"/>
        <w:rPr>
          <w:rFonts w:ascii="Times New Roman" w:hAnsi="Times New Roman"/>
          <w:szCs w:val="22"/>
        </w:rPr>
      </w:pPr>
      <w:r w:rsidRPr="004C4CE7">
        <w:rPr>
          <w:rFonts w:ascii="Times New Roman" w:hAnsi="Times New Roman"/>
          <w:szCs w:val="22"/>
        </w:rPr>
        <w:t>Netscribes shall pay all amounts due under the Service Fee to the Service Provider, to the extent such Services have been provided in accordance with the terms of this Agreement</w:t>
      </w:r>
      <w:r w:rsidR="00D724CD" w:rsidRPr="004C4CE7">
        <w:rPr>
          <w:rFonts w:ascii="Times New Roman" w:hAnsi="Times New Roman"/>
          <w:szCs w:val="22"/>
        </w:rPr>
        <w:t>.</w:t>
      </w:r>
      <w:r w:rsidRPr="004C4CE7">
        <w:rPr>
          <w:rFonts w:ascii="Times New Roman" w:hAnsi="Times New Roman"/>
          <w:szCs w:val="22"/>
        </w:rPr>
        <w:t xml:space="preserve"> </w:t>
      </w:r>
      <w:r w:rsidRPr="004C4CE7">
        <w:rPr>
          <w:rFonts w:ascii="Times New Roman" w:hAnsi="Times New Roman"/>
          <w:i/>
          <w:szCs w:val="22"/>
        </w:rPr>
        <w:t>Provided</w:t>
      </w:r>
      <w:r w:rsidRPr="004C4CE7">
        <w:rPr>
          <w:rFonts w:ascii="Times New Roman" w:hAnsi="Times New Roman"/>
          <w:szCs w:val="22"/>
        </w:rPr>
        <w:t xml:space="preserve"> that, Netscribes shall be entitled to set off and deduct all such costs and ex</w:t>
      </w:r>
      <w:r w:rsidR="00D80735" w:rsidRPr="004C4CE7">
        <w:rPr>
          <w:rFonts w:ascii="Times New Roman" w:hAnsi="Times New Roman"/>
          <w:szCs w:val="22"/>
        </w:rPr>
        <w:t xml:space="preserve">penses incurred by Netscribes as a result of termination of this Agreement due to the reasons set out in </w:t>
      </w:r>
      <w:r w:rsidR="00D809A4" w:rsidRPr="004C4CE7">
        <w:rPr>
          <w:rFonts w:ascii="Times New Roman" w:hAnsi="Times New Roman"/>
          <w:szCs w:val="22"/>
        </w:rPr>
        <w:t>Clause</w:t>
      </w:r>
      <w:r w:rsidR="00D1389D" w:rsidRPr="004C4CE7">
        <w:rPr>
          <w:rFonts w:ascii="Times New Roman" w:hAnsi="Times New Roman"/>
          <w:szCs w:val="22"/>
        </w:rPr>
        <w:t xml:space="preserve"> 1</w:t>
      </w:r>
      <w:r w:rsidR="000836A5">
        <w:rPr>
          <w:rFonts w:ascii="Times New Roman" w:hAnsi="Times New Roman"/>
          <w:szCs w:val="22"/>
        </w:rPr>
        <w:t>5</w:t>
      </w:r>
      <w:r w:rsidR="00F25540" w:rsidRPr="004C4CE7">
        <w:rPr>
          <w:rFonts w:ascii="Times New Roman" w:hAnsi="Times New Roman"/>
          <w:szCs w:val="22"/>
        </w:rPr>
        <w:t>.</w:t>
      </w:r>
      <w:r w:rsidR="00A014F4" w:rsidRPr="004C4CE7">
        <w:rPr>
          <w:rFonts w:ascii="Times New Roman" w:hAnsi="Times New Roman"/>
          <w:szCs w:val="22"/>
        </w:rPr>
        <w:t>1</w:t>
      </w:r>
      <w:r w:rsidR="000836A5">
        <w:rPr>
          <w:rFonts w:ascii="Times New Roman" w:hAnsi="Times New Roman"/>
          <w:szCs w:val="22"/>
        </w:rPr>
        <w:t>(b)</w:t>
      </w:r>
      <w:r w:rsidR="00255D90" w:rsidRPr="004C4CE7" w:rsidDel="00255D90">
        <w:rPr>
          <w:rFonts w:ascii="Times New Roman" w:hAnsi="Times New Roman"/>
          <w:szCs w:val="22"/>
        </w:rPr>
        <w:t xml:space="preserve"> </w:t>
      </w:r>
    </w:p>
    <w:p w:rsidR="00955EAD" w:rsidRPr="004C4CE7" w:rsidRDefault="00955EAD" w:rsidP="008C6D34">
      <w:pPr>
        <w:pStyle w:val="Untitledsubclause2"/>
        <w:numPr>
          <w:ilvl w:val="0"/>
          <w:numId w:val="0"/>
        </w:numPr>
        <w:tabs>
          <w:tab w:val="left" w:pos="284"/>
        </w:tabs>
        <w:spacing w:after="0" w:line="240" w:lineRule="auto"/>
        <w:rPr>
          <w:rFonts w:ascii="Times New Roman" w:hAnsi="Times New Roman"/>
          <w:szCs w:val="22"/>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0"/>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1"/>
          <w:numId w:val="54"/>
        </w:numPr>
        <w:spacing w:line="240" w:lineRule="auto"/>
        <w:contextualSpacing w:val="0"/>
        <w:jc w:val="both"/>
        <w:outlineLvl w:val="1"/>
        <w:rPr>
          <w:rFonts w:ascii="Times New Roman" w:eastAsia="Times New Roman" w:hAnsi="Times New Roman"/>
          <w:vanish/>
          <w:lang w:val="en-IN"/>
        </w:rPr>
      </w:pPr>
    </w:p>
    <w:p w:rsidR="00D26726" w:rsidRPr="004C4CE7" w:rsidRDefault="00D26726" w:rsidP="008C6D34">
      <w:pPr>
        <w:pStyle w:val="ColorfulList-Accent11"/>
        <w:numPr>
          <w:ilvl w:val="1"/>
          <w:numId w:val="54"/>
        </w:numPr>
        <w:spacing w:line="240" w:lineRule="auto"/>
        <w:contextualSpacing w:val="0"/>
        <w:jc w:val="both"/>
        <w:outlineLvl w:val="1"/>
        <w:rPr>
          <w:rFonts w:ascii="Times New Roman" w:eastAsia="Times New Roman" w:hAnsi="Times New Roman"/>
          <w:vanish/>
          <w:lang w:val="en-IN"/>
        </w:rPr>
      </w:pPr>
    </w:p>
    <w:p w:rsidR="00A0783E" w:rsidRPr="000836A5" w:rsidRDefault="00A0783E"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 xml:space="preserve">Termination or expiry of this Agreement shall not affect any rights, remedies, obligations or liabilities of the Parties that have accrued up to the date of termination or expiry, including the right to claim damages in respect of any breach of the Agreement </w:t>
      </w:r>
      <w:r w:rsidR="0018412A" w:rsidRPr="000836A5">
        <w:rPr>
          <w:rFonts w:ascii="Times New Roman" w:hAnsi="Times New Roman" w:cs="Times New Roman"/>
        </w:rPr>
        <w:t xml:space="preserve">and/ or Applicable Law, </w:t>
      </w:r>
      <w:r w:rsidRPr="000836A5">
        <w:rPr>
          <w:rFonts w:ascii="Times New Roman" w:hAnsi="Times New Roman" w:cs="Times New Roman"/>
        </w:rPr>
        <w:t>which existed at or before the date of termination or expiry.</w:t>
      </w:r>
      <w:bookmarkEnd w:id="37"/>
    </w:p>
    <w:p w:rsidR="00E10531" w:rsidRPr="004C4CE7" w:rsidRDefault="00E10531" w:rsidP="008C6D34">
      <w:pPr>
        <w:pStyle w:val="TitleClause"/>
        <w:numPr>
          <w:ilvl w:val="0"/>
          <w:numId w:val="0"/>
        </w:numPr>
        <w:spacing w:before="0" w:after="0" w:line="240" w:lineRule="auto"/>
        <w:ind w:left="360"/>
        <w:rPr>
          <w:rFonts w:ascii="Times New Roman" w:hAnsi="Times New Roman"/>
          <w:szCs w:val="22"/>
        </w:rPr>
      </w:pPr>
    </w:p>
    <w:p w:rsidR="00A0783E" w:rsidRPr="004C4CE7" w:rsidRDefault="00A72D6C" w:rsidP="008C6D34">
      <w:pPr>
        <w:numPr>
          <w:ilvl w:val="0"/>
          <w:numId w:val="26"/>
        </w:numPr>
        <w:spacing w:line="240" w:lineRule="auto"/>
        <w:ind w:hanging="720"/>
        <w:jc w:val="both"/>
        <w:rPr>
          <w:rFonts w:ascii="Times New Roman" w:hAnsi="Times New Roman" w:cs="Times New Roman"/>
          <w:b/>
        </w:rPr>
      </w:pPr>
      <w:r w:rsidRPr="004C4CE7">
        <w:rPr>
          <w:rFonts w:ascii="Times New Roman" w:hAnsi="Times New Roman" w:cs="Times New Roman"/>
          <w:b/>
        </w:rPr>
        <w:t>MISCELLANEOUS</w:t>
      </w:r>
    </w:p>
    <w:p w:rsidR="00BC7748" w:rsidRPr="004C4CE7" w:rsidRDefault="00BC7748" w:rsidP="008C6D34">
      <w:pPr>
        <w:pStyle w:val="ColorfulList-Accent11"/>
        <w:spacing w:line="240" w:lineRule="auto"/>
        <w:contextualSpacing w:val="0"/>
        <w:jc w:val="both"/>
        <w:rPr>
          <w:rFonts w:ascii="Times New Roman" w:hAnsi="Times New Roman"/>
          <w:b/>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bookmarkStart w:id="39" w:name="_Hlk495674392"/>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26726" w:rsidRPr="004C4CE7" w:rsidRDefault="00D26726" w:rsidP="008C6D34">
      <w:pPr>
        <w:pStyle w:val="ColorfulList-Accent11"/>
        <w:numPr>
          <w:ilvl w:val="0"/>
          <w:numId w:val="55"/>
        </w:numPr>
        <w:spacing w:line="240" w:lineRule="auto"/>
        <w:contextualSpacing w:val="0"/>
        <w:jc w:val="both"/>
        <w:rPr>
          <w:rFonts w:ascii="Times New Roman" w:hAnsi="Times New Roman"/>
          <w:vanish/>
        </w:rPr>
      </w:pPr>
    </w:p>
    <w:p w:rsidR="00DC1C8E" w:rsidRPr="000836A5" w:rsidRDefault="00DC1C8E"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Relationship of Parties: Nothing herein shall constitute a partnership between the Parties</w:t>
      </w:r>
      <w:r w:rsidR="00775E25" w:rsidRPr="000836A5">
        <w:rPr>
          <w:rFonts w:ascii="Times New Roman" w:hAnsi="Times New Roman" w:cs="Times New Roman"/>
        </w:rPr>
        <w:t xml:space="preserve"> and n</w:t>
      </w:r>
      <w:r w:rsidRPr="000836A5">
        <w:rPr>
          <w:rFonts w:ascii="Times New Roman" w:hAnsi="Times New Roman" w:cs="Times New Roman"/>
        </w:rPr>
        <w:t>either Party shall hold itself up as an agent of the other Party.</w:t>
      </w:r>
    </w:p>
    <w:p w:rsidR="00DC1C8E" w:rsidRPr="000836A5" w:rsidRDefault="00DC1C8E" w:rsidP="000836A5">
      <w:pPr>
        <w:spacing w:line="240" w:lineRule="auto"/>
        <w:ind w:left="720"/>
        <w:jc w:val="both"/>
        <w:rPr>
          <w:rFonts w:ascii="Times New Roman" w:hAnsi="Times New Roman" w:cs="Times New Roman"/>
        </w:rPr>
      </w:pPr>
    </w:p>
    <w:p w:rsidR="00DC1C8E" w:rsidRPr="000836A5" w:rsidRDefault="00DC1C8E"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Notices: Any notice or other communication under this Agreement to a Party, shall be in writing, in English language and shall be delivered or sent: (a) by hand or registered post/ courier or (b) by email, the details of which are set out below:</w:t>
      </w:r>
    </w:p>
    <w:p w:rsidR="00DC1C8E" w:rsidRPr="004C4CE7" w:rsidRDefault="00DC1C8E" w:rsidP="008C6D34">
      <w:pPr>
        <w:pStyle w:val="Normal1"/>
        <w:spacing w:before="0" w:after="0"/>
        <w:ind w:right="95"/>
        <w:contextualSpacing w:val="0"/>
        <w:jc w:val="both"/>
        <w:rPr>
          <w:rFonts w:eastAsia="Arial"/>
          <w:sz w:val="22"/>
          <w:szCs w:val="22"/>
        </w:rPr>
      </w:pPr>
    </w:p>
    <w:tbl>
      <w:tblPr>
        <w:tblW w:w="8748" w:type="dxa"/>
        <w:tblInd w:w="828" w:type="dxa"/>
        <w:tblLook w:val="04A0" w:firstRow="1" w:lastRow="0" w:firstColumn="1" w:lastColumn="0" w:noHBand="0" w:noVBand="1"/>
      </w:tblPr>
      <w:tblGrid>
        <w:gridCol w:w="4320"/>
        <w:gridCol w:w="4428"/>
      </w:tblGrid>
      <w:tr w:rsidR="00775E25" w:rsidRPr="004C4CE7" w:rsidTr="00775E25">
        <w:tc>
          <w:tcPr>
            <w:tcW w:w="4320" w:type="dxa"/>
          </w:tcPr>
          <w:p w:rsidR="00775E25" w:rsidRPr="004C4CE7" w:rsidRDefault="00775E25" w:rsidP="008C6D34">
            <w:pPr>
              <w:pStyle w:val="Normal1"/>
              <w:spacing w:before="0" w:after="0"/>
              <w:ind w:left="0" w:right="101"/>
              <w:rPr>
                <w:rFonts w:eastAsia="Arial"/>
                <w:sz w:val="22"/>
                <w:szCs w:val="22"/>
                <w:lang w:val="en-IN"/>
              </w:rPr>
            </w:pPr>
            <w:bookmarkStart w:id="40" w:name="_Hlk495784725"/>
            <w:r w:rsidRPr="004C4CE7">
              <w:rPr>
                <w:rFonts w:eastAsia="Arial"/>
                <w:sz w:val="22"/>
                <w:szCs w:val="22"/>
              </w:rPr>
              <w:t xml:space="preserve">If to </w:t>
            </w:r>
            <w:r w:rsidR="00A210A6" w:rsidRPr="00A210A6">
              <w:rPr>
                <w:rFonts w:eastAsia="Arial"/>
                <w:b/>
                <w:sz w:val="22"/>
                <w:szCs w:val="22"/>
                <w:lang w:val="en-IN"/>
              </w:rPr>
              <w:t>NETSCRIBES DATA &amp; INSIGHTS PRIVATE LIMITED</w:t>
            </w:r>
            <w:r w:rsidRPr="004C4CE7">
              <w:rPr>
                <w:rFonts w:eastAsia="Arial"/>
                <w:b/>
                <w:sz w:val="22"/>
                <w:szCs w:val="22"/>
                <w:lang w:val="en-IN"/>
              </w:rPr>
              <w:t>:</w:t>
            </w:r>
            <w:r w:rsidRPr="004C4CE7">
              <w:rPr>
                <w:rFonts w:eastAsia="Arial"/>
                <w:sz w:val="22"/>
                <w:szCs w:val="22"/>
                <w:lang w:val="en-IN"/>
              </w:rPr>
              <w:t xml:space="preserve"> </w:t>
            </w:r>
          </w:p>
        </w:tc>
        <w:tc>
          <w:tcPr>
            <w:tcW w:w="4428" w:type="dxa"/>
          </w:tcPr>
          <w:p w:rsidR="00775E25" w:rsidRPr="004C4CE7" w:rsidRDefault="00775E25" w:rsidP="008C6D34">
            <w:pPr>
              <w:pStyle w:val="Normal1"/>
              <w:spacing w:before="0" w:after="0"/>
              <w:ind w:left="0" w:right="101"/>
              <w:contextualSpacing w:val="0"/>
              <w:jc w:val="both"/>
              <w:rPr>
                <w:rFonts w:eastAsia="Arial"/>
                <w:sz w:val="22"/>
                <w:szCs w:val="22"/>
                <w:lang w:val="en-IN"/>
              </w:rPr>
            </w:pPr>
            <w:r w:rsidRPr="004C4CE7">
              <w:rPr>
                <w:rFonts w:eastAsia="Arial"/>
                <w:sz w:val="22"/>
                <w:szCs w:val="22"/>
                <w:u w:val="single"/>
              </w:rPr>
              <w:t>Address</w:t>
            </w:r>
            <w:r w:rsidRPr="004C4CE7">
              <w:rPr>
                <w:rFonts w:eastAsia="Arial"/>
                <w:sz w:val="22"/>
                <w:szCs w:val="22"/>
              </w:rPr>
              <w:t xml:space="preserve">: </w:t>
            </w:r>
            <w:r w:rsidR="00263D9C" w:rsidRPr="00263D9C">
              <w:rPr>
                <w:sz w:val="22"/>
                <w:szCs w:val="22"/>
              </w:rPr>
              <w:t xml:space="preserve">Unit no. 507, 05th floor, B block, Kohinoor square, plot no. 46 N.C Kelkar Marg, </w:t>
            </w:r>
            <w:proofErr w:type="spellStart"/>
            <w:r w:rsidR="00263D9C" w:rsidRPr="00263D9C">
              <w:rPr>
                <w:sz w:val="22"/>
                <w:szCs w:val="22"/>
              </w:rPr>
              <w:t>Opp</w:t>
            </w:r>
            <w:proofErr w:type="spellEnd"/>
            <w:r w:rsidR="00263D9C" w:rsidRPr="00263D9C">
              <w:rPr>
                <w:sz w:val="22"/>
                <w:szCs w:val="22"/>
              </w:rPr>
              <w:t xml:space="preserve"> </w:t>
            </w:r>
            <w:proofErr w:type="spellStart"/>
            <w:r w:rsidR="00263D9C" w:rsidRPr="00263D9C">
              <w:rPr>
                <w:sz w:val="22"/>
                <w:szCs w:val="22"/>
              </w:rPr>
              <w:t>Shivsena</w:t>
            </w:r>
            <w:proofErr w:type="spellEnd"/>
            <w:r w:rsidR="00263D9C" w:rsidRPr="00263D9C">
              <w:rPr>
                <w:sz w:val="22"/>
                <w:szCs w:val="22"/>
              </w:rPr>
              <w:t xml:space="preserve"> bhavan, Dadar, Shivaji Park, Mumbai, Maharashtra, India, 400028</w:t>
            </w:r>
          </w:p>
        </w:tc>
      </w:tr>
      <w:tr w:rsidR="00775E25" w:rsidRPr="004C4CE7" w:rsidTr="00775E25">
        <w:tc>
          <w:tcPr>
            <w:tcW w:w="4320" w:type="dxa"/>
          </w:tcPr>
          <w:p w:rsidR="00775E25" w:rsidRPr="004C4CE7" w:rsidRDefault="00775E25" w:rsidP="008C6D34">
            <w:pPr>
              <w:pStyle w:val="Normal1"/>
              <w:spacing w:before="0" w:after="0"/>
              <w:ind w:left="900" w:right="101" w:hanging="900"/>
              <w:contextualSpacing w:val="0"/>
              <w:jc w:val="both"/>
              <w:rPr>
                <w:rFonts w:eastAsia="Arial"/>
                <w:sz w:val="22"/>
                <w:szCs w:val="22"/>
                <w:lang w:val="en-IN"/>
              </w:rPr>
            </w:pPr>
          </w:p>
        </w:tc>
        <w:tc>
          <w:tcPr>
            <w:tcW w:w="4428" w:type="dxa"/>
          </w:tcPr>
          <w:p w:rsidR="00775E25" w:rsidRPr="00263D9C" w:rsidRDefault="00775E25" w:rsidP="008C6D34">
            <w:pPr>
              <w:pStyle w:val="Normal1"/>
              <w:spacing w:before="0" w:after="0"/>
              <w:ind w:left="0" w:right="101"/>
              <w:contextualSpacing w:val="0"/>
              <w:jc w:val="both"/>
              <w:rPr>
                <w:sz w:val="22"/>
                <w:szCs w:val="22"/>
              </w:rPr>
            </w:pPr>
          </w:p>
          <w:p w:rsidR="00775E25" w:rsidRPr="00263D9C" w:rsidRDefault="00775E25" w:rsidP="008C6D34">
            <w:pPr>
              <w:pStyle w:val="Normal1"/>
              <w:spacing w:before="0" w:after="0"/>
              <w:ind w:left="0" w:right="101"/>
              <w:contextualSpacing w:val="0"/>
              <w:jc w:val="both"/>
              <w:rPr>
                <w:sz w:val="22"/>
                <w:szCs w:val="22"/>
              </w:rPr>
            </w:pPr>
            <w:r w:rsidRPr="00263D9C">
              <w:rPr>
                <w:sz w:val="22"/>
                <w:szCs w:val="22"/>
              </w:rPr>
              <w:t xml:space="preserve">Email: </w:t>
            </w:r>
            <w:r w:rsidR="00263D9C" w:rsidRPr="00263D9C">
              <w:rPr>
                <w:sz w:val="22"/>
                <w:szCs w:val="22"/>
              </w:rPr>
              <w:t>legal@netscribes.com</w:t>
            </w:r>
          </w:p>
          <w:p w:rsidR="00775E25" w:rsidRPr="00263D9C" w:rsidRDefault="00775E25" w:rsidP="008C6D34">
            <w:pPr>
              <w:pStyle w:val="Normal1"/>
              <w:spacing w:before="0" w:after="0"/>
              <w:ind w:left="0" w:right="101"/>
              <w:contextualSpacing w:val="0"/>
              <w:jc w:val="both"/>
              <w:rPr>
                <w:sz w:val="22"/>
                <w:szCs w:val="22"/>
              </w:rPr>
            </w:pPr>
          </w:p>
        </w:tc>
      </w:tr>
      <w:tr w:rsidR="00775E25" w:rsidRPr="004C4CE7" w:rsidTr="00775E25">
        <w:tc>
          <w:tcPr>
            <w:tcW w:w="4320" w:type="dxa"/>
          </w:tcPr>
          <w:p w:rsidR="00775E25" w:rsidRPr="004C4CE7" w:rsidRDefault="00775E25" w:rsidP="008C6D34">
            <w:pPr>
              <w:pStyle w:val="Normal1"/>
              <w:spacing w:before="0" w:after="0"/>
              <w:ind w:left="0" w:right="101"/>
              <w:contextualSpacing w:val="0"/>
              <w:jc w:val="both"/>
              <w:rPr>
                <w:rFonts w:eastAsia="Arial"/>
                <w:sz w:val="22"/>
                <w:szCs w:val="22"/>
              </w:rPr>
            </w:pPr>
          </w:p>
        </w:tc>
        <w:tc>
          <w:tcPr>
            <w:tcW w:w="4428" w:type="dxa"/>
          </w:tcPr>
          <w:p w:rsidR="00775E25" w:rsidRPr="00263D9C" w:rsidRDefault="00775E25" w:rsidP="008C6D34">
            <w:pPr>
              <w:pStyle w:val="Normal1"/>
              <w:spacing w:before="0" w:after="0"/>
              <w:ind w:left="0" w:right="101"/>
              <w:contextualSpacing w:val="0"/>
              <w:jc w:val="both"/>
              <w:rPr>
                <w:sz w:val="22"/>
                <w:szCs w:val="22"/>
              </w:rPr>
            </w:pPr>
            <w:r w:rsidRPr="00263D9C">
              <w:rPr>
                <w:sz w:val="22"/>
                <w:szCs w:val="22"/>
              </w:rPr>
              <w:t xml:space="preserve">Attn: </w:t>
            </w:r>
            <w:r w:rsidR="00263D9C" w:rsidRPr="00263D9C">
              <w:rPr>
                <w:sz w:val="22"/>
                <w:szCs w:val="22"/>
              </w:rPr>
              <w:t>Yuvraj Gharat</w:t>
            </w:r>
          </w:p>
        </w:tc>
      </w:tr>
      <w:tr w:rsidR="00775E25" w:rsidRPr="004C4CE7" w:rsidTr="00775E25">
        <w:tc>
          <w:tcPr>
            <w:tcW w:w="4320" w:type="dxa"/>
          </w:tcPr>
          <w:p w:rsidR="00775E25" w:rsidRPr="004C4CE7" w:rsidRDefault="00775E25" w:rsidP="008C6D34">
            <w:pPr>
              <w:pStyle w:val="Normal1"/>
              <w:spacing w:before="0" w:after="0"/>
              <w:ind w:left="0" w:right="101"/>
              <w:contextualSpacing w:val="0"/>
              <w:jc w:val="both"/>
              <w:rPr>
                <w:rFonts w:eastAsia="Arial"/>
                <w:sz w:val="22"/>
                <w:szCs w:val="22"/>
              </w:rPr>
            </w:pPr>
          </w:p>
        </w:tc>
        <w:tc>
          <w:tcPr>
            <w:tcW w:w="4428" w:type="dxa"/>
          </w:tcPr>
          <w:p w:rsidR="00775E25" w:rsidRPr="006527E0" w:rsidRDefault="00775E25" w:rsidP="008C6D34">
            <w:pPr>
              <w:pStyle w:val="Normal1"/>
              <w:spacing w:before="0" w:after="0"/>
              <w:ind w:left="900" w:right="101" w:hanging="900"/>
              <w:contextualSpacing w:val="0"/>
              <w:jc w:val="both"/>
              <w:rPr>
                <w:rFonts w:eastAsia="Arial"/>
                <w:sz w:val="22"/>
                <w:szCs w:val="22"/>
                <w:highlight w:val="yellow"/>
                <w:lang w:val="en-IN"/>
              </w:rPr>
            </w:pPr>
          </w:p>
        </w:tc>
      </w:tr>
      <w:tr w:rsidR="00775E25" w:rsidRPr="004C4CE7" w:rsidTr="00775E25">
        <w:tc>
          <w:tcPr>
            <w:tcW w:w="4320" w:type="dxa"/>
          </w:tcPr>
          <w:p w:rsidR="00775E25" w:rsidRPr="004C4CE7" w:rsidRDefault="00775E25" w:rsidP="008C6D34">
            <w:pPr>
              <w:pStyle w:val="Normal1"/>
              <w:spacing w:before="0" w:after="0"/>
              <w:ind w:left="0" w:right="101"/>
              <w:contextualSpacing w:val="0"/>
              <w:jc w:val="both"/>
              <w:rPr>
                <w:rFonts w:eastAsia="Arial"/>
                <w:b/>
                <w:sz w:val="22"/>
                <w:szCs w:val="22"/>
              </w:rPr>
            </w:pPr>
            <w:r w:rsidRPr="004C4CE7">
              <w:rPr>
                <w:rFonts w:eastAsia="Arial"/>
                <w:sz w:val="22"/>
                <w:szCs w:val="22"/>
              </w:rPr>
              <w:t>If to the</w:t>
            </w:r>
            <w:r w:rsidRPr="004C4CE7">
              <w:rPr>
                <w:rFonts w:eastAsia="Arial"/>
                <w:b/>
                <w:sz w:val="22"/>
                <w:szCs w:val="22"/>
              </w:rPr>
              <w:t xml:space="preserve"> [Service Provider]</w:t>
            </w:r>
            <w:r w:rsidRPr="004C4CE7">
              <w:rPr>
                <w:rFonts w:eastAsia="Arial"/>
                <w:sz w:val="22"/>
                <w:szCs w:val="22"/>
              </w:rPr>
              <w:t>:</w:t>
            </w:r>
          </w:p>
        </w:tc>
        <w:tc>
          <w:tcPr>
            <w:tcW w:w="4428" w:type="dxa"/>
          </w:tcPr>
          <w:p w:rsidR="00775E25" w:rsidRPr="006527E0" w:rsidRDefault="00775E25" w:rsidP="008C6D34">
            <w:pPr>
              <w:pStyle w:val="Normal1"/>
              <w:spacing w:before="0" w:after="0"/>
              <w:ind w:left="900" w:right="101" w:hanging="900"/>
              <w:contextualSpacing w:val="0"/>
              <w:jc w:val="both"/>
              <w:rPr>
                <w:rFonts w:eastAsia="Arial"/>
                <w:sz w:val="22"/>
                <w:szCs w:val="22"/>
                <w:highlight w:val="yellow"/>
                <w:lang w:val="en-IN"/>
              </w:rPr>
            </w:pPr>
            <w:r w:rsidRPr="006527E0">
              <w:rPr>
                <w:rFonts w:eastAsia="Arial"/>
                <w:sz w:val="22"/>
                <w:szCs w:val="22"/>
                <w:highlight w:val="yellow"/>
                <w:u w:val="single"/>
              </w:rPr>
              <w:t>Address</w:t>
            </w:r>
            <w:r w:rsidRPr="006527E0">
              <w:rPr>
                <w:rFonts w:eastAsia="Arial"/>
                <w:sz w:val="22"/>
                <w:szCs w:val="22"/>
                <w:highlight w:val="yellow"/>
              </w:rPr>
              <w:t xml:space="preserve">: </w:t>
            </w:r>
            <w:r w:rsidRPr="006527E0">
              <w:rPr>
                <w:rFonts w:eastAsia="Arial"/>
                <w:sz w:val="22"/>
                <w:szCs w:val="22"/>
                <w:highlight w:val="yellow"/>
                <w:lang w:val="en-IN"/>
              </w:rPr>
              <w:t>[__]</w:t>
            </w:r>
          </w:p>
        </w:tc>
      </w:tr>
      <w:tr w:rsidR="00775E25" w:rsidRPr="004C4CE7" w:rsidTr="00775E25">
        <w:tc>
          <w:tcPr>
            <w:tcW w:w="4320" w:type="dxa"/>
          </w:tcPr>
          <w:p w:rsidR="00775E25" w:rsidRPr="004C4CE7" w:rsidRDefault="00775E25" w:rsidP="008C6D34">
            <w:pPr>
              <w:pStyle w:val="Normal1"/>
              <w:spacing w:before="0" w:after="0"/>
              <w:ind w:left="0" w:right="101"/>
              <w:contextualSpacing w:val="0"/>
              <w:jc w:val="both"/>
              <w:rPr>
                <w:rFonts w:eastAsia="Arial"/>
                <w:b/>
                <w:sz w:val="22"/>
                <w:szCs w:val="22"/>
              </w:rPr>
            </w:pPr>
          </w:p>
        </w:tc>
        <w:tc>
          <w:tcPr>
            <w:tcW w:w="4428" w:type="dxa"/>
          </w:tcPr>
          <w:p w:rsidR="00775E25" w:rsidRPr="006527E0" w:rsidRDefault="00775E25" w:rsidP="008C6D34">
            <w:pPr>
              <w:pStyle w:val="Normal1"/>
              <w:spacing w:before="0" w:after="0"/>
              <w:ind w:left="0" w:right="101"/>
              <w:contextualSpacing w:val="0"/>
              <w:jc w:val="both"/>
              <w:rPr>
                <w:rFonts w:eastAsia="Arial"/>
                <w:b/>
                <w:sz w:val="22"/>
                <w:szCs w:val="22"/>
                <w:highlight w:val="yellow"/>
              </w:rPr>
            </w:pPr>
          </w:p>
          <w:p w:rsidR="00775E25" w:rsidRPr="006527E0" w:rsidRDefault="00775E25" w:rsidP="008C6D34">
            <w:pPr>
              <w:pStyle w:val="Normal1"/>
              <w:spacing w:before="0" w:after="0"/>
              <w:ind w:left="0" w:right="101"/>
              <w:contextualSpacing w:val="0"/>
              <w:jc w:val="both"/>
              <w:rPr>
                <w:rFonts w:eastAsia="Arial"/>
                <w:sz w:val="22"/>
                <w:szCs w:val="22"/>
                <w:highlight w:val="yellow"/>
              </w:rPr>
            </w:pPr>
            <w:r w:rsidRPr="006527E0">
              <w:rPr>
                <w:rFonts w:eastAsia="Arial"/>
                <w:sz w:val="22"/>
                <w:szCs w:val="22"/>
                <w:highlight w:val="yellow"/>
                <w:u w:val="single"/>
              </w:rPr>
              <w:t>Email</w:t>
            </w:r>
            <w:r w:rsidRPr="006527E0">
              <w:rPr>
                <w:rFonts w:eastAsia="Arial"/>
                <w:sz w:val="22"/>
                <w:szCs w:val="22"/>
                <w:highlight w:val="yellow"/>
              </w:rPr>
              <w:t>: [__]</w:t>
            </w:r>
          </w:p>
          <w:p w:rsidR="00775E25" w:rsidRPr="006527E0" w:rsidRDefault="00775E25" w:rsidP="008C6D34">
            <w:pPr>
              <w:pStyle w:val="Normal1"/>
              <w:spacing w:before="0" w:after="0"/>
              <w:ind w:left="0" w:right="101"/>
              <w:contextualSpacing w:val="0"/>
              <w:jc w:val="both"/>
              <w:rPr>
                <w:rFonts w:eastAsia="Arial"/>
                <w:sz w:val="22"/>
                <w:szCs w:val="22"/>
                <w:highlight w:val="yellow"/>
              </w:rPr>
            </w:pPr>
          </w:p>
        </w:tc>
      </w:tr>
      <w:tr w:rsidR="00775E25" w:rsidRPr="004C4CE7" w:rsidTr="00775E25">
        <w:tc>
          <w:tcPr>
            <w:tcW w:w="4320" w:type="dxa"/>
          </w:tcPr>
          <w:p w:rsidR="00775E25" w:rsidRPr="004C4CE7" w:rsidRDefault="00775E25" w:rsidP="008C6D34">
            <w:pPr>
              <w:pStyle w:val="Normal1"/>
              <w:spacing w:before="0" w:after="0"/>
              <w:ind w:left="0" w:right="101"/>
              <w:contextualSpacing w:val="0"/>
              <w:jc w:val="both"/>
              <w:rPr>
                <w:rFonts w:eastAsia="Arial"/>
                <w:b/>
                <w:sz w:val="22"/>
                <w:szCs w:val="22"/>
              </w:rPr>
            </w:pPr>
          </w:p>
        </w:tc>
        <w:tc>
          <w:tcPr>
            <w:tcW w:w="4428" w:type="dxa"/>
          </w:tcPr>
          <w:p w:rsidR="00775E25" w:rsidRPr="006527E0" w:rsidRDefault="00775E25" w:rsidP="008C6D34">
            <w:pPr>
              <w:pStyle w:val="Normal1"/>
              <w:spacing w:before="0" w:after="0"/>
              <w:ind w:left="0" w:right="101"/>
              <w:contextualSpacing w:val="0"/>
              <w:jc w:val="both"/>
              <w:rPr>
                <w:rFonts w:eastAsia="Arial"/>
                <w:sz w:val="22"/>
                <w:szCs w:val="22"/>
                <w:highlight w:val="yellow"/>
              </w:rPr>
            </w:pPr>
            <w:r w:rsidRPr="006527E0">
              <w:rPr>
                <w:rFonts w:eastAsia="Arial"/>
                <w:sz w:val="22"/>
                <w:szCs w:val="22"/>
                <w:highlight w:val="yellow"/>
                <w:u w:val="single"/>
              </w:rPr>
              <w:t>Attn</w:t>
            </w:r>
            <w:r w:rsidRPr="006527E0">
              <w:rPr>
                <w:rFonts w:eastAsia="Arial"/>
                <w:sz w:val="22"/>
                <w:szCs w:val="22"/>
                <w:highlight w:val="yellow"/>
              </w:rPr>
              <w:t>: [__]</w:t>
            </w:r>
          </w:p>
        </w:tc>
      </w:tr>
      <w:tr w:rsidR="00775E25" w:rsidRPr="004C4CE7" w:rsidTr="00775E25">
        <w:tc>
          <w:tcPr>
            <w:tcW w:w="4320" w:type="dxa"/>
          </w:tcPr>
          <w:p w:rsidR="00775E25" w:rsidRPr="004C4CE7" w:rsidRDefault="00775E25" w:rsidP="008C6D34">
            <w:pPr>
              <w:pStyle w:val="Normal1"/>
              <w:spacing w:before="0" w:after="0"/>
              <w:ind w:left="0" w:right="101"/>
              <w:contextualSpacing w:val="0"/>
              <w:jc w:val="both"/>
              <w:rPr>
                <w:rFonts w:eastAsia="Arial"/>
                <w:b/>
                <w:sz w:val="22"/>
                <w:szCs w:val="22"/>
              </w:rPr>
            </w:pPr>
          </w:p>
        </w:tc>
        <w:tc>
          <w:tcPr>
            <w:tcW w:w="4428" w:type="dxa"/>
          </w:tcPr>
          <w:p w:rsidR="00775E25" w:rsidRPr="004C4CE7" w:rsidRDefault="00775E25" w:rsidP="008C6D34">
            <w:pPr>
              <w:pStyle w:val="Normal1"/>
              <w:spacing w:before="0" w:after="0"/>
              <w:ind w:left="0" w:right="101"/>
              <w:contextualSpacing w:val="0"/>
              <w:jc w:val="both"/>
              <w:rPr>
                <w:rFonts w:eastAsia="Arial"/>
                <w:b/>
                <w:sz w:val="22"/>
                <w:szCs w:val="22"/>
              </w:rPr>
            </w:pPr>
          </w:p>
        </w:tc>
      </w:tr>
      <w:bookmarkEnd w:id="40"/>
    </w:tbl>
    <w:p w:rsidR="00DC1C8E" w:rsidRPr="004C4CE7" w:rsidRDefault="00DC1C8E" w:rsidP="008C6D34">
      <w:pPr>
        <w:pStyle w:val="Normal1"/>
        <w:spacing w:before="0" w:after="0"/>
        <w:ind w:left="720" w:right="95"/>
        <w:contextualSpacing w:val="0"/>
        <w:jc w:val="both"/>
        <w:rPr>
          <w:rFonts w:eastAsia="Arial"/>
          <w:sz w:val="22"/>
          <w:szCs w:val="22"/>
        </w:rPr>
      </w:pPr>
    </w:p>
    <w:p w:rsidR="00DC1C8E" w:rsidRPr="004C4CE7" w:rsidRDefault="00DC1C8E" w:rsidP="008C6D34">
      <w:pPr>
        <w:spacing w:line="240" w:lineRule="auto"/>
        <w:ind w:left="720" w:right="95"/>
        <w:jc w:val="both"/>
        <w:rPr>
          <w:rFonts w:ascii="Times New Roman" w:hAnsi="Times New Roman" w:cs="Times New Roman"/>
        </w:rPr>
      </w:pPr>
      <w:r w:rsidRPr="004C4CE7">
        <w:rPr>
          <w:rFonts w:ascii="Times New Roman" w:hAnsi="Times New Roman" w:cs="Times New Roman"/>
        </w:rPr>
        <w:t>Any notice under this Agreement shall be deemed to be validly given on; (a) the date of delivery, if delivered by hand; or (b) the expiry of 5 (five) business days, if sent by registered post/ courier; or (c) the date on which it is sent, if sent by email.</w:t>
      </w:r>
    </w:p>
    <w:p w:rsidR="00DC1C8E" w:rsidRPr="004C4CE7" w:rsidRDefault="00DC1C8E" w:rsidP="008C6D34">
      <w:pPr>
        <w:pStyle w:val="ColorfulList-Accent11"/>
        <w:spacing w:line="240" w:lineRule="auto"/>
        <w:contextualSpacing w:val="0"/>
        <w:jc w:val="both"/>
        <w:rPr>
          <w:rFonts w:ascii="Times New Roman" w:hAnsi="Times New Roman"/>
        </w:rPr>
      </w:pPr>
    </w:p>
    <w:p w:rsidR="00DC1C8E" w:rsidRPr="000836A5" w:rsidRDefault="00DC1C8E"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Force Majeure:</w:t>
      </w:r>
    </w:p>
    <w:p w:rsidR="00DC1C8E" w:rsidRPr="004C4CE7" w:rsidRDefault="00DC1C8E" w:rsidP="008C6D34">
      <w:pPr>
        <w:pStyle w:val="Normal1"/>
        <w:spacing w:before="0" w:after="0"/>
        <w:ind w:left="1080" w:right="1110"/>
        <w:contextualSpacing w:val="0"/>
        <w:jc w:val="both"/>
        <w:rPr>
          <w:b/>
          <w:sz w:val="22"/>
          <w:szCs w:val="22"/>
        </w:rPr>
      </w:pPr>
    </w:p>
    <w:p w:rsidR="00DC1C8E" w:rsidRPr="004C4CE7" w:rsidRDefault="00DC1C8E" w:rsidP="008C6D34">
      <w:pPr>
        <w:pStyle w:val="Normal1"/>
        <w:numPr>
          <w:ilvl w:val="0"/>
          <w:numId w:val="39"/>
        </w:numPr>
        <w:spacing w:before="0" w:after="0"/>
        <w:ind w:left="1440" w:right="95" w:hanging="720"/>
        <w:contextualSpacing w:val="0"/>
        <w:jc w:val="both"/>
        <w:rPr>
          <w:sz w:val="22"/>
          <w:szCs w:val="22"/>
        </w:rPr>
      </w:pPr>
      <w:r w:rsidRPr="004C4CE7">
        <w:rPr>
          <w:sz w:val="22"/>
          <w:szCs w:val="22"/>
        </w:rPr>
        <w:t xml:space="preserve">Neither Party shall be deemed in default due to its delay or failure to perform </w:t>
      </w:r>
      <w:r w:rsidR="00DA5787" w:rsidRPr="004C4CE7">
        <w:rPr>
          <w:sz w:val="22"/>
          <w:szCs w:val="22"/>
        </w:rPr>
        <w:t xml:space="preserve">the obligations under this Agreement, </w:t>
      </w:r>
      <w:r w:rsidRPr="004C4CE7">
        <w:rPr>
          <w:sz w:val="22"/>
          <w:szCs w:val="22"/>
        </w:rPr>
        <w:t xml:space="preserve">which arises from </w:t>
      </w:r>
      <w:r w:rsidR="00DA5787" w:rsidRPr="004C4CE7">
        <w:rPr>
          <w:sz w:val="22"/>
          <w:szCs w:val="22"/>
        </w:rPr>
        <w:t xml:space="preserve">an event of </w:t>
      </w:r>
      <w:r w:rsidRPr="004C4CE7">
        <w:rPr>
          <w:sz w:val="22"/>
          <w:szCs w:val="22"/>
        </w:rPr>
        <w:t>Force Majeure and the corresponding obligations of a Party and its time for performance and completion of such obligations shall be extended to the extent</w:t>
      </w:r>
      <w:r w:rsidR="00DA5787" w:rsidRPr="004C4CE7">
        <w:rPr>
          <w:sz w:val="22"/>
          <w:szCs w:val="22"/>
        </w:rPr>
        <w:t>, a Party is prevented from performing its obligations due an event of Force Majeure</w:t>
      </w:r>
      <w:r w:rsidRPr="004C4CE7">
        <w:rPr>
          <w:sz w:val="22"/>
          <w:szCs w:val="22"/>
        </w:rPr>
        <w:t>.</w:t>
      </w:r>
    </w:p>
    <w:p w:rsidR="00DC1C8E" w:rsidRPr="004C4CE7" w:rsidRDefault="00DC1C8E" w:rsidP="008C6D34">
      <w:pPr>
        <w:pStyle w:val="Normal1"/>
        <w:spacing w:before="0" w:after="0"/>
        <w:ind w:left="1560" w:right="95"/>
        <w:contextualSpacing w:val="0"/>
        <w:jc w:val="both"/>
        <w:rPr>
          <w:sz w:val="22"/>
          <w:szCs w:val="22"/>
        </w:rPr>
      </w:pPr>
    </w:p>
    <w:p w:rsidR="00DC1C8E" w:rsidRPr="004C4CE7" w:rsidRDefault="00DC1C8E" w:rsidP="008C6D34">
      <w:pPr>
        <w:pStyle w:val="Normal1"/>
        <w:numPr>
          <w:ilvl w:val="0"/>
          <w:numId w:val="39"/>
        </w:numPr>
        <w:spacing w:before="0" w:after="0"/>
        <w:ind w:left="1440" w:right="95" w:hanging="720"/>
        <w:contextualSpacing w:val="0"/>
        <w:jc w:val="both"/>
        <w:rPr>
          <w:sz w:val="22"/>
          <w:szCs w:val="22"/>
        </w:rPr>
      </w:pPr>
      <w:bookmarkStart w:id="41" w:name="_Ref496543487"/>
      <w:r w:rsidRPr="004C4CE7">
        <w:rPr>
          <w:sz w:val="22"/>
          <w:szCs w:val="22"/>
        </w:rPr>
        <w:t>In the event of occurrence of a Force Majeure or other similar cause, lasting more than 30 (thirty) days, the Party adversely affected by such cause shall have the right to terminate this Agreement, effective upon notice thereof to the other Party.</w:t>
      </w:r>
      <w:bookmarkEnd w:id="41"/>
      <w:r w:rsidRPr="004C4CE7">
        <w:rPr>
          <w:sz w:val="22"/>
          <w:szCs w:val="22"/>
        </w:rPr>
        <w:t xml:space="preserve"> </w:t>
      </w:r>
    </w:p>
    <w:p w:rsidR="00DC1C8E" w:rsidRPr="004C4CE7" w:rsidRDefault="00DC1C8E" w:rsidP="008C6D34">
      <w:pPr>
        <w:pStyle w:val="ColorfulList-Accent11"/>
        <w:spacing w:line="240" w:lineRule="auto"/>
        <w:contextualSpacing w:val="0"/>
        <w:jc w:val="both"/>
        <w:rPr>
          <w:rFonts w:ascii="Times New Roman" w:hAnsi="Times New Roman"/>
        </w:rPr>
      </w:pPr>
    </w:p>
    <w:p w:rsidR="00DC1C8E" w:rsidRPr="004C4CE7" w:rsidRDefault="00DC1C8E" w:rsidP="008C6D34">
      <w:pPr>
        <w:pStyle w:val="Normal1"/>
        <w:numPr>
          <w:ilvl w:val="0"/>
          <w:numId w:val="39"/>
        </w:numPr>
        <w:spacing w:before="0" w:after="0"/>
        <w:ind w:left="1440" w:right="95" w:hanging="720"/>
        <w:contextualSpacing w:val="0"/>
        <w:jc w:val="both"/>
        <w:rPr>
          <w:b/>
          <w:sz w:val="22"/>
          <w:szCs w:val="22"/>
        </w:rPr>
      </w:pPr>
      <w:r w:rsidRPr="004C4CE7">
        <w:rPr>
          <w:sz w:val="22"/>
          <w:szCs w:val="22"/>
        </w:rPr>
        <w:t>Force Majeure shall not include any event which is caused by the negligence or intentional action of a Party or such Party’s or employees.</w:t>
      </w:r>
    </w:p>
    <w:p w:rsidR="00DC1C8E" w:rsidRPr="004C4CE7" w:rsidRDefault="00DC1C8E" w:rsidP="008C6D34">
      <w:pPr>
        <w:pStyle w:val="ColorfulList-Accent11"/>
        <w:spacing w:line="240" w:lineRule="auto"/>
        <w:contextualSpacing w:val="0"/>
        <w:jc w:val="both"/>
        <w:rPr>
          <w:rFonts w:ascii="Times New Roman" w:hAnsi="Times New Roman"/>
          <w:b/>
        </w:rPr>
      </w:pPr>
    </w:p>
    <w:p w:rsidR="00DC1C8E" w:rsidRPr="000836A5" w:rsidRDefault="00335F4A"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Severability</w:t>
      </w:r>
      <w:r w:rsidR="00DC1C8E" w:rsidRPr="000836A5">
        <w:rPr>
          <w:rFonts w:ascii="Times New Roman" w:hAnsi="Times New Roman" w:cs="Times New Roman"/>
        </w:rPr>
        <w:t>: If any term or provision of this Agreement is held to be illegal, invalid or unenforceable, in whole or in part, under any enactment or rule of law, such term or provision shall, to that extent, be deemed not to form part of this Agreement, but the legality, validity or enforceability of the remainder of this Agreement shall not be affected.</w:t>
      </w:r>
    </w:p>
    <w:p w:rsidR="00DC1C8E" w:rsidRPr="000836A5" w:rsidRDefault="00DC1C8E" w:rsidP="000836A5">
      <w:pPr>
        <w:spacing w:line="240" w:lineRule="auto"/>
        <w:ind w:left="720"/>
        <w:jc w:val="both"/>
        <w:rPr>
          <w:rFonts w:ascii="Times New Roman" w:hAnsi="Times New Roman" w:cs="Times New Roman"/>
        </w:rPr>
      </w:pPr>
    </w:p>
    <w:p w:rsidR="00DC1C8E" w:rsidRPr="000836A5" w:rsidRDefault="00DC1C8E"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Counterparts: This Agreement may be executed in counterparts, all of which taken together shall constitute one and the same instrument. Each Party may enter into this Agreement by signing any such counterpart.</w:t>
      </w:r>
    </w:p>
    <w:p w:rsidR="00DC1C8E" w:rsidRPr="000836A5" w:rsidRDefault="00DC1C8E" w:rsidP="000836A5">
      <w:pPr>
        <w:spacing w:line="240" w:lineRule="auto"/>
        <w:ind w:left="720"/>
        <w:jc w:val="both"/>
        <w:rPr>
          <w:rFonts w:ascii="Times New Roman" w:hAnsi="Times New Roman" w:cs="Times New Roman"/>
        </w:rPr>
      </w:pPr>
    </w:p>
    <w:p w:rsidR="00DC1C8E" w:rsidRPr="000836A5" w:rsidRDefault="00DC1C8E"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 xml:space="preserve">Costs: The Parties shall bear its own legal and other costs and expenses incurred in connection with this Agreement. </w:t>
      </w:r>
      <w:r w:rsidR="009B4C1E" w:rsidRPr="000836A5">
        <w:rPr>
          <w:rFonts w:ascii="Times New Roman" w:hAnsi="Times New Roman" w:cs="Times New Roman"/>
        </w:rPr>
        <w:t>[</w:t>
      </w:r>
      <w:r w:rsidRPr="000836A5">
        <w:rPr>
          <w:rFonts w:ascii="Times New Roman" w:hAnsi="Times New Roman" w:cs="Times New Roman"/>
        </w:rPr>
        <w:t>The costs relating to stamp duty payable on this Agreement shall be borne by the</w:t>
      </w:r>
      <w:r w:rsidR="00FC4E27" w:rsidRPr="000836A5">
        <w:rPr>
          <w:rFonts w:ascii="Times New Roman" w:hAnsi="Times New Roman" w:cs="Times New Roman"/>
        </w:rPr>
        <w:t xml:space="preserve"> Service Provider</w:t>
      </w:r>
      <w:r w:rsidRPr="000836A5">
        <w:rPr>
          <w:rFonts w:ascii="Times New Roman" w:hAnsi="Times New Roman" w:cs="Times New Roman"/>
        </w:rPr>
        <w:t>.</w:t>
      </w:r>
      <w:r w:rsidR="009B4C1E" w:rsidRPr="000836A5">
        <w:rPr>
          <w:rFonts w:ascii="Times New Roman" w:hAnsi="Times New Roman" w:cs="Times New Roman"/>
        </w:rPr>
        <w:t>]</w:t>
      </w:r>
    </w:p>
    <w:p w:rsidR="00DC1C8E" w:rsidRPr="000836A5" w:rsidRDefault="00DC1C8E" w:rsidP="000836A5">
      <w:pPr>
        <w:spacing w:line="240" w:lineRule="auto"/>
        <w:ind w:left="720"/>
        <w:jc w:val="both"/>
        <w:rPr>
          <w:rFonts w:ascii="Times New Roman" w:hAnsi="Times New Roman" w:cs="Times New Roman"/>
        </w:rPr>
      </w:pPr>
    </w:p>
    <w:p w:rsidR="00DC1C8E" w:rsidRPr="000836A5" w:rsidRDefault="00DC1C8E"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lastRenderedPageBreak/>
        <w:t>Amendment and Assignment</w:t>
      </w:r>
    </w:p>
    <w:p w:rsidR="00DC1C8E" w:rsidRPr="004C4CE7" w:rsidRDefault="00DC1C8E" w:rsidP="008C6D34">
      <w:pPr>
        <w:pStyle w:val="ColorfulList-Accent11"/>
        <w:spacing w:line="240" w:lineRule="auto"/>
        <w:ind w:left="1080"/>
        <w:contextualSpacing w:val="0"/>
        <w:jc w:val="both"/>
        <w:rPr>
          <w:rFonts w:ascii="Times New Roman" w:hAnsi="Times New Roman"/>
        </w:rPr>
      </w:pPr>
    </w:p>
    <w:p w:rsidR="00DC1C8E" w:rsidRPr="004C4CE7" w:rsidRDefault="00DC1C8E" w:rsidP="008C6D34">
      <w:pPr>
        <w:pStyle w:val="ColorfulList-Accent11"/>
        <w:numPr>
          <w:ilvl w:val="0"/>
          <w:numId w:val="40"/>
        </w:numPr>
        <w:spacing w:line="240" w:lineRule="auto"/>
        <w:ind w:left="1440" w:hanging="720"/>
        <w:contextualSpacing w:val="0"/>
        <w:jc w:val="both"/>
        <w:rPr>
          <w:rFonts w:ascii="Times New Roman" w:hAnsi="Times New Roman"/>
        </w:rPr>
      </w:pPr>
      <w:r w:rsidRPr="004C4CE7">
        <w:rPr>
          <w:rFonts w:ascii="Times New Roman" w:hAnsi="Times New Roman"/>
        </w:rPr>
        <w:t xml:space="preserve">This Agreement shall be amended, altered or modified </w:t>
      </w:r>
      <w:r w:rsidRPr="004C4CE7">
        <w:rPr>
          <w:rFonts w:ascii="Times New Roman" w:hAnsi="Times New Roman"/>
          <w:lang w:val="en-US"/>
        </w:rPr>
        <w:t xml:space="preserve">only </w:t>
      </w:r>
      <w:r w:rsidRPr="004C4CE7">
        <w:rPr>
          <w:rFonts w:ascii="Times New Roman" w:hAnsi="Times New Roman"/>
        </w:rPr>
        <w:t>by an instrument</w:t>
      </w:r>
      <w:r w:rsidRPr="004C4CE7">
        <w:rPr>
          <w:rFonts w:ascii="Times New Roman" w:hAnsi="Times New Roman"/>
          <w:lang w:val="en-US"/>
        </w:rPr>
        <w:t>,</w:t>
      </w:r>
      <w:r w:rsidRPr="004C4CE7">
        <w:rPr>
          <w:rFonts w:ascii="Times New Roman" w:hAnsi="Times New Roman"/>
        </w:rPr>
        <w:t xml:space="preserve"> in</w:t>
      </w:r>
      <w:r w:rsidRPr="004C4CE7">
        <w:rPr>
          <w:rFonts w:ascii="Times New Roman" w:hAnsi="Times New Roman"/>
          <w:lang w:val="en-US"/>
        </w:rPr>
        <w:t xml:space="preserve"> </w:t>
      </w:r>
      <w:r w:rsidRPr="004C4CE7">
        <w:rPr>
          <w:rFonts w:ascii="Times New Roman" w:hAnsi="Times New Roman"/>
        </w:rPr>
        <w:t xml:space="preserve">writing, expressly referring to this Agreement and signed by </w:t>
      </w:r>
      <w:r w:rsidRPr="004C4CE7">
        <w:rPr>
          <w:rFonts w:ascii="Times New Roman" w:hAnsi="Times New Roman"/>
          <w:lang w:val="en-US"/>
        </w:rPr>
        <w:t xml:space="preserve">both </w:t>
      </w:r>
      <w:r w:rsidRPr="004C4CE7">
        <w:rPr>
          <w:rFonts w:ascii="Times New Roman" w:hAnsi="Times New Roman"/>
        </w:rPr>
        <w:t>the Parties.</w:t>
      </w:r>
    </w:p>
    <w:p w:rsidR="00DC1C8E" w:rsidRPr="004C4CE7" w:rsidRDefault="00DC1C8E" w:rsidP="008C6D34">
      <w:pPr>
        <w:pStyle w:val="ColorfulList-Accent11"/>
        <w:spacing w:line="240" w:lineRule="auto"/>
        <w:ind w:left="1440"/>
        <w:contextualSpacing w:val="0"/>
        <w:jc w:val="both"/>
        <w:rPr>
          <w:rFonts w:ascii="Times New Roman" w:hAnsi="Times New Roman"/>
        </w:rPr>
      </w:pPr>
    </w:p>
    <w:p w:rsidR="00DC1C8E" w:rsidRPr="004C4CE7" w:rsidRDefault="00DC1C8E" w:rsidP="008C6D34">
      <w:pPr>
        <w:pStyle w:val="ColorfulList-Accent11"/>
        <w:numPr>
          <w:ilvl w:val="0"/>
          <w:numId w:val="40"/>
        </w:numPr>
        <w:spacing w:line="240" w:lineRule="auto"/>
        <w:ind w:left="1440" w:hanging="720"/>
        <w:contextualSpacing w:val="0"/>
        <w:jc w:val="both"/>
        <w:rPr>
          <w:rFonts w:ascii="Times New Roman" w:hAnsi="Times New Roman"/>
        </w:rPr>
      </w:pPr>
      <w:r w:rsidRPr="004C4CE7">
        <w:rPr>
          <w:rFonts w:ascii="Times New Roman" w:hAnsi="Times New Roman"/>
        </w:rPr>
        <w:t>Neither Party may assign any of its rights or delegates any of its duties under this Agreement without the prior written consent of the other Party except that either Party may assign this Agreement to a successor-in-interest in connection with the sale of all or substantially all of its assets.</w:t>
      </w:r>
    </w:p>
    <w:p w:rsidR="00DC1C8E" w:rsidRPr="004C4CE7" w:rsidRDefault="00DC1C8E" w:rsidP="008C6D34">
      <w:pPr>
        <w:pStyle w:val="ColorfulList-Accent11"/>
        <w:tabs>
          <w:tab w:val="left" w:pos="142"/>
        </w:tabs>
        <w:spacing w:line="240" w:lineRule="auto"/>
        <w:ind w:left="567" w:hanging="567"/>
        <w:contextualSpacing w:val="0"/>
        <w:jc w:val="both"/>
        <w:rPr>
          <w:rFonts w:ascii="Times New Roman" w:hAnsi="Times New Roman"/>
          <w:b/>
        </w:rPr>
      </w:pPr>
    </w:p>
    <w:p w:rsidR="00DC1C8E" w:rsidRPr="000836A5" w:rsidRDefault="00DC1C8E" w:rsidP="000836A5">
      <w:pPr>
        <w:spacing w:line="240" w:lineRule="auto"/>
        <w:ind w:left="720"/>
        <w:jc w:val="both"/>
        <w:rPr>
          <w:rFonts w:ascii="Times New Roman" w:hAnsi="Times New Roman" w:cs="Times New Roman"/>
        </w:rPr>
      </w:pPr>
    </w:p>
    <w:p w:rsidR="00DC1C8E" w:rsidRPr="000836A5" w:rsidRDefault="00DC1C8E"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Entire Agreement: This Agreement constitutes the entire agreement between the Parties relating to this subject matter and supersedes all prior or simultaneous representations, discussions, negotiation and agreements, whether written or oral.</w:t>
      </w:r>
    </w:p>
    <w:p w:rsidR="00DC1C8E" w:rsidRPr="000836A5" w:rsidRDefault="00DC1C8E" w:rsidP="000836A5">
      <w:pPr>
        <w:spacing w:line="240" w:lineRule="auto"/>
        <w:ind w:left="720"/>
        <w:jc w:val="both"/>
        <w:rPr>
          <w:rFonts w:ascii="Times New Roman" w:hAnsi="Times New Roman" w:cs="Times New Roman"/>
        </w:rPr>
      </w:pPr>
    </w:p>
    <w:p w:rsidR="00DC1C8E" w:rsidRPr="000836A5" w:rsidRDefault="00DC1C8E" w:rsidP="000836A5">
      <w:pPr>
        <w:numPr>
          <w:ilvl w:val="1"/>
          <w:numId w:val="26"/>
        </w:numPr>
        <w:spacing w:line="240" w:lineRule="auto"/>
        <w:ind w:left="720" w:hanging="720"/>
        <w:jc w:val="both"/>
        <w:rPr>
          <w:rFonts w:ascii="Times New Roman" w:hAnsi="Times New Roman" w:cs="Times New Roman"/>
        </w:rPr>
      </w:pPr>
      <w:r w:rsidRPr="000836A5">
        <w:rPr>
          <w:rFonts w:ascii="Times New Roman" w:hAnsi="Times New Roman" w:cs="Times New Roman"/>
        </w:rPr>
        <w:t>Waiver: The failure of either Party to enforce at any time or for any period of time the provisions hereof in accordance with its terms shall not be construed to be a waiver of such provisions or of the rights of such Party thereafter to enforce each and such provision. A waiver shall not be valid and effective unless the same is in writing.</w:t>
      </w:r>
    </w:p>
    <w:p w:rsidR="00DC1C8E" w:rsidRPr="000836A5" w:rsidRDefault="00DC1C8E" w:rsidP="000836A5">
      <w:pPr>
        <w:spacing w:line="240" w:lineRule="auto"/>
        <w:ind w:left="720"/>
        <w:jc w:val="both"/>
        <w:rPr>
          <w:rFonts w:ascii="Times New Roman" w:hAnsi="Times New Roman" w:cs="Times New Roman"/>
        </w:rPr>
      </w:pPr>
    </w:p>
    <w:p w:rsidR="00DC1C8E" w:rsidRPr="000836A5" w:rsidRDefault="00DC1C8E" w:rsidP="000836A5">
      <w:pPr>
        <w:numPr>
          <w:ilvl w:val="1"/>
          <w:numId w:val="26"/>
        </w:numPr>
        <w:spacing w:line="240" w:lineRule="auto"/>
        <w:ind w:left="720" w:hanging="720"/>
        <w:jc w:val="both"/>
        <w:rPr>
          <w:rFonts w:ascii="Times New Roman" w:hAnsi="Times New Roman" w:cs="Times New Roman"/>
        </w:rPr>
      </w:pPr>
      <w:bookmarkStart w:id="42" w:name="_Ref496542579"/>
      <w:r w:rsidRPr="000836A5">
        <w:rPr>
          <w:rFonts w:ascii="Times New Roman" w:hAnsi="Times New Roman" w:cs="Times New Roman"/>
        </w:rPr>
        <w:t>Governing Law and Dispute Resolution</w:t>
      </w:r>
      <w:bookmarkEnd w:id="42"/>
    </w:p>
    <w:p w:rsidR="00DC1C8E" w:rsidRPr="004C4CE7" w:rsidRDefault="00DC1C8E" w:rsidP="008C6D34">
      <w:pPr>
        <w:pStyle w:val="ColorfulList-Accent11"/>
        <w:tabs>
          <w:tab w:val="left" w:pos="1560"/>
          <w:tab w:val="left" w:pos="1843"/>
          <w:tab w:val="left" w:pos="2127"/>
        </w:tabs>
        <w:spacing w:line="240" w:lineRule="auto"/>
        <w:ind w:left="1080"/>
        <w:contextualSpacing w:val="0"/>
        <w:jc w:val="both"/>
        <w:rPr>
          <w:rFonts w:ascii="Times New Roman" w:hAnsi="Times New Roman"/>
          <w:b/>
        </w:rPr>
      </w:pPr>
    </w:p>
    <w:p w:rsidR="00DC1C8E" w:rsidRPr="004C4CE7" w:rsidRDefault="00DC1C8E" w:rsidP="008C6D34">
      <w:pPr>
        <w:pStyle w:val="ColorfulList-Accent11"/>
        <w:numPr>
          <w:ilvl w:val="0"/>
          <w:numId w:val="41"/>
        </w:numPr>
        <w:spacing w:line="240" w:lineRule="auto"/>
        <w:ind w:left="1440" w:hanging="720"/>
        <w:contextualSpacing w:val="0"/>
        <w:jc w:val="both"/>
        <w:rPr>
          <w:rFonts w:ascii="Times New Roman" w:hAnsi="Times New Roman"/>
          <w:b/>
        </w:rPr>
      </w:pPr>
      <w:r w:rsidRPr="004C4CE7">
        <w:rPr>
          <w:rFonts w:ascii="Times New Roman" w:hAnsi="Times New Roman"/>
        </w:rPr>
        <w:t xml:space="preserve">The interpretation and enforcement of this Agreement shall be governed by the laws of India and </w:t>
      </w:r>
      <w:r w:rsidR="002745D6" w:rsidRPr="004C4CE7">
        <w:rPr>
          <w:rFonts w:ascii="Times New Roman" w:hAnsi="Times New Roman"/>
          <w:lang w:val="en-US"/>
        </w:rPr>
        <w:t>subject to Clause 1</w:t>
      </w:r>
      <w:r w:rsidR="000836A5">
        <w:rPr>
          <w:rFonts w:ascii="Times New Roman" w:hAnsi="Times New Roman"/>
          <w:lang w:val="en-US"/>
        </w:rPr>
        <w:t>6</w:t>
      </w:r>
      <w:r w:rsidR="002745D6" w:rsidRPr="004C4CE7">
        <w:rPr>
          <w:rFonts w:ascii="Times New Roman" w:hAnsi="Times New Roman"/>
          <w:lang w:val="en-US"/>
        </w:rPr>
        <w:t xml:space="preserve">.10 </w:t>
      </w:r>
      <w:r w:rsidR="00255D90" w:rsidRPr="004C4CE7">
        <w:rPr>
          <w:rFonts w:ascii="Times New Roman" w:hAnsi="Times New Roman"/>
          <w:lang w:val="en-US"/>
        </w:rPr>
        <w:fldChar w:fldCharType="begin"/>
      </w:r>
      <w:r w:rsidR="00255D90" w:rsidRPr="004C4CE7">
        <w:rPr>
          <w:rFonts w:ascii="Times New Roman" w:hAnsi="Times New Roman"/>
          <w:lang w:val="en-US"/>
        </w:rPr>
        <w:instrText xml:space="preserve"> REF _Ref496543633 \w \h </w:instrText>
      </w:r>
      <w:r w:rsidR="004C4CE7">
        <w:rPr>
          <w:rFonts w:ascii="Times New Roman" w:hAnsi="Times New Roman"/>
          <w:lang w:val="en-US"/>
        </w:rPr>
        <w:instrText xml:space="preserve"> \* MERGEFORMAT </w:instrText>
      </w:r>
      <w:r w:rsidR="00255D90" w:rsidRPr="004C4CE7">
        <w:rPr>
          <w:rFonts w:ascii="Times New Roman" w:hAnsi="Times New Roman"/>
          <w:lang w:val="en-US"/>
        </w:rPr>
      </w:r>
      <w:r w:rsidR="00255D90" w:rsidRPr="004C4CE7">
        <w:rPr>
          <w:rFonts w:ascii="Times New Roman" w:hAnsi="Times New Roman"/>
          <w:lang w:val="en-US"/>
        </w:rPr>
        <w:fldChar w:fldCharType="separate"/>
      </w:r>
      <w:r w:rsidR="00B64C32">
        <w:rPr>
          <w:rFonts w:ascii="Times New Roman" w:hAnsi="Times New Roman"/>
          <w:lang w:val="en-US"/>
        </w:rPr>
        <w:t>(b)</w:t>
      </w:r>
      <w:r w:rsidR="00255D90" w:rsidRPr="004C4CE7">
        <w:rPr>
          <w:rFonts w:ascii="Times New Roman" w:hAnsi="Times New Roman"/>
          <w:lang w:val="en-US"/>
        </w:rPr>
        <w:fldChar w:fldCharType="end"/>
      </w:r>
      <w:r w:rsidR="00255D90" w:rsidRPr="004C4CE7">
        <w:rPr>
          <w:rFonts w:ascii="Times New Roman" w:hAnsi="Times New Roman"/>
          <w:lang w:val="en-US"/>
        </w:rPr>
        <w:t xml:space="preserve"> </w:t>
      </w:r>
      <w:r w:rsidR="002745D6" w:rsidRPr="004C4CE7">
        <w:rPr>
          <w:rFonts w:ascii="Times New Roman" w:hAnsi="Times New Roman"/>
          <w:lang w:val="en-US"/>
        </w:rPr>
        <w:t xml:space="preserve">below, the </w:t>
      </w:r>
      <w:r w:rsidRPr="004C4CE7">
        <w:rPr>
          <w:rFonts w:ascii="Times New Roman" w:hAnsi="Times New Roman"/>
        </w:rPr>
        <w:t>jurisdiction shall be exclusively vested in the courts of Mumbai only.</w:t>
      </w:r>
    </w:p>
    <w:p w:rsidR="00DC1C8E" w:rsidRPr="004C4CE7" w:rsidRDefault="00DC1C8E" w:rsidP="008C6D34">
      <w:pPr>
        <w:pStyle w:val="ColorfulList-Accent11"/>
        <w:tabs>
          <w:tab w:val="left" w:pos="1418"/>
          <w:tab w:val="left" w:pos="1843"/>
          <w:tab w:val="left" w:pos="2127"/>
        </w:tabs>
        <w:spacing w:line="240" w:lineRule="auto"/>
        <w:ind w:left="1212"/>
        <w:contextualSpacing w:val="0"/>
        <w:jc w:val="both"/>
        <w:rPr>
          <w:rFonts w:ascii="Times New Roman" w:hAnsi="Times New Roman"/>
        </w:rPr>
      </w:pPr>
    </w:p>
    <w:p w:rsidR="00DC1C8E" w:rsidRPr="004C4CE7" w:rsidRDefault="00DC1C8E" w:rsidP="008C6D34">
      <w:pPr>
        <w:pStyle w:val="ColorfulList-Accent11"/>
        <w:numPr>
          <w:ilvl w:val="0"/>
          <w:numId w:val="41"/>
        </w:numPr>
        <w:spacing w:line="240" w:lineRule="auto"/>
        <w:ind w:left="1440" w:hanging="720"/>
        <w:contextualSpacing w:val="0"/>
        <w:jc w:val="both"/>
        <w:rPr>
          <w:rFonts w:ascii="Times New Roman" w:hAnsi="Times New Roman"/>
        </w:rPr>
      </w:pPr>
      <w:bookmarkStart w:id="43" w:name="_Ref496543633"/>
      <w:r w:rsidRPr="004C4CE7">
        <w:rPr>
          <w:rFonts w:ascii="Times New Roman" w:hAnsi="Times New Roman"/>
        </w:rPr>
        <w:t xml:space="preserve">If any </w:t>
      </w:r>
      <w:r w:rsidRPr="004C4CE7">
        <w:rPr>
          <w:rFonts w:ascii="Times New Roman" w:hAnsi="Times New Roman"/>
          <w:lang w:val="en-US"/>
        </w:rPr>
        <w:t>dispute or difference</w:t>
      </w:r>
      <w:r w:rsidRPr="004C4CE7">
        <w:rPr>
          <w:rFonts w:ascii="Times New Roman" w:hAnsi="Times New Roman"/>
        </w:rPr>
        <w:t xml:space="preserve"> </w:t>
      </w:r>
      <w:r w:rsidRPr="004C4CE7">
        <w:rPr>
          <w:rFonts w:ascii="Times New Roman" w:hAnsi="Times New Roman"/>
          <w:lang w:val="en-US"/>
        </w:rPr>
        <w:t>(“</w:t>
      </w:r>
      <w:r w:rsidRPr="004C4CE7">
        <w:rPr>
          <w:rFonts w:ascii="Times New Roman" w:hAnsi="Times New Roman"/>
          <w:b/>
          <w:lang w:val="en-US"/>
        </w:rPr>
        <w:t>Dispute</w:t>
      </w:r>
      <w:r w:rsidRPr="004C4CE7">
        <w:rPr>
          <w:rFonts w:ascii="Times New Roman" w:hAnsi="Times New Roman"/>
          <w:lang w:val="en-US"/>
        </w:rPr>
        <w:t xml:space="preserve">”) </w:t>
      </w:r>
      <w:r w:rsidRPr="004C4CE7">
        <w:rPr>
          <w:rFonts w:ascii="Times New Roman" w:hAnsi="Times New Roman"/>
        </w:rPr>
        <w:t xml:space="preserve">arises between the Parties </w:t>
      </w:r>
      <w:r w:rsidRPr="004C4CE7">
        <w:rPr>
          <w:rFonts w:ascii="Times New Roman" w:hAnsi="Times New Roman"/>
          <w:lang w:val="en-US"/>
        </w:rPr>
        <w:t>relating to any provisions under</w:t>
      </w:r>
      <w:r w:rsidRPr="004C4CE7">
        <w:rPr>
          <w:rFonts w:ascii="Times New Roman" w:hAnsi="Times New Roman"/>
        </w:rPr>
        <w:t xml:space="preserve"> this Agreement</w:t>
      </w:r>
      <w:r w:rsidRPr="004C4CE7">
        <w:rPr>
          <w:rFonts w:ascii="Times New Roman" w:hAnsi="Times New Roman"/>
          <w:lang w:val="en-US"/>
        </w:rPr>
        <w:t>,</w:t>
      </w:r>
      <w:r w:rsidRPr="004C4CE7">
        <w:rPr>
          <w:rFonts w:ascii="Times New Roman" w:hAnsi="Times New Roman"/>
        </w:rPr>
        <w:t xml:space="preserve"> then the </w:t>
      </w:r>
      <w:r w:rsidRPr="004C4CE7">
        <w:rPr>
          <w:rFonts w:ascii="Times New Roman" w:hAnsi="Times New Roman"/>
          <w:lang w:val="en-US"/>
        </w:rPr>
        <w:t xml:space="preserve">respective directors, officers, or the concerned persons-in-charge of the </w:t>
      </w:r>
      <w:r w:rsidRPr="004C4CE7">
        <w:rPr>
          <w:rFonts w:ascii="Times New Roman" w:hAnsi="Times New Roman"/>
        </w:rPr>
        <w:t>Parties shall meet to discuss</w:t>
      </w:r>
      <w:r w:rsidRPr="004C4CE7">
        <w:rPr>
          <w:rFonts w:ascii="Times New Roman" w:hAnsi="Times New Roman"/>
          <w:lang w:val="en-US"/>
        </w:rPr>
        <w:t>, negotiate and resolve such</w:t>
      </w:r>
      <w:r w:rsidRPr="004C4CE7">
        <w:rPr>
          <w:rFonts w:ascii="Times New Roman" w:hAnsi="Times New Roman"/>
        </w:rPr>
        <w:t xml:space="preserve"> </w:t>
      </w:r>
      <w:r w:rsidRPr="004C4CE7">
        <w:rPr>
          <w:rFonts w:ascii="Times New Roman" w:hAnsi="Times New Roman"/>
          <w:lang w:val="en-US"/>
        </w:rPr>
        <w:t>Dispute</w:t>
      </w:r>
      <w:r w:rsidRPr="004C4CE7">
        <w:rPr>
          <w:rFonts w:ascii="Times New Roman" w:hAnsi="Times New Roman"/>
        </w:rPr>
        <w:t xml:space="preserve"> in good faith. However, if </w:t>
      </w:r>
      <w:r w:rsidRPr="004C4CE7">
        <w:rPr>
          <w:rFonts w:ascii="Times New Roman" w:hAnsi="Times New Roman"/>
          <w:lang w:val="en-US"/>
        </w:rPr>
        <w:t>such Dispute</w:t>
      </w:r>
      <w:r w:rsidRPr="004C4CE7">
        <w:rPr>
          <w:rFonts w:ascii="Times New Roman" w:hAnsi="Times New Roman"/>
        </w:rPr>
        <w:t xml:space="preserve"> </w:t>
      </w:r>
      <w:r w:rsidRPr="004C4CE7">
        <w:rPr>
          <w:rFonts w:ascii="Times New Roman" w:hAnsi="Times New Roman"/>
          <w:lang w:val="en-US"/>
        </w:rPr>
        <w:t>is</w:t>
      </w:r>
      <w:r w:rsidRPr="004C4CE7">
        <w:rPr>
          <w:rFonts w:ascii="Times New Roman" w:hAnsi="Times New Roman"/>
        </w:rPr>
        <w:t xml:space="preserve"> not resolved </w:t>
      </w:r>
      <w:r w:rsidRPr="004C4CE7">
        <w:rPr>
          <w:rFonts w:ascii="Times New Roman" w:hAnsi="Times New Roman"/>
          <w:lang w:val="en-US"/>
        </w:rPr>
        <w:t>between</w:t>
      </w:r>
      <w:r w:rsidRPr="004C4CE7">
        <w:rPr>
          <w:rFonts w:ascii="Times New Roman" w:hAnsi="Times New Roman"/>
        </w:rPr>
        <w:t xml:space="preserve"> the Parties within 30 (thirty) days </w:t>
      </w:r>
      <w:r w:rsidRPr="004C4CE7">
        <w:rPr>
          <w:rFonts w:ascii="Times New Roman" w:hAnsi="Times New Roman"/>
          <w:lang w:val="en-US"/>
        </w:rPr>
        <w:t xml:space="preserve">of a </w:t>
      </w:r>
      <w:r w:rsidRPr="004C4CE7">
        <w:rPr>
          <w:rFonts w:ascii="Times New Roman" w:hAnsi="Times New Roman"/>
        </w:rPr>
        <w:t xml:space="preserve">Party raising </w:t>
      </w:r>
      <w:r w:rsidRPr="004C4CE7">
        <w:rPr>
          <w:rFonts w:ascii="Times New Roman" w:hAnsi="Times New Roman"/>
          <w:lang w:val="en-US"/>
        </w:rPr>
        <w:t>a</w:t>
      </w:r>
      <w:r w:rsidRPr="004C4CE7">
        <w:rPr>
          <w:rFonts w:ascii="Times New Roman" w:hAnsi="Times New Roman"/>
        </w:rPr>
        <w:t xml:space="preserve"> </w:t>
      </w:r>
      <w:r w:rsidRPr="004C4CE7">
        <w:rPr>
          <w:rFonts w:ascii="Times New Roman" w:hAnsi="Times New Roman"/>
          <w:lang w:val="en-US"/>
        </w:rPr>
        <w:t>Dispute,</w:t>
      </w:r>
      <w:r w:rsidRPr="004C4CE7">
        <w:rPr>
          <w:rFonts w:ascii="Times New Roman" w:hAnsi="Times New Roman"/>
        </w:rPr>
        <w:t xml:space="preserve"> </w:t>
      </w:r>
      <w:r w:rsidRPr="004C4CE7">
        <w:rPr>
          <w:rFonts w:ascii="Times New Roman" w:hAnsi="Times New Roman"/>
          <w:lang w:val="en-US"/>
        </w:rPr>
        <w:t>notifying</w:t>
      </w:r>
      <w:r w:rsidRPr="004C4CE7">
        <w:rPr>
          <w:rFonts w:ascii="Times New Roman" w:hAnsi="Times New Roman"/>
        </w:rPr>
        <w:t xml:space="preserve"> the other Party; then:</w:t>
      </w:r>
      <w:bookmarkEnd w:id="43"/>
    </w:p>
    <w:p w:rsidR="00DC1C8E" w:rsidRPr="004C4CE7" w:rsidRDefault="00DC1C8E" w:rsidP="008C6D34">
      <w:pPr>
        <w:pStyle w:val="ColorfulList-Accent11"/>
        <w:spacing w:line="240" w:lineRule="auto"/>
        <w:contextualSpacing w:val="0"/>
        <w:jc w:val="both"/>
        <w:rPr>
          <w:rFonts w:ascii="Times New Roman" w:hAnsi="Times New Roman"/>
        </w:rPr>
      </w:pPr>
    </w:p>
    <w:p w:rsidR="00DC1C8E" w:rsidRPr="004C4CE7" w:rsidRDefault="00DC1C8E" w:rsidP="008C6D34">
      <w:pPr>
        <w:pStyle w:val="ColorfulList-Accent11"/>
        <w:numPr>
          <w:ilvl w:val="0"/>
          <w:numId w:val="42"/>
        </w:numPr>
        <w:spacing w:line="240" w:lineRule="auto"/>
        <w:contextualSpacing w:val="0"/>
        <w:jc w:val="both"/>
        <w:rPr>
          <w:rFonts w:ascii="Times New Roman" w:hAnsi="Times New Roman"/>
        </w:rPr>
      </w:pPr>
      <w:r w:rsidRPr="004C4CE7">
        <w:rPr>
          <w:rFonts w:ascii="Times New Roman" w:hAnsi="Times New Roman"/>
          <w:lang w:val="en-US"/>
        </w:rPr>
        <w:t>t</w:t>
      </w:r>
      <w:r w:rsidRPr="004C4CE7">
        <w:rPr>
          <w:rFonts w:ascii="Times New Roman" w:hAnsi="Times New Roman"/>
        </w:rPr>
        <w:t xml:space="preserve">he </w:t>
      </w:r>
      <w:r w:rsidRPr="004C4CE7">
        <w:rPr>
          <w:rFonts w:ascii="Times New Roman" w:hAnsi="Times New Roman"/>
          <w:lang w:val="en-US"/>
        </w:rPr>
        <w:t>Dispute</w:t>
      </w:r>
      <w:r w:rsidRPr="004C4CE7">
        <w:rPr>
          <w:rFonts w:ascii="Times New Roman" w:hAnsi="Times New Roman"/>
        </w:rPr>
        <w:t xml:space="preserve"> shall be submitted to either Party to arbitration, which shall be held in Mumbai</w:t>
      </w:r>
      <w:r w:rsidRPr="004C4CE7">
        <w:rPr>
          <w:rFonts w:ascii="Times New Roman" w:hAnsi="Times New Roman"/>
          <w:lang w:val="en-US"/>
        </w:rPr>
        <w:t>;</w:t>
      </w:r>
      <w:r w:rsidRPr="004C4CE7">
        <w:rPr>
          <w:rFonts w:ascii="Times New Roman" w:hAnsi="Times New Roman"/>
        </w:rPr>
        <w:t xml:space="preserve"> </w:t>
      </w:r>
    </w:p>
    <w:p w:rsidR="00DC1C8E" w:rsidRPr="004C4CE7" w:rsidRDefault="00DC1C8E" w:rsidP="008C6D34">
      <w:pPr>
        <w:pStyle w:val="ColorfulList-Accent11"/>
        <w:tabs>
          <w:tab w:val="left" w:pos="1560"/>
          <w:tab w:val="left" w:pos="1843"/>
          <w:tab w:val="left" w:pos="2127"/>
        </w:tabs>
        <w:spacing w:line="240" w:lineRule="auto"/>
        <w:ind w:left="1800"/>
        <w:contextualSpacing w:val="0"/>
        <w:jc w:val="both"/>
        <w:rPr>
          <w:rFonts w:ascii="Times New Roman" w:hAnsi="Times New Roman"/>
        </w:rPr>
      </w:pPr>
    </w:p>
    <w:p w:rsidR="00DC1C8E" w:rsidRPr="004C4CE7" w:rsidRDefault="00DC1C8E" w:rsidP="008C6D34">
      <w:pPr>
        <w:pStyle w:val="ColorfulList-Accent11"/>
        <w:numPr>
          <w:ilvl w:val="0"/>
          <w:numId w:val="42"/>
        </w:numPr>
        <w:spacing w:line="240" w:lineRule="auto"/>
        <w:contextualSpacing w:val="0"/>
        <w:jc w:val="both"/>
        <w:rPr>
          <w:rFonts w:ascii="Times New Roman" w:hAnsi="Times New Roman"/>
        </w:rPr>
      </w:pPr>
      <w:r w:rsidRPr="004C4CE7">
        <w:rPr>
          <w:rFonts w:ascii="Times New Roman" w:hAnsi="Times New Roman"/>
          <w:lang w:val="en-US"/>
        </w:rPr>
        <w:lastRenderedPageBreak/>
        <w:t>t</w:t>
      </w:r>
      <w:r w:rsidRPr="004C4CE7">
        <w:rPr>
          <w:rFonts w:ascii="Times New Roman" w:hAnsi="Times New Roman"/>
        </w:rPr>
        <w:t>he arbitration shall be conducted as per the provisions of the Arbitration and Conciliation Act, 1996 and any statutory modification or re-enactment thereof</w:t>
      </w:r>
      <w:r w:rsidRPr="004C4CE7">
        <w:rPr>
          <w:rFonts w:ascii="Times New Roman" w:hAnsi="Times New Roman"/>
          <w:lang w:val="en-US"/>
        </w:rPr>
        <w:t>;</w:t>
      </w:r>
    </w:p>
    <w:p w:rsidR="00DC1C8E" w:rsidRPr="004C4CE7" w:rsidRDefault="00DC1C8E" w:rsidP="008C6D34">
      <w:pPr>
        <w:pStyle w:val="ColorfulList-Accent11"/>
        <w:spacing w:line="240" w:lineRule="auto"/>
        <w:contextualSpacing w:val="0"/>
        <w:jc w:val="both"/>
        <w:rPr>
          <w:rFonts w:ascii="Times New Roman" w:hAnsi="Times New Roman"/>
        </w:rPr>
      </w:pPr>
    </w:p>
    <w:p w:rsidR="00DC1C8E" w:rsidRPr="004C4CE7" w:rsidRDefault="00DC1C8E" w:rsidP="008C6D34">
      <w:pPr>
        <w:pStyle w:val="ColorfulList-Accent11"/>
        <w:numPr>
          <w:ilvl w:val="0"/>
          <w:numId w:val="42"/>
        </w:numPr>
        <w:spacing w:line="240" w:lineRule="auto"/>
        <w:contextualSpacing w:val="0"/>
        <w:jc w:val="both"/>
        <w:rPr>
          <w:rFonts w:ascii="Times New Roman" w:hAnsi="Times New Roman"/>
        </w:rPr>
      </w:pPr>
      <w:r w:rsidRPr="004C4CE7">
        <w:rPr>
          <w:rFonts w:ascii="Times New Roman" w:hAnsi="Times New Roman"/>
          <w:lang w:val="en-US"/>
        </w:rPr>
        <w:t>b</w:t>
      </w:r>
      <w:proofErr w:type="spellStart"/>
      <w:r w:rsidRPr="004C4CE7">
        <w:rPr>
          <w:rFonts w:ascii="Times New Roman" w:hAnsi="Times New Roman"/>
        </w:rPr>
        <w:t>oth</w:t>
      </w:r>
      <w:proofErr w:type="spellEnd"/>
      <w:r w:rsidRPr="004C4CE7">
        <w:rPr>
          <w:rFonts w:ascii="Times New Roman" w:hAnsi="Times New Roman"/>
        </w:rPr>
        <w:t xml:space="preserve"> Parties shall appoint a common arbitrator</w:t>
      </w:r>
      <w:r w:rsidRPr="004C4CE7">
        <w:rPr>
          <w:rFonts w:ascii="Times New Roman" w:hAnsi="Times New Roman"/>
          <w:lang w:val="en-US"/>
        </w:rPr>
        <w:t>;</w:t>
      </w:r>
      <w:r w:rsidRPr="004C4CE7">
        <w:rPr>
          <w:rFonts w:ascii="Times New Roman" w:hAnsi="Times New Roman"/>
        </w:rPr>
        <w:t xml:space="preserve"> </w:t>
      </w:r>
    </w:p>
    <w:p w:rsidR="00DC1C8E" w:rsidRPr="004C4CE7" w:rsidRDefault="00DC1C8E" w:rsidP="008C6D34">
      <w:pPr>
        <w:pStyle w:val="ColorfulList-Accent11"/>
        <w:spacing w:line="240" w:lineRule="auto"/>
        <w:contextualSpacing w:val="0"/>
        <w:jc w:val="both"/>
        <w:rPr>
          <w:rFonts w:ascii="Times New Roman" w:hAnsi="Times New Roman"/>
        </w:rPr>
      </w:pPr>
    </w:p>
    <w:p w:rsidR="00DC1C8E" w:rsidRPr="004C4CE7" w:rsidRDefault="00DC1C8E" w:rsidP="008C6D34">
      <w:pPr>
        <w:pStyle w:val="ColorfulList-Accent11"/>
        <w:numPr>
          <w:ilvl w:val="0"/>
          <w:numId w:val="42"/>
        </w:numPr>
        <w:spacing w:line="240" w:lineRule="auto"/>
        <w:contextualSpacing w:val="0"/>
        <w:jc w:val="both"/>
        <w:rPr>
          <w:rFonts w:ascii="Times New Roman" w:hAnsi="Times New Roman"/>
        </w:rPr>
      </w:pPr>
      <w:r w:rsidRPr="004C4CE7">
        <w:rPr>
          <w:rFonts w:ascii="Times New Roman" w:hAnsi="Times New Roman"/>
          <w:lang w:val="en-US"/>
        </w:rPr>
        <w:t>t</w:t>
      </w:r>
      <w:r w:rsidRPr="004C4CE7">
        <w:rPr>
          <w:rFonts w:ascii="Times New Roman" w:hAnsi="Times New Roman"/>
        </w:rPr>
        <w:t>he arbitration proceedings shall be conducted in English</w:t>
      </w:r>
      <w:r w:rsidRPr="004C4CE7">
        <w:rPr>
          <w:rFonts w:ascii="Times New Roman" w:hAnsi="Times New Roman"/>
          <w:lang w:val="en-US"/>
        </w:rPr>
        <w:t>;</w:t>
      </w:r>
    </w:p>
    <w:p w:rsidR="00DC1C8E" w:rsidRPr="004C4CE7" w:rsidRDefault="00DC1C8E" w:rsidP="008C6D34">
      <w:pPr>
        <w:pStyle w:val="ColorfulList-Accent11"/>
        <w:spacing w:line="240" w:lineRule="auto"/>
        <w:contextualSpacing w:val="0"/>
        <w:jc w:val="both"/>
        <w:rPr>
          <w:rFonts w:ascii="Times New Roman" w:hAnsi="Times New Roman"/>
        </w:rPr>
      </w:pPr>
    </w:p>
    <w:p w:rsidR="00DC1C8E" w:rsidRPr="00B64C32" w:rsidRDefault="00DC1C8E" w:rsidP="00B64C32">
      <w:pPr>
        <w:pStyle w:val="ColorfulList-Accent11"/>
        <w:numPr>
          <w:ilvl w:val="0"/>
          <w:numId w:val="42"/>
        </w:numPr>
        <w:spacing w:line="240" w:lineRule="auto"/>
        <w:contextualSpacing w:val="0"/>
        <w:jc w:val="both"/>
        <w:rPr>
          <w:rFonts w:ascii="Times New Roman" w:hAnsi="Times New Roman"/>
        </w:rPr>
      </w:pPr>
      <w:r w:rsidRPr="004C4CE7">
        <w:rPr>
          <w:rFonts w:ascii="Times New Roman" w:hAnsi="Times New Roman"/>
          <w:lang w:val="en-US"/>
        </w:rPr>
        <w:t>t</w:t>
      </w:r>
      <w:r w:rsidRPr="004C4CE7">
        <w:rPr>
          <w:rFonts w:ascii="Times New Roman" w:hAnsi="Times New Roman"/>
        </w:rPr>
        <w:t>he arbitration award shall be final and binding on the Parties and judgment may be entered thereon, upon the application of either Party to a Court having jurisdiction</w:t>
      </w:r>
      <w:r w:rsidRPr="004C4CE7">
        <w:rPr>
          <w:rFonts w:ascii="Times New Roman" w:hAnsi="Times New Roman"/>
          <w:lang w:val="en-US"/>
        </w:rPr>
        <w:t>; and</w:t>
      </w:r>
      <w:bookmarkStart w:id="44" w:name="_GoBack"/>
      <w:bookmarkEnd w:id="44"/>
    </w:p>
    <w:p w:rsidR="00A0783E" w:rsidRPr="00B64C32" w:rsidRDefault="00DC1C8E" w:rsidP="00B64C32">
      <w:pPr>
        <w:pStyle w:val="ColorfulList-Accent11"/>
        <w:numPr>
          <w:ilvl w:val="0"/>
          <w:numId w:val="42"/>
        </w:numPr>
        <w:spacing w:line="240" w:lineRule="auto"/>
        <w:contextualSpacing w:val="0"/>
        <w:jc w:val="both"/>
        <w:rPr>
          <w:rFonts w:ascii="Times New Roman" w:hAnsi="Times New Roman"/>
        </w:rPr>
      </w:pPr>
      <w:r w:rsidRPr="004C4CE7">
        <w:rPr>
          <w:rFonts w:ascii="Times New Roman" w:hAnsi="Times New Roman"/>
          <w:lang w:val="en-US"/>
        </w:rPr>
        <w:t>e</w:t>
      </w:r>
      <w:r w:rsidRPr="004C4CE7">
        <w:rPr>
          <w:rFonts w:ascii="Times New Roman" w:hAnsi="Times New Roman"/>
        </w:rPr>
        <w:t>ach Party shall bear the cost of preparing and presenting its case, and the cost of arbitration, including fees and expenses or arbitrators, shall be shared equally by the Parties unless the award otherwise provided.</w:t>
      </w:r>
    </w:p>
    <w:p w:rsidR="00B64C32" w:rsidRPr="00177C77" w:rsidRDefault="00B64C32" w:rsidP="00B64C32">
      <w:pPr>
        <w:numPr>
          <w:ilvl w:val="0"/>
          <w:numId w:val="26"/>
        </w:numPr>
        <w:spacing w:line="240" w:lineRule="auto"/>
        <w:ind w:hanging="720"/>
        <w:jc w:val="both"/>
        <w:rPr>
          <w:rFonts w:ascii="Times New Roman" w:hAnsi="Times New Roman" w:cs="Times New Roman"/>
          <w:b/>
        </w:rPr>
      </w:pPr>
      <w:r w:rsidRPr="00177C77">
        <w:rPr>
          <w:rFonts w:ascii="Times New Roman" w:hAnsi="Times New Roman" w:cs="Times New Roman"/>
          <w:b/>
        </w:rPr>
        <w:t>Additional Terms and Conditions:</w:t>
      </w:r>
    </w:p>
    <w:p w:rsidR="00B64C32" w:rsidRPr="000E7683" w:rsidRDefault="00B64C32" w:rsidP="00B64C32">
      <w:pPr>
        <w:pStyle w:val="Standard"/>
        <w:widowControl/>
        <w:numPr>
          <w:ilvl w:val="1"/>
          <w:numId w:val="26"/>
        </w:numPr>
        <w:spacing w:line="240" w:lineRule="auto"/>
        <w:jc w:val="both"/>
      </w:pPr>
      <w:r>
        <w:t>L</w:t>
      </w:r>
      <w:r w:rsidRPr="00EC2FCA">
        <w:t>aptop, Assets, Rental &amp; IT Security</w:t>
      </w:r>
    </w:p>
    <w:p w:rsidR="00B64C32" w:rsidRDefault="00B64C32" w:rsidP="00B64C32">
      <w:pPr>
        <w:pStyle w:val="Standard"/>
        <w:ind w:left="1200"/>
        <w:jc w:val="both"/>
      </w:pPr>
      <w:r>
        <w:rPr>
          <w:rFonts w:ascii="Times New Roman" w:eastAsia="Times New Roman" w:hAnsi="Times New Roman" w:cs="Times New Roman"/>
        </w:rPr>
        <w:t>T</w:t>
      </w:r>
      <w:r w:rsidRPr="00950857">
        <w:rPr>
          <w:rFonts w:ascii="Times New Roman" w:eastAsia="Times New Roman" w:hAnsi="Times New Roman" w:cs="Times New Roman"/>
        </w:rPr>
        <w:t xml:space="preserve">he Service Provider shall use its own devices for performing the Services. However, where </w:t>
      </w:r>
      <w:proofErr w:type="spellStart"/>
      <w:r w:rsidRPr="00950857">
        <w:rPr>
          <w:rFonts w:ascii="Times New Roman" w:eastAsia="Times New Roman" w:hAnsi="Times New Roman" w:cs="Times New Roman"/>
        </w:rPr>
        <w:t>Netscribes</w:t>
      </w:r>
      <w:proofErr w:type="spellEnd"/>
      <w:r w:rsidRPr="00950857">
        <w:rPr>
          <w:rFonts w:ascii="Times New Roman" w:eastAsia="Times New Roman" w:hAnsi="Times New Roman" w:cs="Times New Roman"/>
        </w:rPr>
        <w:t xml:space="preserve">, at its discretion, provides any laptop, device, system or other asset (“Assets”) to the Service Provider, such Assets shall remain the exclusive property of </w:t>
      </w:r>
      <w:proofErr w:type="spellStart"/>
      <w:r w:rsidRPr="00950857">
        <w:rPr>
          <w:rFonts w:ascii="Times New Roman" w:eastAsia="Times New Roman" w:hAnsi="Times New Roman" w:cs="Times New Roman"/>
        </w:rPr>
        <w:t>Netscribes</w:t>
      </w:r>
      <w:proofErr w:type="spellEnd"/>
      <w:r w:rsidRPr="00950857">
        <w:rPr>
          <w:rFonts w:ascii="Times New Roman" w:eastAsia="Times New Roman" w:hAnsi="Times New Roman" w:cs="Times New Roman"/>
        </w:rPr>
        <w:t xml:space="preserve"> and shall be provided on a rental / right-to-use basis, and the applicable monthly rental charges shall be deducted by </w:t>
      </w:r>
      <w:proofErr w:type="spellStart"/>
      <w:r w:rsidRPr="00950857">
        <w:rPr>
          <w:rFonts w:ascii="Times New Roman" w:eastAsia="Times New Roman" w:hAnsi="Times New Roman" w:cs="Times New Roman"/>
        </w:rPr>
        <w:t>Netscribes</w:t>
      </w:r>
      <w:proofErr w:type="spellEnd"/>
      <w:r w:rsidRPr="00950857">
        <w:rPr>
          <w:rFonts w:ascii="Times New Roman" w:eastAsia="Times New Roman" w:hAnsi="Times New Roman" w:cs="Times New Roman"/>
        </w:rPr>
        <w:t xml:space="preserve"> from the Service Fee. The Assets shall be used solely for performing Services under the Agreement and shall not be shared, transferred or used by any unauthorised person. The Service Provider shall be responsible for safe custody, proper use and timely return of the Assets in good working condition (reasonable wear and tear excluded). The Service Provider shall ensure installation and continuous use of licensed antivirus, endpoint security and system updates and shall not install unauthorised software or permit unauthorised access. </w:t>
      </w:r>
      <w:proofErr w:type="spellStart"/>
      <w:r w:rsidRPr="00950857">
        <w:rPr>
          <w:rFonts w:ascii="Times New Roman" w:eastAsia="Times New Roman" w:hAnsi="Times New Roman" w:cs="Times New Roman"/>
        </w:rPr>
        <w:t>Netscribes</w:t>
      </w:r>
      <w:proofErr w:type="spellEnd"/>
      <w:r w:rsidRPr="00950857">
        <w:rPr>
          <w:rFonts w:ascii="Times New Roman" w:eastAsia="Times New Roman" w:hAnsi="Times New Roman" w:cs="Times New Roman"/>
        </w:rPr>
        <w:t xml:space="preserve"> shall have the right to audit or inspect the Assets, remotely or physically, upon reasonable notice. In the event the Assets stop working, are lost, damaged or compromised, the Service Provider shall immediately notify </w:t>
      </w:r>
      <w:proofErr w:type="spellStart"/>
      <w:r w:rsidRPr="00950857">
        <w:rPr>
          <w:rFonts w:ascii="Times New Roman" w:eastAsia="Times New Roman" w:hAnsi="Times New Roman" w:cs="Times New Roman"/>
        </w:rPr>
        <w:t>Netscribes</w:t>
      </w:r>
      <w:proofErr w:type="spellEnd"/>
      <w:r w:rsidRPr="00950857">
        <w:rPr>
          <w:rFonts w:ascii="Times New Roman" w:eastAsia="Times New Roman" w:hAnsi="Times New Roman" w:cs="Times New Roman"/>
        </w:rPr>
        <w:t xml:space="preserve"> and comply with </w:t>
      </w:r>
      <w:proofErr w:type="spellStart"/>
      <w:r w:rsidRPr="00950857">
        <w:rPr>
          <w:rFonts w:ascii="Times New Roman" w:eastAsia="Times New Roman" w:hAnsi="Times New Roman" w:cs="Times New Roman"/>
        </w:rPr>
        <w:t>Netscribes</w:t>
      </w:r>
      <w:proofErr w:type="spellEnd"/>
      <w:r w:rsidRPr="00950857">
        <w:rPr>
          <w:rFonts w:ascii="Times New Roman" w:eastAsia="Times New Roman" w:hAnsi="Times New Roman" w:cs="Times New Roman"/>
        </w:rPr>
        <w:t xml:space="preserve">’ repair or replacement instructions, and shall bear the costs where such issue arises due to negligence, misuse or breach. The Service Provider shall execute a separate NDA with </w:t>
      </w:r>
      <w:proofErr w:type="spellStart"/>
      <w:r w:rsidRPr="00950857">
        <w:rPr>
          <w:rFonts w:ascii="Times New Roman" w:eastAsia="Times New Roman" w:hAnsi="Times New Roman" w:cs="Times New Roman"/>
        </w:rPr>
        <w:t>Netscribes</w:t>
      </w:r>
      <w:proofErr w:type="spellEnd"/>
      <w:r w:rsidRPr="00950857">
        <w:rPr>
          <w:rFonts w:ascii="Times New Roman" w:eastAsia="Times New Roman" w:hAnsi="Times New Roman" w:cs="Times New Roman"/>
        </w:rPr>
        <w:t xml:space="preserve"> covering data, systems, intellectual property and client information accessed through the Assets and shall indemnify </w:t>
      </w:r>
      <w:proofErr w:type="spellStart"/>
      <w:r w:rsidRPr="00950857">
        <w:rPr>
          <w:rFonts w:ascii="Times New Roman" w:eastAsia="Times New Roman" w:hAnsi="Times New Roman" w:cs="Times New Roman"/>
        </w:rPr>
        <w:t>Netscribes</w:t>
      </w:r>
      <w:proofErr w:type="spellEnd"/>
      <w:r w:rsidRPr="00950857">
        <w:rPr>
          <w:rFonts w:ascii="Times New Roman" w:eastAsia="Times New Roman" w:hAnsi="Times New Roman" w:cs="Times New Roman"/>
        </w:rPr>
        <w:t xml:space="preserve"> against any loss, damage, data breach or client claim arising from use or misuse of the Assets</w:t>
      </w:r>
      <w:r w:rsidRPr="006619EC">
        <w:t xml:space="preserve">. </w:t>
      </w:r>
    </w:p>
    <w:p w:rsidR="00B64C32" w:rsidRPr="00177C77" w:rsidRDefault="00B64C32" w:rsidP="00B64C32">
      <w:pPr>
        <w:pStyle w:val="Standard"/>
        <w:widowControl/>
        <w:numPr>
          <w:ilvl w:val="1"/>
          <w:numId w:val="26"/>
        </w:numPr>
        <w:spacing w:line="240" w:lineRule="auto"/>
        <w:jc w:val="both"/>
      </w:pPr>
      <w:r w:rsidRPr="00177C77">
        <w:t>Sub</w:t>
      </w:r>
      <w:r w:rsidRPr="00177C77">
        <w:rPr>
          <w:rFonts w:ascii="Cambria Math" w:hAnsi="Cambria Math" w:cs="Cambria Math"/>
        </w:rPr>
        <w:t>‑</w:t>
      </w:r>
      <w:r w:rsidRPr="00177C77">
        <w:t xml:space="preserve">contracting by the Service Provider shall require prior written approval of </w:t>
      </w:r>
      <w:proofErr w:type="spellStart"/>
      <w:r w:rsidRPr="00177C77">
        <w:t>Netscribes</w:t>
      </w:r>
      <w:proofErr w:type="spellEnd"/>
      <w:r w:rsidRPr="00177C77">
        <w:t>.</w:t>
      </w:r>
      <w:r w:rsidRPr="00177C77">
        <w:br/>
        <w:t>The Service Provider shall maintain ID proof, address proof, and engagement documentation for all approved sub</w:t>
      </w:r>
      <w:r w:rsidRPr="00177C77">
        <w:rPr>
          <w:rFonts w:ascii="Cambria Math" w:hAnsi="Cambria Math" w:cs="Cambria Math"/>
        </w:rPr>
        <w:t>‑</w:t>
      </w:r>
      <w:proofErr w:type="spellStart"/>
      <w:proofErr w:type="gramStart"/>
      <w:r w:rsidRPr="00177C77">
        <w:t>contractors.The</w:t>
      </w:r>
      <w:proofErr w:type="spellEnd"/>
      <w:proofErr w:type="gramEnd"/>
      <w:r w:rsidRPr="00177C77">
        <w:t xml:space="preserve"> Service Provider shall ensure that background verification (BGV) checks are conducted for all personnel and sub-contractors engaged in providing Services under the Agreement, in accordance with applicable laws and industry standards. The Service Provider shall be solely responsible for the accuracy, completeness and compliance of such BGV checks and shall </w:t>
      </w:r>
      <w:r w:rsidRPr="00177C77">
        <w:lastRenderedPageBreak/>
        <w:t xml:space="preserve">provide confirmation or supporting documentation to </w:t>
      </w:r>
      <w:proofErr w:type="spellStart"/>
      <w:r w:rsidRPr="00177C77">
        <w:t>Netscribes</w:t>
      </w:r>
      <w:proofErr w:type="spellEnd"/>
      <w:r w:rsidRPr="00177C77">
        <w:t xml:space="preserve"> upon request.</w:t>
      </w:r>
      <w:r w:rsidRPr="00177C77">
        <w:br/>
        <w:t>The Service Provider shall remain fully responsible for acts and omissions of sub</w:t>
      </w:r>
      <w:r w:rsidRPr="00177C77">
        <w:rPr>
          <w:rFonts w:ascii="Cambria Math" w:hAnsi="Cambria Math" w:cs="Cambria Math"/>
        </w:rPr>
        <w:t>‑</w:t>
      </w:r>
      <w:r w:rsidRPr="00177C77">
        <w:t>contractors.</w:t>
      </w:r>
    </w:p>
    <w:p w:rsidR="00B64C32" w:rsidRPr="00177C77" w:rsidRDefault="00B64C32" w:rsidP="00B64C32">
      <w:pPr>
        <w:pStyle w:val="Standard"/>
        <w:widowControl/>
        <w:numPr>
          <w:ilvl w:val="1"/>
          <w:numId w:val="26"/>
        </w:numPr>
        <w:spacing w:line="240" w:lineRule="auto"/>
        <w:jc w:val="both"/>
      </w:pPr>
      <w:r w:rsidRPr="00177C77">
        <w:t xml:space="preserve">Confidentiality </w:t>
      </w:r>
    </w:p>
    <w:p w:rsidR="00B64C32" w:rsidRPr="00177C77" w:rsidRDefault="00B64C32" w:rsidP="00B64C32">
      <w:pPr>
        <w:pStyle w:val="Standard"/>
        <w:widowControl/>
        <w:spacing w:line="240" w:lineRule="auto"/>
        <w:ind w:left="501"/>
        <w:jc w:val="both"/>
      </w:pPr>
      <w:r w:rsidRPr="00177C77">
        <w:t xml:space="preserve">The Service Provider shall execute a separate NDA with </w:t>
      </w:r>
      <w:proofErr w:type="spellStart"/>
      <w:r w:rsidRPr="00177C77">
        <w:t>Netscribes</w:t>
      </w:r>
      <w:proofErr w:type="spellEnd"/>
      <w:r w:rsidRPr="00177C77">
        <w:t xml:space="preserve"> covering Confidential Information, data, IP and client</w:t>
      </w:r>
      <w:r w:rsidRPr="00177C77">
        <w:rPr>
          <w:rFonts w:ascii="Cambria Math" w:hAnsi="Cambria Math" w:cs="Cambria Math"/>
        </w:rPr>
        <w:t>‑</w:t>
      </w:r>
      <w:r w:rsidRPr="00177C77">
        <w:t>specific information.</w:t>
      </w:r>
      <w:r w:rsidRPr="00177C77">
        <w:br/>
        <w:t>Confidentiality obligations shall survive termination.</w:t>
      </w:r>
    </w:p>
    <w:p w:rsidR="00B64C32" w:rsidRPr="00177C77" w:rsidRDefault="00B64C32" w:rsidP="00B64C32">
      <w:pPr>
        <w:pStyle w:val="Standard"/>
        <w:widowControl/>
        <w:numPr>
          <w:ilvl w:val="1"/>
          <w:numId w:val="26"/>
        </w:numPr>
        <w:spacing w:line="240" w:lineRule="auto"/>
        <w:jc w:val="both"/>
      </w:pPr>
      <w:r w:rsidRPr="00177C77">
        <w:t>Conflict of Interest</w:t>
      </w:r>
    </w:p>
    <w:p w:rsidR="00B64C32" w:rsidRPr="00177C77" w:rsidRDefault="00B64C32" w:rsidP="00B64C32">
      <w:pPr>
        <w:pStyle w:val="Standard"/>
        <w:widowControl/>
        <w:spacing w:line="240" w:lineRule="auto"/>
        <w:ind w:left="501"/>
        <w:jc w:val="both"/>
      </w:pPr>
      <w:r w:rsidRPr="00177C77">
        <w:t xml:space="preserve">The Service Provider and its Personnel engaged for </w:t>
      </w:r>
      <w:proofErr w:type="spellStart"/>
      <w:r w:rsidRPr="00177C77">
        <w:t>Netscribes</w:t>
      </w:r>
      <w:proofErr w:type="spellEnd"/>
      <w:r w:rsidRPr="00177C77">
        <w:t xml:space="preserve"> shall not simultaneously work with competitors.</w:t>
      </w:r>
      <w:r w:rsidRPr="00177C77">
        <w:br/>
        <w:t xml:space="preserve">Any potential conflict shall be disclosed in writing and require prior </w:t>
      </w:r>
      <w:proofErr w:type="gramStart"/>
      <w:r w:rsidRPr="00177C77">
        <w:t>written  approval</w:t>
      </w:r>
      <w:proofErr w:type="gramEnd"/>
      <w:r w:rsidRPr="00177C77">
        <w:t xml:space="preserve"> by </w:t>
      </w:r>
      <w:proofErr w:type="spellStart"/>
      <w:r w:rsidRPr="00177C77">
        <w:t>Netscribes</w:t>
      </w:r>
      <w:proofErr w:type="spellEnd"/>
      <w:r w:rsidRPr="00177C77">
        <w:t>.</w:t>
      </w:r>
    </w:p>
    <w:p w:rsidR="00B64C32" w:rsidRPr="00177C77" w:rsidRDefault="00B64C32" w:rsidP="00B64C32">
      <w:pPr>
        <w:pStyle w:val="Standard"/>
        <w:widowControl/>
        <w:numPr>
          <w:ilvl w:val="1"/>
          <w:numId w:val="26"/>
        </w:numPr>
        <w:spacing w:line="240" w:lineRule="auto"/>
        <w:jc w:val="both"/>
      </w:pPr>
      <w:r w:rsidRPr="00177C77">
        <w:t>Performance Issues &amp; Early Termination</w:t>
      </w:r>
    </w:p>
    <w:p w:rsidR="00B64C32" w:rsidRPr="00177C77" w:rsidRDefault="00B64C32" w:rsidP="00B64C32">
      <w:pPr>
        <w:pStyle w:val="Standard"/>
        <w:widowControl/>
        <w:spacing w:line="240" w:lineRule="auto"/>
        <w:ind w:left="501"/>
        <w:jc w:val="both"/>
      </w:pPr>
      <w:r w:rsidRPr="00177C77">
        <w:t xml:space="preserve">Where Services are terminated by </w:t>
      </w:r>
      <w:proofErr w:type="spellStart"/>
      <w:r w:rsidRPr="00177C77">
        <w:t>Netscribes</w:t>
      </w:r>
      <w:proofErr w:type="spellEnd"/>
      <w:r w:rsidRPr="00177C77">
        <w:t xml:space="preserve">’ client due to Service Provider performance, </w:t>
      </w:r>
      <w:proofErr w:type="spellStart"/>
      <w:r w:rsidRPr="00177C77">
        <w:t>Netscribes</w:t>
      </w:r>
      <w:proofErr w:type="spellEnd"/>
      <w:r w:rsidRPr="00177C77">
        <w:t xml:space="preserve"> may immediately terminate the Services.</w:t>
      </w:r>
      <w:r w:rsidRPr="00177C77">
        <w:br/>
      </w:r>
      <w:proofErr w:type="spellStart"/>
      <w:r w:rsidRPr="00177C77">
        <w:t>Netscribes</w:t>
      </w:r>
      <w:proofErr w:type="spellEnd"/>
      <w:r w:rsidRPr="00177C77">
        <w:t>’ payment obligation shall be limited to amounts actually received from the client.</w:t>
      </w:r>
      <w:r w:rsidRPr="00177C77">
        <w:br/>
        <w:t xml:space="preserve">In cases of absenteeism or absconding by the Service Provider or its Personnel, </w:t>
      </w:r>
      <w:proofErr w:type="spellStart"/>
      <w:r w:rsidRPr="00177C77">
        <w:t>Netscribes</w:t>
      </w:r>
      <w:proofErr w:type="spellEnd"/>
      <w:r w:rsidRPr="00177C77">
        <w:t xml:space="preserve"> shall have no payment obligation and may recover advances.</w:t>
      </w:r>
    </w:p>
    <w:p w:rsidR="00B64C32" w:rsidRPr="00177C77" w:rsidRDefault="00B64C32" w:rsidP="00B64C32">
      <w:pPr>
        <w:pStyle w:val="Standard"/>
        <w:widowControl/>
        <w:numPr>
          <w:ilvl w:val="1"/>
          <w:numId w:val="26"/>
        </w:numPr>
        <w:spacing w:line="240" w:lineRule="auto"/>
        <w:jc w:val="both"/>
      </w:pPr>
      <w:r w:rsidRPr="00177C77">
        <w:t>Reporting</w:t>
      </w:r>
    </w:p>
    <w:p w:rsidR="00B64C32" w:rsidRPr="00177C77" w:rsidRDefault="00B64C32" w:rsidP="00B64C32">
      <w:pPr>
        <w:pStyle w:val="Standard"/>
        <w:widowControl/>
        <w:spacing w:line="240" w:lineRule="auto"/>
        <w:ind w:left="501"/>
        <w:jc w:val="both"/>
      </w:pPr>
      <w:r w:rsidRPr="00177C77">
        <w:t>The Service Provider shall provide monthly operational reports and quarterly performance reports covering technical, commercial and stakeholder aspects.</w:t>
      </w:r>
    </w:p>
    <w:p w:rsidR="00B64C32" w:rsidRPr="00177C77" w:rsidRDefault="00B64C32" w:rsidP="00B64C32">
      <w:pPr>
        <w:pStyle w:val="Standard"/>
        <w:widowControl/>
        <w:numPr>
          <w:ilvl w:val="1"/>
          <w:numId w:val="26"/>
        </w:numPr>
        <w:spacing w:line="240" w:lineRule="auto"/>
        <w:jc w:val="both"/>
      </w:pPr>
      <w:r w:rsidRPr="00177C77">
        <w:t>Travel &amp; Expenses</w:t>
      </w:r>
    </w:p>
    <w:p w:rsidR="00B64C32" w:rsidRPr="00177C77" w:rsidRDefault="00B64C32" w:rsidP="00B64C32">
      <w:pPr>
        <w:pStyle w:val="Standard"/>
        <w:widowControl/>
        <w:spacing w:line="240" w:lineRule="auto"/>
        <w:ind w:left="501"/>
        <w:jc w:val="both"/>
      </w:pPr>
      <w:r w:rsidRPr="00177C77">
        <w:t>All work</w:t>
      </w:r>
      <w:r w:rsidRPr="00177C77">
        <w:rPr>
          <w:rFonts w:ascii="Cambria Math" w:hAnsi="Cambria Math" w:cs="Cambria Math"/>
        </w:rPr>
        <w:t>‑</w:t>
      </w:r>
      <w:r w:rsidRPr="00177C77">
        <w:t xml:space="preserve">related travel requires prior written approval. Reimbursement shall be subject to submission of supporting documents and compliance with </w:t>
      </w:r>
      <w:proofErr w:type="spellStart"/>
      <w:r w:rsidRPr="00177C77">
        <w:t>Netscribes</w:t>
      </w:r>
      <w:proofErr w:type="spellEnd"/>
      <w:r w:rsidRPr="00177C77">
        <w:t>’ policy.</w:t>
      </w:r>
    </w:p>
    <w:p w:rsidR="00B64C32" w:rsidRPr="00177C77" w:rsidRDefault="00B64C32" w:rsidP="00B64C32">
      <w:pPr>
        <w:pStyle w:val="Standard"/>
        <w:widowControl/>
        <w:numPr>
          <w:ilvl w:val="1"/>
          <w:numId w:val="26"/>
        </w:numPr>
        <w:spacing w:line="240" w:lineRule="auto"/>
        <w:jc w:val="both"/>
      </w:pPr>
      <w:r w:rsidRPr="00177C77">
        <w:t>Rate Card Alignment</w:t>
      </w:r>
    </w:p>
    <w:p w:rsidR="00B64C32" w:rsidRPr="00177C77" w:rsidRDefault="00B64C32" w:rsidP="00B64C32">
      <w:pPr>
        <w:pStyle w:val="Standard"/>
        <w:widowControl/>
        <w:spacing w:line="240" w:lineRule="auto"/>
        <w:ind w:left="501"/>
        <w:jc w:val="both"/>
      </w:pPr>
      <w:r w:rsidRPr="00177C77">
        <w:t>All SoWs and POs shall strictly align with the approved rate card unless otherwise approved in writing.</w:t>
      </w:r>
    </w:p>
    <w:p w:rsidR="00B64C32" w:rsidRPr="00177C77" w:rsidRDefault="00B64C32" w:rsidP="00B64C32">
      <w:pPr>
        <w:pStyle w:val="Standard"/>
        <w:widowControl/>
        <w:numPr>
          <w:ilvl w:val="1"/>
          <w:numId w:val="26"/>
        </w:numPr>
        <w:spacing w:line="240" w:lineRule="auto"/>
        <w:jc w:val="both"/>
      </w:pPr>
      <w:r w:rsidRPr="00177C77">
        <w:t xml:space="preserve"> Vendor Evaluation</w:t>
      </w:r>
    </w:p>
    <w:p w:rsidR="00B64C32" w:rsidRPr="00177C77" w:rsidRDefault="00B64C32" w:rsidP="00B64C32">
      <w:pPr>
        <w:pStyle w:val="Standard"/>
        <w:widowControl/>
        <w:spacing w:line="240" w:lineRule="auto"/>
        <w:ind w:left="501"/>
        <w:jc w:val="both"/>
      </w:pPr>
      <w:proofErr w:type="spellStart"/>
      <w:r w:rsidRPr="00177C77">
        <w:t>Netscribes</w:t>
      </w:r>
      <w:proofErr w:type="spellEnd"/>
      <w:r w:rsidRPr="00177C77">
        <w:t xml:space="preserve"> shall conduct an annual vendor evaluation. Vendor should cooperate with </w:t>
      </w:r>
      <w:proofErr w:type="spellStart"/>
      <w:r w:rsidRPr="00177C77">
        <w:t>Netscribes</w:t>
      </w:r>
      <w:proofErr w:type="spellEnd"/>
      <w:r w:rsidRPr="00177C77">
        <w:t xml:space="preserve"> for the same.</w:t>
      </w:r>
    </w:p>
    <w:p w:rsidR="00B64C32" w:rsidRPr="004C4CE7" w:rsidRDefault="00B64C32" w:rsidP="008C6D34">
      <w:pPr>
        <w:pStyle w:val="ColorfulList-Accent11"/>
        <w:spacing w:line="240" w:lineRule="auto"/>
        <w:contextualSpacing w:val="0"/>
        <w:jc w:val="both"/>
        <w:rPr>
          <w:rFonts w:ascii="Times New Roman" w:hAnsi="Times New Roman"/>
        </w:rPr>
      </w:pPr>
    </w:p>
    <w:p w:rsidR="00BC7748" w:rsidRPr="004C4CE7" w:rsidRDefault="008F0501" w:rsidP="008C6D34">
      <w:pPr>
        <w:pStyle w:val="ColorfulList-Accent11"/>
        <w:spacing w:line="240" w:lineRule="auto"/>
        <w:ind w:left="0"/>
        <w:contextualSpacing w:val="0"/>
        <w:jc w:val="center"/>
        <w:rPr>
          <w:rFonts w:ascii="Times New Roman" w:hAnsi="Times New Roman"/>
          <w:lang w:val="en-US"/>
        </w:rPr>
      </w:pPr>
      <w:r w:rsidRPr="004C4CE7">
        <w:rPr>
          <w:rFonts w:ascii="Times New Roman" w:hAnsi="Times New Roman"/>
          <w:lang w:val="en-US"/>
        </w:rPr>
        <w:t>[</w:t>
      </w:r>
      <w:r w:rsidRPr="004C4CE7">
        <w:rPr>
          <w:rFonts w:ascii="Times New Roman" w:hAnsi="Times New Roman"/>
          <w:b/>
          <w:i/>
          <w:lang w:val="en-US"/>
        </w:rPr>
        <w:t>SIGNATURE PAGE FOLLOWS</w:t>
      </w:r>
      <w:r w:rsidRPr="004C4CE7">
        <w:rPr>
          <w:rFonts w:ascii="Times New Roman" w:hAnsi="Times New Roman"/>
          <w:lang w:val="en-US"/>
        </w:rPr>
        <w:t>]</w:t>
      </w:r>
      <w:bookmarkEnd w:id="39"/>
    </w:p>
    <w:p w:rsidR="00BC7748" w:rsidRPr="004C4CE7" w:rsidRDefault="00BC7748" w:rsidP="008C6D34">
      <w:pPr>
        <w:pStyle w:val="ColorfulList-Accent11"/>
        <w:spacing w:line="240" w:lineRule="auto"/>
        <w:contextualSpacing w:val="0"/>
        <w:jc w:val="both"/>
        <w:rPr>
          <w:rFonts w:ascii="Times New Roman" w:hAnsi="Times New Roman"/>
        </w:rPr>
      </w:pPr>
    </w:p>
    <w:p w:rsidR="00BC7748" w:rsidRPr="004C4CE7" w:rsidRDefault="00BC7748" w:rsidP="008C6D34">
      <w:pPr>
        <w:pStyle w:val="ColorfulList-Accent11"/>
        <w:spacing w:line="240" w:lineRule="auto"/>
        <w:contextualSpacing w:val="0"/>
        <w:jc w:val="both"/>
        <w:rPr>
          <w:rFonts w:ascii="Times New Roman" w:hAnsi="Times New Roman"/>
        </w:rPr>
      </w:pPr>
    </w:p>
    <w:p w:rsidR="00BC7748" w:rsidRPr="004C4CE7" w:rsidRDefault="00BC7748" w:rsidP="008C6D34">
      <w:pPr>
        <w:pStyle w:val="ColorfulList-Accent11"/>
        <w:spacing w:line="240" w:lineRule="auto"/>
        <w:contextualSpacing w:val="0"/>
        <w:jc w:val="both"/>
        <w:rPr>
          <w:rFonts w:ascii="Times New Roman" w:hAnsi="Times New Roman"/>
        </w:rPr>
      </w:pPr>
    </w:p>
    <w:p w:rsidR="00BC7748" w:rsidRPr="004C4CE7" w:rsidRDefault="00BC7748" w:rsidP="008C6D34">
      <w:pPr>
        <w:pStyle w:val="ColorfulList-Accent11"/>
        <w:spacing w:line="240" w:lineRule="auto"/>
        <w:contextualSpacing w:val="0"/>
        <w:jc w:val="both"/>
        <w:rPr>
          <w:rFonts w:ascii="Times New Roman" w:hAnsi="Times New Roman"/>
        </w:rPr>
      </w:pPr>
    </w:p>
    <w:p w:rsidR="00A0783E" w:rsidRPr="004C4CE7" w:rsidRDefault="00F1267F" w:rsidP="008C6D34">
      <w:pPr>
        <w:spacing w:line="240" w:lineRule="auto"/>
        <w:ind w:right="237"/>
        <w:jc w:val="both"/>
        <w:rPr>
          <w:rFonts w:ascii="Times New Roman" w:hAnsi="Times New Roman" w:cs="Times New Roman"/>
        </w:rPr>
      </w:pPr>
      <w:r w:rsidRPr="004C4CE7">
        <w:rPr>
          <w:rFonts w:ascii="Times New Roman" w:hAnsi="Times New Roman" w:cs="Times New Roman"/>
          <w:b/>
        </w:rPr>
        <w:br w:type="page"/>
      </w:r>
      <w:r w:rsidR="00A0783E" w:rsidRPr="004C4CE7">
        <w:rPr>
          <w:rFonts w:ascii="Times New Roman" w:hAnsi="Times New Roman" w:cs="Times New Roman"/>
          <w:b/>
        </w:rPr>
        <w:lastRenderedPageBreak/>
        <w:t>IN WITNESS WHEREOF</w:t>
      </w:r>
      <w:r w:rsidR="00A0783E" w:rsidRPr="004C4CE7">
        <w:rPr>
          <w:rFonts w:ascii="Times New Roman" w:hAnsi="Times New Roman" w:cs="Times New Roman"/>
        </w:rPr>
        <w:t>, the parties hereto have duly executed this Agreement as of the Effective Date of this Agreement mentioned hereinabove.</w:t>
      </w:r>
    </w:p>
    <w:p w:rsidR="00A0783E" w:rsidRPr="004C4CE7" w:rsidRDefault="00A0783E" w:rsidP="008C6D34">
      <w:pPr>
        <w:spacing w:line="240" w:lineRule="auto"/>
        <w:jc w:val="both"/>
        <w:rPr>
          <w:rFonts w:ascii="Times New Roman" w:hAnsi="Times New Roman" w:cs="Times New Roman"/>
        </w:rPr>
      </w:pPr>
    </w:p>
    <w:tbl>
      <w:tblPr>
        <w:tblW w:w="0" w:type="auto"/>
        <w:tblLook w:val="04A0" w:firstRow="1" w:lastRow="0" w:firstColumn="1" w:lastColumn="0" w:noHBand="0" w:noVBand="1"/>
      </w:tblPr>
      <w:tblGrid>
        <w:gridCol w:w="4539"/>
        <w:gridCol w:w="4821"/>
      </w:tblGrid>
      <w:tr w:rsidR="00BC6424" w:rsidRPr="004C4CE7" w:rsidTr="00CC3D04">
        <w:tc>
          <w:tcPr>
            <w:tcW w:w="4644" w:type="dxa"/>
          </w:tcPr>
          <w:p w:rsidR="00BC6424" w:rsidRPr="004C4CE7" w:rsidRDefault="00BC6424" w:rsidP="008C6D34">
            <w:pPr>
              <w:pStyle w:val="NoNumUntitledsubclause1"/>
              <w:spacing w:before="0" w:after="0" w:line="240" w:lineRule="auto"/>
              <w:ind w:left="0"/>
              <w:rPr>
                <w:rFonts w:ascii="Times New Roman" w:hAnsi="Times New Roman"/>
                <w:b/>
                <w:szCs w:val="22"/>
              </w:rPr>
            </w:pPr>
            <w:r w:rsidRPr="004C4CE7">
              <w:rPr>
                <w:rFonts w:ascii="Times New Roman" w:hAnsi="Times New Roman"/>
                <w:b/>
                <w:szCs w:val="22"/>
              </w:rPr>
              <w:t xml:space="preserve">For and on behalf of </w:t>
            </w:r>
            <w:r w:rsidR="00A210A6" w:rsidRPr="00A210A6">
              <w:rPr>
                <w:rFonts w:ascii="Times New Roman" w:hAnsi="Times New Roman"/>
                <w:b/>
                <w:szCs w:val="22"/>
              </w:rPr>
              <w:t>NETSCRIBES DATA &amp; INSIGHTS PRIVATE LIMITED</w:t>
            </w:r>
          </w:p>
        </w:tc>
        <w:tc>
          <w:tcPr>
            <w:tcW w:w="4932" w:type="dxa"/>
          </w:tcPr>
          <w:p w:rsidR="00BC6424" w:rsidRPr="004C4CE7" w:rsidRDefault="00BC6424" w:rsidP="008C6D34">
            <w:pPr>
              <w:pStyle w:val="NoNumUntitledsubclause1"/>
              <w:spacing w:before="0" w:after="0" w:line="240" w:lineRule="auto"/>
              <w:ind w:left="0"/>
              <w:rPr>
                <w:rFonts w:ascii="Times New Roman" w:hAnsi="Times New Roman"/>
                <w:b/>
                <w:szCs w:val="22"/>
              </w:rPr>
            </w:pPr>
            <w:r w:rsidRPr="004C4CE7">
              <w:rPr>
                <w:rFonts w:ascii="Times New Roman" w:hAnsi="Times New Roman"/>
                <w:b/>
                <w:szCs w:val="22"/>
              </w:rPr>
              <w:t xml:space="preserve">For and on behalf of the </w:t>
            </w:r>
            <w:r w:rsidRPr="006527E0">
              <w:rPr>
                <w:rFonts w:ascii="Times New Roman" w:hAnsi="Times New Roman"/>
                <w:b/>
                <w:szCs w:val="22"/>
                <w:highlight w:val="yellow"/>
              </w:rPr>
              <w:t>[Service Provider]</w:t>
            </w:r>
          </w:p>
        </w:tc>
      </w:tr>
      <w:tr w:rsidR="00BC6424" w:rsidRPr="009E3A7C" w:rsidTr="00CC3D04">
        <w:tc>
          <w:tcPr>
            <w:tcW w:w="4644" w:type="dxa"/>
          </w:tcPr>
          <w:p w:rsidR="00BC6424" w:rsidRPr="009E3A7C" w:rsidRDefault="00BC6424" w:rsidP="008C6D34">
            <w:pPr>
              <w:pStyle w:val="NoNumUntitledsubclause1"/>
              <w:spacing w:before="0" w:after="0" w:line="240" w:lineRule="auto"/>
              <w:ind w:left="0"/>
              <w:rPr>
                <w:rFonts w:ascii="Times New Roman" w:hAnsi="Times New Roman"/>
                <w:szCs w:val="22"/>
              </w:rPr>
            </w:pPr>
          </w:p>
          <w:p w:rsidR="00BC6424" w:rsidRPr="009E3A7C" w:rsidRDefault="00BC6424" w:rsidP="008C6D34">
            <w:pPr>
              <w:pStyle w:val="NoNumUntitledsubclause1"/>
              <w:spacing w:before="0" w:after="0" w:line="240" w:lineRule="auto"/>
              <w:ind w:left="0"/>
              <w:rPr>
                <w:rFonts w:ascii="Times New Roman" w:hAnsi="Times New Roman"/>
                <w:szCs w:val="22"/>
              </w:rPr>
            </w:pPr>
          </w:p>
          <w:p w:rsidR="00BC6424" w:rsidRPr="009E3A7C" w:rsidRDefault="00BC6424" w:rsidP="008C6D34">
            <w:pPr>
              <w:pStyle w:val="NoNumUntitledsubclause1"/>
              <w:spacing w:before="0" w:after="0" w:line="240" w:lineRule="auto"/>
              <w:ind w:left="0"/>
              <w:rPr>
                <w:rFonts w:ascii="Times New Roman" w:hAnsi="Times New Roman"/>
                <w:szCs w:val="22"/>
              </w:rPr>
            </w:pPr>
          </w:p>
          <w:p w:rsidR="00BC6424" w:rsidRPr="009E3A7C" w:rsidRDefault="00BC6424" w:rsidP="008C6D34">
            <w:pPr>
              <w:pStyle w:val="NoNumUntitledsubclause1"/>
              <w:spacing w:before="0" w:after="0" w:line="240" w:lineRule="auto"/>
              <w:ind w:left="0"/>
              <w:rPr>
                <w:rFonts w:ascii="Times New Roman" w:hAnsi="Times New Roman"/>
                <w:szCs w:val="22"/>
              </w:rPr>
            </w:pPr>
            <w:r w:rsidRPr="009E3A7C">
              <w:rPr>
                <w:rFonts w:ascii="Times New Roman" w:hAnsi="Times New Roman"/>
                <w:szCs w:val="22"/>
              </w:rPr>
              <w:t>_____________________________</w:t>
            </w:r>
          </w:p>
        </w:tc>
        <w:tc>
          <w:tcPr>
            <w:tcW w:w="4932" w:type="dxa"/>
          </w:tcPr>
          <w:p w:rsidR="00BC6424" w:rsidRPr="009E3A7C" w:rsidRDefault="00BC6424" w:rsidP="008C6D34">
            <w:pPr>
              <w:pStyle w:val="NoNumUntitledsubclause1"/>
              <w:spacing w:before="0" w:after="0" w:line="240" w:lineRule="auto"/>
              <w:ind w:left="0"/>
              <w:rPr>
                <w:rFonts w:ascii="Times New Roman" w:hAnsi="Times New Roman"/>
                <w:szCs w:val="22"/>
              </w:rPr>
            </w:pPr>
          </w:p>
          <w:p w:rsidR="00BC6424" w:rsidRPr="009E3A7C" w:rsidRDefault="00BC6424" w:rsidP="008C6D34">
            <w:pPr>
              <w:pStyle w:val="NoNumUntitledsubclause1"/>
              <w:spacing w:before="0" w:after="0" w:line="240" w:lineRule="auto"/>
              <w:ind w:left="0"/>
              <w:rPr>
                <w:rFonts w:ascii="Times New Roman" w:hAnsi="Times New Roman"/>
                <w:szCs w:val="22"/>
              </w:rPr>
            </w:pPr>
          </w:p>
          <w:p w:rsidR="00BC6424" w:rsidRPr="009E3A7C" w:rsidRDefault="00BC6424" w:rsidP="008C6D34">
            <w:pPr>
              <w:pStyle w:val="NoNumUntitledsubclause1"/>
              <w:spacing w:before="0" w:after="0" w:line="240" w:lineRule="auto"/>
              <w:ind w:left="0"/>
              <w:rPr>
                <w:rFonts w:ascii="Times New Roman" w:hAnsi="Times New Roman"/>
                <w:szCs w:val="22"/>
              </w:rPr>
            </w:pPr>
          </w:p>
          <w:p w:rsidR="00BC6424" w:rsidRPr="009E3A7C" w:rsidRDefault="00BC6424" w:rsidP="008C6D34">
            <w:pPr>
              <w:pStyle w:val="NoNumUntitledsubclause1"/>
              <w:spacing w:before="0" w:after="0" w:line="240" w:lineRule="auto"/>
              <w:ind w:left="0"/>
              <w:rPr>
                <w:rFonts w:ascii="Times New Roman" w:hAnsi="Times New Roman"/>
                <w:szCs w:val="22"/>
              </w:rPr>
            </w:pPr>
            <w:r w:rsidRPr="009E3A7C">
              <w:rPr>
                <w:rFonts w:ascii="Times New Roman" w:hAnsi="Times New Roman"/>
                <w:szCs w:val="22"/>
              </w:rPr>
              <w:t>_______________________________</w:t>
            </w:r>
          </w:p>
        </w:tc>
      </w:tr>
      <w:tr w:rsidR="00BC6424" w:rsidRPr="009E3A7C" w:rsidTr="00CC3D04">
        <w:tc>
          <w:tcPr>
            <w:tcW w:w="4644" w:type="dxa"/>
          </w:tcPr>
          <w:p w:rsidR="00BC6424" w:rsidRPr="009E3A7C" w:rsidRDefault="00BC6424" w:rsidP="008C6D34">
            <w:pPr>
              <w:pStyle w:val="NoNumUntitledsubclause1"/>
              <w:spacing w:before="0" w:after="0" w:line="240" w:lineRule="auto"/>
              <w:ind w:left="0"/>
              <w:rPr>
                <w:rFonts w:ascii="Times New Roman" w:hAnsi="Times New Roman"/>
                <w:szCs w:val="22"/>
              </w:rPr>
            </w:pPr>
          </w:p>
        </w:tc>
        <w:tc>
          <w:tcPr>
            <w:tcW w:w="4932" w:type="dxa"/>
          </w:tcPr>
          <w:p w:rsidR="00BC6424" w:rsidRPr="009E3A7C" w:rsidRDefault="00BC6424" w:rsidP="008C6D34">
            <w:pPr>
              <w:pStyle w:val="NoNumUntitledsubclause1"/>
              <w:spacing w:before="0" w:after="0" w:line="240" w:lineRule="auto"/>
              <w:ind w:left="0"/>
              <w:rPr>
                <w:rFonts w:ascii="Times New Roman" w:hAnsi="Times New Roman"/>
                <w:szCs w:val="22"/>
              </w:rPr>
            </w:pPr>
          </w:p>
        </w:tc>
      </w:tr>
      <w:tr w:rsidR="00BC6424" w:rsidRPr="009E3A7C" w:rsidTr="00CC3D04">
        <w:tc>
          <w:tcPr>
            <w:tcW w:w="4644" w:type="dxa"/>
          </w:tcPr>
          <w:p w:rsidR="00BC6424" w:rsidRPr="009E3A7C" w:rsidRDefault="00BC6424" w:rsidP="008C6D34">
            <w:pPr>
              <w:pStyle w:val="NoNumUntitledsubclause1"/>
              <w:spacing w:before="0" w:after="0" w:line="240" w:lineRule="auto"/>
              <w:ind w:left="0"/>
              <w:rPr>
                <w:rFonts w:ascii="Times New Roman" w:hAnsi="Times New Roman"/>
                <w:szCs w:val="22"/>
              </w:rPr>
            </w:pPr>
            <w:r w:rsidRPr="009E3A7C">
              <w:rPr>
                <w:rFonts w:ascii="Times New Roman" w:hAnsi="Times New Roman"/>
                <w:szCs w:val="22"/>
              </w:rPr>
              <w:t>Name:</w:t>
            </w:r>
            <w:r w:rsidR="009E3A7C">
              <w:rPr>
                <w:rFonts w:ascii="Times New Roman" w:hAnsi="Times New Roman"/>
                <w:szCs w:val="22"/>
              </w:rPr>
              <w:t xml:space="preserve"> Yuvraj Gharat</w:t>
            </w:r>
          </w:p>
        </w:tc>
        <w:tc>
          <w:tcPr>
            <w:tcW w:w="4932" w:type="dxa"/>
          </w:tcPr>
          <w:p w:rsidR="00BC6424" w:rsidRPr="009E3A7C" w:rsidRDefault="00BC6424" w:rsidP="008C6D34">
            <w:pPr>
              <w:pStyle w:val="NoNumUntitledsubclause1"/>
              <w:spacing w:before="0" w:after="0" w:line="240" w:lineRule="auto"/>
              <w:ind w:left="0"/>
              <w:rPr>
                <w:rFonts w:ascii="Times New Roman" w:hAnsi="Times New Roman"/>
                <w:szCs w:val="22"/>
              </w:rPr>
            </w:pPr>
            <w:r w:rsidRPr="009E3A7C">
              <w:rPr>
                <w:rFonts w:ascii="Times New Roman" w:hAnsi="Times New Roman"/>
                <w:szCs w:val="22"/>
              </w:rPr>
              <w:t>Name:</w:t>
            </w:r>
          </w:p>
        </w:tc>
      </w:tr>
      <w:tr w:rsidR="00BC6424" w:rsidRPr="009E3A7C" w:rsidTr="00CC3D04">
        <w:tc>
          <w:tcPr>
            <w:tcW w:w="4644" w:type="dxa"/>
          </w:tcPr>
          <w:p w:rsidR="00BC6424" w:rsidRPr="009E3A7C" w:rsidRDefault="00BC6424" w:rsidP="008C6D34">
            <w:pPr>
              <w:pStyle w:val="NoNumUntitledsubclause1"/>
              <w:spacing w:before="0" w:after="0" w:line="240" w:lineRule="auto"/>
              <w:ind w:left="0"/>
              <w:rPr>
                <w:rFonts w:ascii="Times New Roman" w:hAnsi="Times New Roman"/>
                <w:szCs w:val="22"/>
              </w:rPr>
            </w:pPr>
            <w:r w:rsidRPr="009E3A7C">
              <w:rPr>
                <w:rFonts w:ascii="Times New Roman" w:hAnsi="Times New Roman"/>
                <w:szCs w:val="22"/>
              </w:rPr>
              <w:t>Designation:</w:t>
            </w:r>
            <w:r w:rsidR="009E3A7C">
              <w:rPr>
                <w:rFonts w:ascii="Times New Roman" w:hAnsi="Times New Roman"/>
                <w:szCs w:val="22"/>
              </w:rPr>
              <w:t xml:space="preserve"> </w:t>
            </w:r>
            <w:r w:rsidR="00A210A6">
              <w:rPr>
                <w:rFonts w:ascii="Times New Roman" w:hAnsi="Times New Roman"/>
                <w:szCs w:val="22"/>
              </w:rPr>
              <w:t>Director</w:t>
            </w:r>
          </w:p>
        </w:tc>
        <w:tc>
          <w:tcPr>
            <w:tcW w:w="4932" w:type="dxa"/>
          </w:tcPr>
          <w:p w:rsidR="00BC6424" w:rsidRPr="009E3A7C" w:rsidRDefault="00BC6424" w:rsidP="008C6D34">
            <w:pPr>
              <w:pStyle w:val="NoNumUntitledsubclause1"/>
              <w:spacing w:before="0" w:after="0" w:line="240" w:lineRule="auto"/>
              <w:ind w:left="0"/>
              <w:rPr>
                <w:rFonts w:ascii="Times New Roman" w:hAnsi="Times New Roman"/>
                <w:szCs w:val="22"/>
              </w:rPr>
            </w:pPr>
            <w:r w:rsidRPr="009E3A7C">
              <w:rPr>
                <w:rFonts w:ascii="Times New Roman" w:hAnsi="Times New Roman"/>
                <w:szCs w:val="22"/>
              </w:rPr>
              <w:t>Designation:</w:t>
            </w:r>
          </w:p>
        </w:tc>
      </w:tr>
    </w:tbl>
    <w:p w:rsidR="00A0783E" w:rsidRPr="004C4CE7" w:rsidRDefault="00A0783E" w:rsidP="008C6D34">
      <w:pPr>
        <w:pStyle w:val="NoNumUntitledsubclause1"/>
        <w:spacing w:before="0" w:after="0" w:line="240" w:lineRule="auto"/>
        <w:ind w:left="0"/>
        <w:rPr>
          <w:rFonts w:ascii="Times New Roman" w:hAnsi="Times New Roman"/>
          <w:szCs w:val="22"/>
        </w:rPr>
      </w:pPr>
    </w:p>
    <w:p w:rsidR="00A0783E" w:rsidRPr="004C4CE7" w:rsidRDefault="00A0783E" w:rsidP="008C6D34">
      <w:pPr>
        <w:spacing w:line="240" w:lineRule="auto"/>
        <w:ind w:left="360"/>
        <w:jc w:val="both"/>
        <w:rPr>
          <w:rFonts w:ascii="Times New Roman" w:eastAsia="Times New Roman" w:hAnsi="Times New Roman" w:cs="Times New Roman"/>
        </w:rPr>
      </w:pPr>
    </w:p>
    <w:p w:rsidR="00A0783E" w:rsidRPr="004C4CE7" w:rsidRDefault="00A0783E" w:rsidP="008C6D34">
      <w:pPr>
        <w:pStyle w:val="Untitledsubclause2"/>
        <w:numPr>
          <w:ilvl w:val="0"/>
          <w:numId w:val="0"/>
        </w:numPr>
        <w:tabs>
          <w:tab w:val="left" w:pos="284"/>
        </w:tabs>
        <w:spacing w:after="0" w:line="240" w:lineRule="auto"/>
        <w:ind w:left="735"/>
        <w:rPr>
          <w:rFonts w:ascii="Times New Roman" w:hAnsi="Times New Roman"/>
          <w:szCs w:val="22"/>
        </w:rPr>
      </w:pPr>
    </w:p>
    <w:p w:rsidR="00955EAD" w:rsidRPr="004C4CE7" w:rsidRDefault="00955EAD" w:rsidP="008C6D34">
      <w:pPr>
        <w:pStyle w:val="Untitledsubclause2"/>
        <w:numPr>
          <w:ilvl w:val="0"/>
          <w:numId w:val="0"/>
        </w:numPr>
        <w:spacing w:after="0" w:line="240" w:lineRule="auto"/>
        <w:ind w:left="1555" w:hanging="561"/>
        <w:rPr>
          <w:rFonts w:ascii="Times New Roman" w:hAnsi="Times New Roman"/>
          <w:szCs w:val="22"/>
        </w:rPr>
      </w:pPr>
    </w:p>
    <w:p w:rsidR="00A34D74" w:rsidRPr="004C4CE7" w:rsidRDefault="00A34D74" w:rsidP="008C6D34">
      <w:pPr>
        <w:tabs>
          <w:tab w:val="left" w:pos="284"/>
        </w:tabs>
        <w:spacing w:line="240" w:lineRule="auto"/>
        <w:ind w:left="360"/>
        <w:jc w:val="both"/>
        <w:rPr>
          <w:rFonts w:ascii="Times New Roman" w:hAnsi="Times New Roman" w:cs="Times New Roman"/>
        </w:rPr>
      </w:pPr>
    </w:p>
    <w:p w:rsidR="00A34D74" w:rsidRPr="004C4CE7" w:rsidRDefault="00A34D74" w:rsidP="008C6D34">
      <w:pPr>
        <w:tabs>
          <w:tab w:val="left" w:pos="284"/>
        </w:tabs>
        <w:spacing w:line="240" w:lineRule="auto"/>
        <w:ind w:left="360"/>
        <w:jc w:val="both"/>
        <w:rPr>
          <w:rFonts w:ascii="Times New Roman" w:hAnsi="Times New Roman" w:cs="Times New Roman"/>
        </w:rPr>
      </w:pPr>
    </w:p>
    <w:p w:rsidR="00A34D74" w:rsidRPr="004C4CE7" w:rsidRDefault="00A34D74" w:rsidP="008C6D34">
      <w:pPr>
        <w:tabs>
          <w:tab w:val="left" w:pos="284"/>
        </w:tabs>
        <w:spacing w:line="240" w:lineRule="auto"/>
        <w:ind w:left="1167"/>
        <w:jc w:val="both"/>
        <w:rPr>
          <w:rFonts w:ascii="Times New Roman" w:hAnsi="Times New Roman" w:cs="Times New Roman"/>
        </w:rPr>
      </w:pPr>
    </w:p>
    <w:p w:rsidR="00354C0B" w:rsidRPr="004C4CE7" w:rsidRDefault="00354C0B" w:rsidP="008C6D34">
      <w:pPr>
        <w:spacing w:line="240" w:lineRule="auto"/>
        <w:ind w:left="1527" w:right="4"/>
        <w:jc w:val="both"/>
        <w:rPr>
          <w:rFonts w:ascii="Times New Roman" w:hAnsi="Times New Roman" w:cs="Times New Roman"/>
        </w:rPr>
      </w:pPr>
    </w:p>
    <w:p w:rsidR="00354C0B" w:rsidRPr="004C4CE7" w:rsidRDefault="00354C0B" w:rsidP="008C6D34">
      <w:pPr>
        <w:spacing w:line="240" w:lineRule="auto"/>
        <w:ind w:left="720" w:right="4"/>
        <w:jc w:val="both"/>
        <w:rPr>
          <w:rFonts w:ascii="Times New Roman" w:hAnsi="Times New Roman" w:cs="Times New Roman"/>
        </w:rPr>
      </w:pPr>
    </w:p>
    <w:p w:rsidR="005060A7" w:rsidRPr="004C4CE7" w:rsidRDefault="005060A7" w:rsidP="008C6D34">
      <w:pPr>
        <w:spacing w:line="240" w:lineRule="auto"/>
        <w:ind w:left="1080" w:right="4"/>
        <w:jc w:val="both"/>
        <w:rPr>
          <w:rFonts w:ascii="Times New Roman" w:hAnsi="Times New Roman" w:cs="Times New Roman"/>
        </w:rPr>
      </w:pPr>
    </w:p>
    <w:p w:rsidR="005060A7" w:rsidRPr="004C4CE7" w:rsidRDefault="005060A7" w:rsidP="008C6D34">
      <w:pPr>
        <w:spacing w:line="240" w:lineRule="auto"/>
        <w:ind w:right="4"/>
        <w:jc w:val="both"/>
        <w:rPr>
          <w:rFonts w:ascii="Times New Roman" w:hAnsi="Times New Roman" w:cs="Times New Roman"/>
        </w:rPr>
      </w:pPr>
    </w:p>
    <w:p w:rsidR="003B2E8C" w:rsidRPr="004C4CE7" w:rsidRDefault="003B2E8C" w:rsidP="008C6D34">
      <w:pPr>
        <w:spacing w:line="240" w:lineRule="auto"/>
        <w:ind w:left="927" w:right="4"/>
        <w:jc w:val="both"/>
        <w:rPr>
          <w:rFonts w:ascii="Times New Roman" w:hAnsi="Times New Roman" w:cs="Times New Roman"/>
        </w:rPr>
      </w:pPr>
    </w:p>
    <w:p w:rsidR="003B2E8C" w:rsidRPr="004C4CE7" w:rsidRDefault="003B2E8C" w:rsidP="008C6D34">
      <w:pPr>
        <w:spacing w:line="240" w:lineRule="auto"/>
        <w:ind w:left="927" w:right="4"/>
        <w:jc w:val="both"/>
        <w:rPr>
          <w:rFonts w:ascii="Times New Roman" w:hAnsi="Times New Roman" w:cs="Times New Roman"/>
        </w:rPr>
      </w:pPr>
    </w:p>
    <w:p w:rsidR="00A0783E" w:rsidRPr="004C4CE7" w:rsidRDefault="00A0783E" w:rsidP="008C6D34">
      <w:pPr>
        <w:spacing w:line="240" w:lineRule="auto"/>
        <w:ind w:left="927" w:right="4"/>
        <w:jc w:val="both"/>
        <w:rPr>
          <w:rFonts w:ascii="Times New Roman" w:hAnsi="Times New Roman" w:cs="Times New Roman"/>
        </w:rPr>
      </w:pPr>
    </w:p>
    <w:p w:rsidR="00A0783E" w:rsidRPr="004C4CE7" w:rsidRDefault="00A0783E" w:rsidP="008C6D34">
      <w:pPr>
        <w:spacing w:line="240" w:lineRule="auto"/>
        <w:ind w:left="927" w:right="4"/>
        <w:jc w:val="both"/>
        <w:rPr>
          <w:rFonts w:ascii="Times New Roman" w:hAnsi="Times New Roman" w:cs="Times New Roman"/>
        </w:rPr>
      </w:pPr>
    </w:p>
    <w:p w:rsidR="00A0783E" w:rsidRPr="004C4CE7" w:rsidRDefault="00A0783E" w:rsidP="008C6D34">
      <w:pPr>
        <w:spacing w:line="240" w:lineRule="auto"/>
        <w:ind w:left="927" w:right="4"/>
        <w:jc w:val="both"/>
        <w:rPr>
          <w:rFonts w:ascii="Times New Roman" w:hAnsi="Times New Roman" w:cs="Times New Roman"/>
        </w:rPr>
      </w:pPr>
    </w:p>
    <w:p w:rsidR="00A0783E" w:rsidRPr="004C4CE7" w:rsidRDefault="00A0783E" w:rsidP="008C6D34">
      <w:pPr>
        <w:spacing w:line="240" w:lineRule="auto"/>
        <w:ind w:left="927" w:right="4"/>
        <w:jc w:val="both"/>
        <w:rPr>
          <w:rFonts w:ascii="Times New Roman" w:hAnsi="Times New Roman" w:cs="Times New Roman"/>
        </w:rPr>
      </w:pPr>
    </w:p>
    <w:p w:rsidR="00A0783E" w:rsidRPr="004C4CE7" w:rsidRDefault="00A0783E" w:rsidP="008C6D34">
      <w:pPr>
        <w:spacing w:line="240" w:lineRule="auto"/>
        <w:ind w:left="927" w:right="4"/>
        <w:jc w:val="both"/>
        <w:rPr>
          <w:rFonts w:ascii="Times New Roman" w:hAnsi="Times New Roman" w:cs="Times New Roman"/>
        </w:rPr>
      </w:pPr>
    </w:p>
    <w:p w:rsidR="00A0783E" w:rsidRPr="004C4CE7" w:rsidRDefault="00A0783E" w:rsidP="008C6D34">
      <w:pPr>
        <w:spacing w:line="240" w:lineRule="auto"/>
        <w:ind w:left="927" w:right="4"/>
        <w:jc w:val="both"/>
        <w:rPr>
          <w:rFonts w:ascii="Times New Roman" w:hAnsi="Times New Roman" w:cs="Times New Roman"/>
        </w:rPr>
      </w:pPr>
    </w:p>
    <w:p w:rsidR="00A0783E" w:rsidRPr="004C4CE7" w:rsidRDefault="00A0783E" w:rsidP="008C6D34">
      <w:pPr>
        <w:spacing w:line="240" w:lineRule="auto"/>
        <w:ind w:right="4"/>
        <w:jc w:val="both"/>
        <w:rPr>
          <w:rFonts w:ascii="Times New Roman" w:hAnsi="Times New Roman" w:cs="Times New Roman"/>
        </w:rPr>
      </w:pPr>
    </w:p>
    <w:p w:rsidR="00FE3C37" w:rsidRPr="004C4CE7" w:rsidRDefault="00FE3C37" w:rsidP="008C6D34">
      <w:pPr>
        <w:spacing w:line="240" w:lineRule="auto"/>
        <w:ind w:right="4"/>
        <w:jc w:val="both"/>
        <w:rPr>
          <w:rFonts w:ascii="Times New Roman" w:hAnsi="Times New Roman" w:cs="Times New Roman"/>
        </w:rPr>
      </w:pPr>
    </w:p>
    <w:p w:rsidR="00FE3C37" w:rsidRPr="004C4CE7" w:rsidRDefault="00FE3C37" w:rsidP="008C6D34">
      <w:pPr>
        <w:spacing w:line="240" w:lineRule="auto"/>
        <w:ind w:right="4"/>
        <w:jc w:val="both"/>
        <w:rPr>
          <w:rFonts w:ascii="Times New Roman" w:hAnsi="Times New Roman" w:cs="Times New Roman"/>
        </w:rPr>
      </w:pPr>
    </w:p>
    <w:p w:rsidR="00A0783E" w:rsidRPr="004C4CE7" w:rsidRDefault="00221B96" w:rsidP="008C6D34">
      <w:pPr>
        <w:spacing w:line="240" w:lineRule="auto"/>
        <w:ind w:right="4"/>
        <w:jc w:val="center"/>
        <w:rPr>
          <w:rFonts w:ascii="Times New Roman" w:hAnsi="Times New Roman" w:cs="Times New Roman"/>
          <w:b/>
        </w:rPr>
      </w:pPr>
      <w:r w:rsidRPr="004C4CE7">
        <w:rPr>
          <w:rFonts w:ascii="Times New Roman" w:hAnsi="Times New Roman" w:cs="Times New Roman"/>
        </w:rPr>
        <w:br w:type="page"/>
      </w:r>
      <w:r w:rsidR="00A0783E" w:rsidRPr="004C4CE7">
        <w:rPr>
          <w:rFonts w:ascii="Times New Roman" w:hAnsi="Times New Roman" w:cs="Times New Roman"/>
          <w:b/>
        </w:rPr>
        <w:lastRenderedPageBreak/>
        <w:t>SCHEDULE A</w:t>
      </w:r>
    </w:p>
    <w:p w:rsidR="00BC6424" w:rsidRPr="004C4CE7" w:rsidRDefault="00BC6424" w:rsidP="008C6D34">
      <w:pPr>
        <w:spacing w:line="240" w:lineRule="auto"/>
        <w:ind w:right="4"/>
        <w:jc w:val="center"/>
        <w:rPr>
          <w:rFonts w:ascii="Times New Roman" w:hAnsi="Times New Roman" w:cs="Times New Roman"/>
          <w:b/>
        </w:rPr>
      </w:pPr>
    </w:p>
    <w:p w:rsidR="00BC6424" w:rsidRPr="004C4CE7" w:rsidRDefault="00BC6424" w:rsidP="008C6D34">
      <w:pPr>
        <w:spacing w:line="240" w:lineRule="auto"/>
        <w:ind w:right="4"/>
        <w:jc w:val="center"/>
        <w:rPr>
          <w:rFonts w:ascii="Times New Roman" w:hAnsi="Times New Roman" w:cs="Times New Roman"/>
          <w:b/>
        </w:rPr>
      </w:pPr>
      <w:r w:rsidRPr="006527E0">
        <w:rPr>
          <w:rFonts w:ascii="Times New Roman" w:hAnsi="Times New Roman" w:cs="Times New Roman"/>
          <w:b/>
          <w:highlight w:val="yellow"/>
        </w:rPr>
        <w:t>SERVICES AND DELIVERABLES</w:t>
      </w:r>
    </w:p>
    <w:p w:rsidR="00BC6424" w:rsidRPr="004C4CE7" w:rsidRDefault="00FC1585" w:rsidP="00FC1585">
      <w:pPr>
        <w:spacing w:line="240" w:lineRule="auto"/>
        <w:ind w:right="4"/>
        <w:rPr>
          <w:rFonts w:ascii="Times New Roman" w:hAnsi="Times New Roman" w:cs="Times New Roman"/>
          <w:b/>
        </w:rPr>
      </w:pPr>
      <w:r>
        <w:rPr>
          <w:rFonts w:ascii="Times New Roman" w:hAnsi="Times New Roman" w:cs="Times New Roman"/>
          <w:b/>
        </w:rPr>
        <w:t>Scope of work</w:t>
      </w:r>
      <w:r w:rsidRPr="00FC1585">
        <w:rPr>
          <w:rFonts w:ascii="Times New Roman" w:hAnsi="Times New Roman" w:cs="Times New Roman"/>
          <w:b/>
        </w:rPr>
        <w:t xml:space="preserve"> will be as per mutually decided between the Parties.</w:t>
      </w:r>
    </w:p>
    <w:p w:rsidR="00A0783E" w:rsidRPr="004C4CE7" w:rsidRDefault="00A0783E" w:rsidP="00480814">
      <w:pPr>
        <w:spacing w:line="240" w:lineRule="auto"/>
        <w:ind w:left="927" w:right="4"/>
        <w:rPr>
          <w:rFonts w:ascii="Times New Roman" w:hAnsi="Times New Roman" w:cs="Times New Roman"/>
          <w:b/>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9400C7" w:rsidP="008C6D34">
      <w:pPr>
        <w:spacing w:line="240" w:lineRule="auto"/>
        <w:ind w:left="927"/>
        <w:jc w:val="both"/>
        <w:rPr>
          <w:rFonts w:ascii="Times New Roman" w:hAnsi="Times New Roman" w:cs="Times New Roman"/>
        </w:rPr>
      </w:pPr>
    </w:p>
    <w:p w:rsidR="009400C7" w:rsidRPr="004C4CE7" w:rsidRDefault="00BC6424" w:rsidP="008C6D34">
      <w:pPr>
        <w:spacing w:line="240" w:lineRule="auto"/>
        <w:jc w:val="center"/>
        <w:rPr>
          <w:rFonts w:ascii="Times New Roman" w:hAnsi="Times New Roman" w:cs="Times New Roman"/>
          <w:b/>
        </w:rPr>
      </w:pPr>
      <w:r w:rsidRPr="004C4CE7">
        <w:rPr>
          <w:rFonts w:ascii="Times New Roman" w:hAnsi="Times New Roman" w:cs="Times New Roman"/>
          <w:b/>
        </w:rPr>
        <w:br w:type="page"/>
      </w:r>
      <w:r w:rsidR="009400C7" w:rsidRPr="004C4CE7">
        <w:rPr>
          <w:rFonts w:ascii="Times New Roman" w:hAnsi="Times New Roman" w:cs="Times New Roman"/>
          <w:b/>
        </w:rPr>
        <w:lastRenderedPageBreak/>
        <w:t>SCHEDULE B</w:t>
      </w:r>
    </w:p>
    <w:p w:rsidR="00BC6424" w:rsidRPr="004C4CE7" w:rsidRDefault="00BC6424" w:rsidP="008C6D34">
      <w:pPr>
        <w:spacing w:line="240" w:lineRule="auto"/>
        <w:jc w:val="center"/>
        <w:rPr>
          <w:rFonts w:ascii="Times New Roman" w:hAnsi="Times New Roman" w:cs="Times New Roman"/>
          <w:b/>
        </w:rPr>
      </w:pPr>
    </w:p>
    <w:p w:rsidR="009400C7" w:rsidRPr="004C4CE7" w:rsidRDefault="00BC6424" w:rsidP="008C6D34">
      <w:pPr>
        <w:spacing w:line="240" w:lineRule="auto"/>
        <w:jc w:val="center"/>
        <w:rPr>
          <w:rFonts w:ascii="Times New Roman" w:hAnsi="Times New Roman" w:cs="Times New Roman"/>
          <w:b/>
        </w:rPr>
      </w:pPr>
      <w:r w:rsidRPr="006527E0">
        <w:rPr>
          <w:rFonts w:ascii="Times New Roman" w:hAnsi="Times New Roman" w:cs="Times New Roman"/>
          <w:b/>
          <w:highlight w:val="yellow"/>
        </w:rPr>
        <w:t>SERVICE FEE</w:t>
      </w:r>
    </w:p>
    <w:p w:rsidR="00BC6424" w:rsidRPr="004C4CE7" w:rsidRDefault="00BC6424" w:rsidP="008C6D34">
      <w:pPr>
        <w:spacing w:line="240" w:lineRule="auto"/>
        <w:jc w:val="center"/>
        <w:rPr>
          <w:rFonts w:ascii="Times New Roman" w:hAnsi="Times New Roman" w:cs="Times New Roman"/>
          <w:b/>
        </w:rPr>
      </w:pPr>
    </w:p>
    <w:p w:rsidR="009400C7" w:rsidRPr="004C4CE7" w:rsidRDefault="00FC1585" w:rsidP="00FC1585">
      <w:pPr>
        <w:spacing w:line="240" w:lineRule="auto"/>
        <w:rPr>
          <w:rFonts w:ascii="Times New Roman" w:hAnsi="Times New Roman" w:cs="Times New Roman"/>
          <w:b/>
        </w:rPr>
      </w:pPr>
      <w:r w:rsidRPr="00FC1585">
        <w:rPr>
          <w:rFonts w:ascii="Times New Roman" w:hAnsi="Times New Roman" w:cs="Times New Roman"/>
          <w:b/>
        </w:rPr>
        <w:t>Fees will be as per mutually decided between the Parties.</w:t>
      </w:r>
    </w:p>
    <w:p w:rsidR="009400C7" w:rsidRPr="004C4CE7" w:rsidRDefault="009400C7" w:rsidP="008C6D34">
      <w:pPr>
        <w:spacing w:line="240" w:lineRule="auto"/>
        <w:ind w:left="927"/>
        <w:rPr>
          <w:rFonts w:ascii="Times New Roman" w:hAnsi="Times New Roman" w:cs="Times New Roman"/>
          <w:b/>
        </w:rPr>
      </w:pPr>
    </w:p>
    <w:p w:rsidR="009400C7" w:rsidRPr="004C4CE7" w:rsidRDefault="009400C7" w:rsidP="008C6D34">
      <w:pPr>
        <w:spacing w:line="240" w:lineRule="auto"/>
        <w:ind w:left="927"/>
        <w:rPr>
          <w:rFonts w:ascii="Times New Roman" w:hAnsi="Times New Roman" w:cs="Times New Roman"/>
          <w:b/>
        </w:rPr>
      </w:pPr>
    </w:p>
    <w:p w:rsidR="009400C7" w:rsidRPr="004C4CE7" w:rsidRDefault="009400C7" w:rsidP="008C6D34">
      <w:pPr>
        <w:spacing w:line="240" w:lineRule="auto"/>
        <w:rPr>
          <w:rFonts w:ascii="Times New Roman" w:hAnsi="Times New Roman" w:cs="Times New Roman"/>
          <w:b/>
        </w:rPr>
      </w:pPr>
    </w:p>
    <w:p w:rsidR="00674CF2" w:rsidRPr="004C4CE7" w:rsidRDefault="00674CF2" w:rsidP="008C6D34">
      <w:pPr>
        <w:spacing w:line="240" w:lineRule="auto"/>
        <w:ind w:left="720"/>
        <w:jc w:val="both"/>
        <w:rPr>
          <w:rFonts w:ascii="Times New Roman" w:hAnsi="Times New Roman" w:cs="Times New Roman"/>
        </w:rPr>
      </w:pPr>
    </w:p>
    <w:p w:rsidR="00674CF2" w:rsidRPr="004C4CE7" w:rsidRDefault="00674CF2" w:rsidP="008C6D34">
      <w:pPr>
        <w:spacing w:line="240" w:lineRule="auto"/>
        <w:ind w:left="720"/>
        <w:jc w:val="both"/>
        <w:rPr>
          <w:rFonts w:ascii="Times New Roman" w:hAnsi="Times New Roman" w:cs="Times New Roman"/>
        </w:rPr>
      </w:pPr>
    </w:p>
    <w:p w:rsidR="00871478" w:rsidRPr="004C4CE7" w:rsidRDefault="00871478" w:rsidP="008C6D34">
      <w:pPr>
        <w:spacing w:line="240" w:lineRule="auto"/>
        <w:ind w:left="720"/>
        <w:jc w:val="both"/>
        <w:rPr>
          <w:rFonts w:ascii="Times New Roman" w:hAnsi="Times New Roman" w:cs="Times New Roman"/>
        </w:rPr>
      </w:pPr>
    </w:p>
    <w:p w:rsidR="001015D5" w:rsidRPr="004C4CE7" w:rsidRDefault="001015D5" w:rsidP="008C6D34">
      <w:pPr>
        <w:spacing w:line="240" w:lineRule="auto"/>
        <w:ind w:left="1080"/>
        <w:jc w:val="both"/>
        <w:rPr>
          <w:rFonts w:ascii="Times New Roman" w:hAnsi="Times New Roman" w:cs="Times New Roman"/>
        </w:rPr>
      </w:pPr>
    </w:p>
    <w:p w:rsidR="00B36EA5" w:rsidRPr="004C4CE7" w:rsidRDefault="00B36EA5" w:rsidP="008C6D34">
      <w:pPr>
        <w:spacing w:line="240" w:lineRule="auto"/>
        <w:ind w:left="720"/>
        <w:jc w:val="both"/>
        <w:rPr>
          <w:rFonts w:ascii="Times New Roman" w:hAnsi="Times New Roman" w:cs="Times New Roman"/>
        </w:rPr>
      </w:pPr>
    </w:p>
    <w:sectPr w:rsidR="00B36EA5" w:rsidRPr="004C4CE7">
      <w:footerReference w:type="default" r:id="rId11"/>
      <w:pgSz w:w="12240" w:h="15840"/>
      <w:pgMar w:top="1440" w:right="1440" w:bottom="1440" w:left="1440" w:header="72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160AD" w:rsidRDefault="003160AD">
      <w:pPr>
        <w:spacing w:line="240" w:lineRule="auto"/>
      </w:pPr>
      <w:r>
        <w:separator/>
      </w:r>
    </w:p>
  </w:endnote>
  <w:endnote w:type="continuationSeparator" w:id="0">
    <w:p w:rsidR="003160AD" w:rsidRDefault="003160A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3648" w:rsidRPr="00221B96" w:rsidRDefault="00513648" w:rsidP="00221B96">
    <w:pPr>
      <w:pStyle w:val="Footer"/>
      <w:spacing w:after="0" w:line="240" w:lineRule="auto"/>
      <w:jc w:val="right"/>
      <w:rPr>
        <w:rFonts w:ascii="Calibri" w:hAnsi="Calibri"/>
      </w:rPr>
    </w:pPr>
    <w:r w:rsidRPr="00221B96">
      <w:rPr>
        <w:rFonts w:ascii="Calibri" w:hAnsi="Calibri"/>
      </w:rPr>
      <w:fldChar w:fldCharType="begin"/>
    </w:r>
    <w:r w:rsidRPr="00221B96">
      <w:rPr>
        <w:rFonts w:ascii="Calibri" w:hAnsi="Calibri"/>
      </w:rPr>
      <w:instrText xml:space="preserve"> PAGE   \* MERGEFORMAT </w:instrText>
    </w:r>
    <w:r w:rsidRPr="00221B96">
      <w:rPr>
        <w:rFonts w:ascii="Calibri" w:hAnsi="Calibri"/>
      </w:rPr>
      <w:fldChar w:fldCharType="separate"/>
    </w:r>
    <w:r w:rsidR="006050A9">
      <w:rPr>
        <w:rFonts w:ascii="Calibri" w:hAnsi="Calibri"/>
        <w:noProof/>
      </w:rPr>
      <w:t>11</w:t>
    </w:r>
    <w:r w:rsidRPr="00221B96">
      <w:rPr>
        <w:rFonts w:ascii="Calibri" w:hAnsi="Calibri"/>
        <w:noProof/>
      </w:rPr>
      <w:fldChar w:fldCharType="end"/>
    </w:r>
  </w:p>
  <w:p w:rsidR="00513648" w:rsidRPr="0095576E" w:rsidRDefault="00513648" w:rsidP="00863FE9">
    <w:pPr>
      <w:rPr>
        <w:rFonts w:cs="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160AD" w:rsidRDefault="003160AD">
      <w:pPr>
        <w:spacing w:line="240" w:lineRule="auto"/>
      </w:pPr>
      <w:r>
        <w:separator/>
      </w:r>
    </w:p>
  </w:footnote>
  <w:footnote w:type="continuationSeparator" w:id="0">
    <w:p w:rsidR="003160AD" w:rsidRDefault="003160AD">
      <w:pPr>
        <w:spacing w:line="240" w:lineRule="auto"/>
      </w:pPr>
      <w:r>
        <w:continuationSeparator/>
      </w:r>
    </w:p>
  </w:footnote>
  <w:footnote w:id="1">
    <w:p w:rsidR="00513648" w:rsidRPr="003B5CEC" w:rsidRDefault="00513648" w:rsidP="003B5CEC">
      <w:pPr>
        <w:pStyle w:val="FootnoteText"/>
        <w:jc w:val="both"/>
        <w:rPr>
          <w:rFonts w:ascii="Times New Roman" w:hAnsi="Times New Roman"/>
          <w:lang w:val="en-IN"/>
        </w:rPr>
      </w:pPr>
      <w:r w:rsidRPr="003B5CEC">
        <w:rPr>
          <w:rStyle w:val="FootnoteReference"/>
          <w:rFonts w:ascii="Times New Roman" w:hAnsi="Times New Roman" w:cs="Times New Roman"/>
        </w:rPr>
        <w:footnoteRef/>
      </w:r>
      <w:r w:rsidRPr="003B5CEC">
        <w:rPr>
          <w:rFonts w:ascii="Times New Roman" w:hAnsi="Times New Roman"/>
        </w:rPr>
        <w:t xml:space="preserve"> </w:t>
      </w:r>
      <w:r w:rsidRPr="003B5CEC">
        <w:rPr>
          <w:rFonts w:ascii="Times New Roman" w:hAnsi="Times New Roman"/>
          <w:i/>
          <w:lang w:val="en-IN"/>
        </w:rPr>
        <w:t>If the Agreement shall come into force at a date later than the date of execution, such other date must be specified here.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A104A7C2"/>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2814D04"/>
    <w:multiLevelType w:val="multilevel"/>
    <w:tmpl w:val="E6D621B4"/>
    <w:lvl w:ilvl="0">
      <w:start w:val="1"/>
      <w:numFmt w:val="decimal"/>
      <w:pStyle w:val="TitleClause"/>
      <w:lvlText w:val="%1."/>
      <w:lvlJc w:val="left"/>
      <w:pPr>
        <w:tabs>
          <w:tab w:val="num" w:pos="720"/>
        </w:tabs>
        <w:ind w:left="720" w:hanging="720"/>
      </w:pPr>
      <w:rPr>
        <w:rFonts w:hint="default"/>
        <w:color w:val="000000"/>
      </w:rPr>
    </w:lvl>
    <w:lvl w:ilvl="1">
      <w:start w:val="1"/>
      <w:numFmt w:val="decimal"/>
      <w:pStyle w:val="Untitledsubclause1"/>
      <w:lvlText w:val="%1.%2"/>
      <w:lvlJc w:val="left"/>
      <w:pPr>
        <w:tabs>
          <w:tab w:val="num" w:pos="720"/>
        </w:tabs>
        <w:ind w:left="720" w:hanging="720"/>
      </w:pPr>
      <w:rPr>
        <w:rFonts w:hint="default"/>
        <w:color w:val="000000"/>
      </w:rPr>
    </w:lvl>
    <w:lvl w:ilvl="2">
      <w:start w:val="1"/>
      <w:numFmt w:val="lowerLetter"/>
      <w:pStyle w:val="Untitledsubclause2"/>
      <w:lvlText w:val="(%3)"/>
      <w:lvlJc w:val="left"/>
      <w:pPr>
        <w:tabs>
          <w:tab w:val="num" w:pos="1555"/>
        </w:tabs>
        <w:ind w:left="1555" w:hanging="561"/>
      </w:pPr>
      <w:rPr>
        <w:rFonts w:hint="default"/>
        <w:color w:val="000000"/>
      </w:rPr>
    </w:lvl>
    <w:lvl w:ilvl="3">
      <w:start w:val="1"/>
      <w:numFmt w:val="lowerRoman"/>
      <w:pStyle w:val="Untitledsubclause3"/>
      <w:lvlText w:val="(%4)"/>
      <w:lvlJc w:val="left"/>
      <w:pPr>
        <w:tabs>
          <w:tab w:val="num" w:pos="2419"/>
        </w:tabs>
        <w:ind w:left="2275" w:hanging="576"/>
      </w:pPr>
      <w:rPr>
        <w:rFonts w:hint="default"/>
        <w:color w:val="000000"/>
        <w:sz w:val="20"/>
      </w:rPr>
    </w:lvl>
    <w:lvl w:ilvl="4">
      <w:start w:val="1"/>
      <w:numFmt w:val="upperLetter"/>
      <w:pStyle w:val="Untitledsubclause4"/>
      <w:lvlText w:val="(%5)"/>
      <w:lvlJc w:val="left"/>
      <w:pPr>
        <w:tabs>
          <w:tab w:val="num" w:pos="2880"/>
        </w:tabs>
        <w:ind w:left="2880" w:hanging="72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0616265E"/>
    <w:multiLevelType w:val="multilevel"/>
    <w:tmpl w:val="4009001F"/>
    <w:lvl w:ilvl="0">
      <w:start w:val="1"/>
      <w:numFmt w:val="decimal"/>
      <w:lvlText w:val="%1."/>
      <w:lvlJc w:val="left"/>
      <w:pPr>
        <w:ind w:left="360" w:hanging="360"/>
      </w:pPr>
      <w:rPr>
        <w:rFonts w:hint="default"/>
        <w:b/>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71C6BDA"/>
    <w:multiLevelType w:val="multilevel"/>
    <w:tmpl w:val="9634F49A"/>
    <w:lvl w:ilvl="0">
      <w:start w:val="12"/>
      <w:numFmt w:val="decimal"/>
      <w:lvlText w:val="%1."/>
      <w:lvlJc w:val="left"/>
      <w:pPr>
        <w:ind w:left="435" w:hanging="435"/>
      </w:pPr>
      <w:rPr>
        <w:rFonts w:hint="default"/>
      </w:rPr>
    </w:lvl>
    <w:lvl w:ilvl="1">
      <w:start w:val="1"/>
      <w:numFmt w:val="decimal"/>
      <w:lvlText w:val="%1.%2."/>
      <w:lvlJc w:val="left"/>
      <w:pPr>
        <w:ind w:left="1155" w:hanging="43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07253412"/>
    <w:multiLevelType w:val="hybridMultilevel"/>
    <w:tmpl w:val="960CC850"/>
    <w:lvl w:ilvl="0" w:tplc="7E3061A0">
      <w:start w:val="1"/>
      <w:numFmt w:val="bullet"/>
      <w:pStyle w:val="DefinedTermBullet"/>
      <w:lvlText w:val=""/>
      <w:lvlJc w:val="left"/>
      <w:pPr>
        <w:ind w:left="1440" w:hanging="360"/>
      </w:pPr>
      <w:rPr>
        <w:rFonts w:ascii="Symbol" w:hAnsi="Symbol" w:hint="default"/>
        <w:color w:val="000000"/>
      </w:rPr>
    </w:lvl>
    <w:lvl w:ilvl="1" w:tplc="BD866E32" w:tentative="1">
      <w:start w:val="1"/>
      <w:numFmt w:val="bullet"/>
      <w:lvlText w:val="o"/>
      <w:lvlJc w:val="left"/>
      <w:pPr>
        <w:ind w:left="2160" w:hanging="360"/>
      </w:pPr>
      <w:rPr>
        <w:rFonts w:ascii="Courier New" w:hAnsi="Courier New" w:cs="Courier New" w:hint="default"/>
      </w:rPr>
    </w:lvl>
    <w:lvl w:ilvl="2" w:tplc="E048D566" w:tentative="1">
      <w:start w:val="1"/>
      <w:numFmt w:val="bullet"/>
      <w:lvlText w:val=""/>
      <w:lvlJc w:val="left"/>
      <w:pPr>
        <w:ind w:left="2880" w:hanging="360"/>
      </w:pPr>
      <w:rPr>
        <w:rFonts w:ascii="Wingdings" w:hAnsi="Wingdings" w:hint="default"/>
      </w:rPr>
    </w:lvl>
    <w:lvl w:ilvl="3" w:tplc="6BDA2B74" w:tentative="1">
      <w:start w:val="1"/>
      <w:numFmt w:val="bullet"/>
      <w:lvlText w:val=""/>
      <w:lvlJc w:val="left"/>
      <w:pPr>
        <w:ind w:left="3600" w:hanging="360"/>
      </w:pPr>
      <w:rPr>
        <w:rFonts w:ascii="Symbol" w:hAnsi="Symbol" w:hint="default"/>
      </w:rPr>
    </w:lvl>
    <w:lvl w:ilvl="4" w:tplc="6B680F94" w:tentative="1">
      <w:start w:val="1"/>
      <w:numFmt w:val="bullet"/>
      <w:lvlText w:val="o"/>
      <w:lvlJc w:val="left"/>
      <w:pPr>
        <w:ind w:left="4320" w:hanging="360"/>
      </w:pPr>
      <w:rPr>
        <w:rFonts w:ascii="Courier New" w:hAnsi="Courier New" w:cs="Courier New" w:hint="default"/>
      </w:rPr>
    </w:lvl>
    <w:lvl w:ilvl="5" w:tplc="06F66BD6" w:tentative="1">
      <w:start w:val="1"/>
      <w:numFmt w:val="bullet"/>
      <w:lvlText w:val=""/>
      <w:lvlJc w:val="left"/>
      <w:pPr>
        <w:ind w:left="5040" w:hanging="360"/>
      </w:pPr>
      <w:rPr>
        <w:rFonts w:ascii="Wingdings" w:hAnsi="Wingdings" w:hint="default"/>
      </w:rPr>
    </w:lvl>
    <w:lvl w:ilvl="6" w:tplc="6E622CB4" w:tentative="1">
      <w:start w:val="1"/>
      <w:numFmt w:val="bullet"/>
      <w:lvlText w:val=""/>
      <w:lvlJc w:val="left"/>
      <w:pPr>
        <w:ind w:left="5760" w:hanging="360"/>
      </w:pPr>
      <w:rPr>
        <w:rFonts w:ascii="Symbol" w:hAnsi="Symbol" w:hint="default"/>
      </w:rPr>
    </w:lvl>
    <w:lvl w:ilvl="7" w:tplc="7FFED9F2" w:tentative="1">
      <w:start w:val="1"/>
      <w:numFmt w:val="bullet"/>
      <w:lvlText w:val="o"/>
      <w:lvlJc w:val="left"/>
      <w:pPr>
        <w:ind w:left="6480" w:hanging="360"/>
      </w:pPr>
      <w:rPr>
        <w:rFonts w:ascii="Courier New" w:hAnsi="Courier New" w:cs="Courier New" w:hint="default"/>
      </w:rPr>
    </w:lvl>
    <w:lvl w:ilvl="8" w:tplc="D29666E2" w:tentative="1">
      <w:start w:val="1"/>
      <w:numFmt w:val="bullet"/>
      <w:lvlText w:val=""/>
      <w:lvlJc w:val="left"/>
      <w:pPr>
        <w:ind w:left="7200" w:hanging="360"/>
      </w:pPr>
      <w:rPr>
        <w:rFonts w:ascii="Wingdings" w:hAnsi="Wingdings" w:hint="default"/>
      </w:rPr>
    </w:lvl>
  </w:abstractNum>
  <w:abstractNum w:abstractNumId="5" w15:restartNumberingAfterBreak="0">
    <w:nsid w:val="086B29F2"/>
    <w:multiLevelType w:val="hybridMultilevel"/>
    <w:tmpl w:val="67B86FB2"/>
    <w:lvl w:ilvl="0" w:tplc="9D846314">
      <w:start w:val="1"/>
      <w:numFmt w:val="lowerLetter"/>
      <w:lvlText w:val="(%1)"/>
      <w:lvlJc w:val="left"/>
      <w:pPr>
        <w:ind w:left="1080" w:hanging="360"/>
      </w:pPr>
      <w:rPr>
        <w:rFonts w:hint="default"/>
        <w:b w:val="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0C1814E8"/>
    <w:multiLevelType w:val="hybridMultilevel"/>
    <w:tmpl w:val="A8429470"/>
    <w:lvl w:ilvl="0" w:tplc="7C1473D2">
      <w:start w:val="1"/>
      <w:numFmt w:val="lowerLetter"/>
      <w:lvlText w:val="(%1)"/>
      <w:lvlJc w:val="left"/>
      <w:pPr>
        <w:ind w:left="927" w:hanging="360"/>
      </w:pPr>
      <w:rPr>
        <w:rFonts w:hint="default"/>
      </w:rPr>
    </w:lvl>
    <w:lvl w:ilvl="1" w:tplc="40090019" w:tentative="1">
      <w:start w:val="1"/>
      <w:numFmt w:val="lowerLetter"/>
      <w:lvlText w:val="%2."/>
      <w:lvlJc w:val="left"/>
      <w:pPr>
        <w:ind w:left="1647" w:hanging="360"/>
      </w:pPr>
    </w:lvl>
    <w:lvl w:ilvl="2" w:tplc="4009001B" w:tentative="1">
      <w:start w:val="1"/>
      <w:numFmt w:val="lowerRoman"/>
      <w:lvlText w:val="%3."/>
      <w:lvlJc w:val="right"/>
      <w:pPr>
        <w:ind w:left="2367" w:hanging="180"/>
      </w:pPr>
    </w:lvl>
    <w:lvl w:ilvl="3" w:tplc="4009000F" w:tentative="1">
      <w:start w:val="1"/>
      <w:numFmt w:val="decimal"/>
      <w:lvlText w:val="%4."/>
      <w:lvlJc w:val="left"/>
      <w:pPr>
        <w:ind w:left="3087" w:hanging="360"/>
      </w:pPr>
    </w:lvl>
    <w:lvl w:ilvl="4" w:tplc="40090019" w:tentative="1">
      <w:start w:val="1"/>
      <w:numFmt w:val="lowerLetter"/>
      <w:lvlText w:val="%5."/>
      <w:lvlJc w:val="left"/>
      <w:pPr>
        <w:ind w:left="3807" w:hanging="360"/>
      </w:pPr>
    </w:lvl>
    <w:lvl w:ilvl="5" w:tplc="4009001B" w:tentative="1">
      <w:start w:val="1"/>
      <w:numFmt w:val="lowerRoman"/>
      <w:lvlText w:val="%6."/>
      <w:lvlJc w:val="right"/>
      <w:pPr>
        <w:ind w:left="4527" w:hanging="180"/>
      </w:pPr>
    </w:lvl>
    <w:lvl w:ilvl="6" w:tplc="4009000F" w:tentative="1">
      <w:start w:val="1"/>
      <w:numFmt w:val="decimal"/>
      <w:lvlText w:val="%7."/>
      <w:lvlJc w:val="left"/>
      <w:pPr>
        <w:ind w:left="5247" w:hanging="360"/>
      </w:pPr>
    </w:lvl>
    <w:lvl w:ilvl="7" w:tplc="40090019" w:tentative="1">
      <w:start w:val="1"/>
      <w:numFmt w:val="lowerLetter"/>
      <w:lvlText w:val="%8."/>
      <w:lvlJc w:val="left"/>
      <w:pPr>
        <w:ind w:left="5967" w:hanging="360"/>
      </w:pPr>
    </w:lvl>
    <w:lvl w:ilvl="8" w:tplc="4009001B" w:tentative="1">
      <w:start w:val="1"/>
      <w:numFmt w:val="lowerRoman"/>
      <w:lvlText w:val="%9."/>
      <w:lvlJc w:val="right"/>
      <w:pPr>
        <w:ind w:left="6687" w:hanging="180"/>
      </w:pPr>
    </w:lvl>
  </w:abstractNum>
  <w:abstractNum w:abstractNumId="7" w15:restartNumberingAfterBreak="0">
    <w:nsid w:val="0CC87DA7"/>
    <w:multiLevelType w:val="hybridMultilevel"/>
    <w:tmpl w:val="424A8C42"/>
    <w:lvl w:ilvl="0" w:tplc="8A14B076">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0DAA58EE"/>
    <w:multiLevelType w:val="hybridMultilevel"/>
    <w:tmpl w:val="E5E052A6"/>
    <w:lvl w:ilvl="0" w:tplc="E918CBFC">
      <w:start w:val="1"/>
      <w:numFmt w:val="lowerLetter"/>
      <w:lvlText w:val="(%1)"/>
      <w:lvlJc w:val="left"/>
      <w:pPr>
        <w:ind w:left="1778" w:hanging="360"/>
      </w:pPr>
      <w:rPr>
        <w:b w:val="0"/>
      </w:rPr>
    </w:lvl>
    <w:lvl w:ilvl="1" w:tplc="40090019">
      <w:start w:val="1"/>
      <w:numFmt w:val="lowerLetter"/>
      <w:lvlText w:val="%2."/>
      <w:lvlJc w:val="left"/>
      <w:pPr>
        <w:ind w:left="2498" w:hanging="360"/>
      </w:pPr>
    </w:lvl>
    <w:lvl w:ilvl="2" w:tplc="4009001B">
      <w:start w:val="1"/>
      <w:numFmt w:val="lowerRoman"/>
      <w:lvlText w:val="%3."/>
      <w:lvlJc w:val="right"/>
      <w:pPr>
        <w:ind w:left="3218" w:hanging="180"/>
      </w:pPr>
    </w:lvl>
    <w:lvl w:ilvl="3" w:tplc="4009000F">
      <w:start w:val="1"/>
      <w:numFmt w:val="decimal"/>
      <w:lvlText w:val="%4."/>
      <w:lvlJc w:val="left"/>
      <w:pPr>
        <w:ind w:left="3938" w:hanging="360"/>
      </w:pPr>
    </w:lvl>
    <w:lvl w:ilvl="4" w:tplc="40090019">
      <w:start w:val="1"/>
      <w:numFmt w:val="lowerLetter"/>
      <w:lvlText w:val="%5."/>
      <w:lvlJc w:val="left"/>
      <w:pPr>
        <w:ind w:left="4658" w:hanging="360"/>
      </w:pPr>
    </w:lvl>
    <w:lvl w:ilvl="5" w:tplc="4009001B">
      <w:start w:val="1"/>
      <w:numFmt w:val="lowerRoman"/>
      <w:lvlText w:val="%6."/>
      <w:lvlJc w:val="right"/>
      <w:pPr>
        <w:ind w:left="5378" w:hanging="180"/>
      </w:pPr>
    </w:lvl>
    <w:lvl w:ilvl="6" w:tplc="4009000F">
      <w:start w:val="1"/>
      <w:numFmt w:val="decimal"/>
      <w:lvlText w:val="%7."/>
      <w:lvlJc w:val="left"/>
      <w:pPr>
        <w:ind w:left="6098" w:hanging="360"/>
      </w:pPr>
    </w:lvl>
    <w:lvl w:ilvl="7" w:tplc="40090019">
      <w:start w:val="1"/>
      <w:numFmt w:val="lowerLetter"/>
      <w:lvlText w:val="%8."/>
      <w:lvlJc w:val="left"/>
      <w:pPr>
        <w:ind w:left="6818" w:hanging="360"/>
      </w:pPr>
    </w:lvl>
    <w:lvl w:ilvl="8" w:tplc="4009001B">
      <w:start w:val="1"/>
      <w:numFmt w:val="lowerRoman"/>
      <w:lvlText w:val="%9."/>
      <w:lvlJc w:val="right"/>
      <w:pPr>
        <w:ind w:left="7538" w:hanging="180"/>
      </w:pPr>
    </w:lvl>
  </w:abstractNum>
  <w:abstractNum w:abstractNumId="9" w15:restartNumberingAfterBreak="0">
    <w:nsid w:val="10332216"/>
    <w:multiLevelType w:val="hybridMultilevel"/>
    <w:tmpl w:val="851AA5B2"/>
    <w:lvl w:ilvl="0" w:tplc="6A0E072C">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10" w15:restartNumberingAfterBreak="0">
    <w:nsid w:val="11825EA9"/>
    <w:multiLevelType w:val="multilevel"/>
    <w:tmpl w:val="882C9228"/>
    <w:lvl w:ilvl="0">
      <w:start w:val="1"/>
      <w:numFmt w:val="decimal"/>
      <w:pStyle w:val="Schedule"/>
      <w:lvlText w:val="Schedule %1"/>
      <w:lvlJc w:val="left"/>
      <w:pPr>
        <w:ind w:left="360" w:hanging="360"/>
      </w:pPr>
      <w:rPr>
        <w:rFonts w:hint="default"/>
        <w:b/>
        <w:color w:val="000000"/>
      </w:rPr>
    </w:lvl>
    <w:lvl w:ilvl="1">
      <w:start w:val="1"/>
      <w:numFmt w:val="decimal"/>
      <w:pStyle w:val="Part"/>
      <w:lvlText w:val="Part %2"/>
      <w:lvlJc w:val="left"/>
      <w:pPr>
        <w:ind w:left="357" w:hanging="357"/>
      </w:pPr>
      <w:rPr>
        <w:rFonts w:hint="default"/>
        <w:color w:val="000000"/>
      </w:rPr>
    </w:lvl>
    <w:lvl w:ilvl="2">
      <w:start w:val="1"/>
      <w:numFmt w:val="decimal"/>
      <w:pStyle w:val="ScheduleTitleClause"/>
      <w:lvlText w:val="%3."/>
      <w:lvlJc w:val="left"/>
      <w:pPr>
        <w:tabs>
          <w:tab w:val="num" w:pos="720"/>
        </w:tabs>
        <w:ind w:left="720" w:hanging="720"/>
      </w:pPr>
      <w:rPr>
        <w:rFonts w:hint="default"/>
        <w:color w:val="000000"/>
      </w:rPr>
    </w:lvl>
    <w:lvl w:ilvl="3">
      <w:start w:val="1"/>
      <w:numFmt w:val="decimal"/>
      <w:pStyle w:val="ScheduleUntitledsubclause1"/>
      <w:lvlText w:val="%3.%4"/>
      <w:lvlJc w:val="left"/>
      <w:pPr>
        <w:tabs>
          <w:tab w:val="num" w:pos="720"/>
        </w:tabs>
        <w:ind w:left="720" w:hanging="720"/>
      </w:pPr>
      <w:rPr>
        <w:rFonts w:hint="default"/>
        <w:color w:val="000000"/>
      </w:rPr>
    </w:lvl>
    <w:lvl w:ilvl="4">
      <w:start w:val="1"/>
      <w:numFmt w:val="lowerLetter"/>
      <w:pStyle w:val="ScheduleUntitledsubclause2"/>
      <w:lvlText w:val="(%5)"/>
      <w:lvlJc w:val="left"/>
      <w:pPr>
        <w:tabs>
          <w:tab w:val="num" w:pos="1555"/>
        </w:tabs>
        <w:ind w:left="1555" w:hanging="561"/>
      </w:pPr>
      <w:rPr>
        <w:rFonts w:hint="default"/>
        <w:color w:val="000000"/>
      </w:rPr>
    </w:lvl>
    <w:lvl w:ilvl="5">
      <w:start w:val="1"/>
      <w:numFmt w:val="lowerRoman"/>
      <w:pStyle w:val="ScheduleUntitledsubclause3"/>
      <w:lvlText w:val="(%6)"/>
      <w:lvlJc w:val="left"/>
      <w:pPr>
        <w:tabs>
          <w:tab w:val="num" w:pos="2419"/>
        </w:tabs>
        <w:ind w:left="2275" w:hanging="576"/>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15D547B1"/>
    <w:multiLevelType w:val="hybridMultilevel"/>
    <w:tmpl w:val="85384EA4"/>
    <w:lvl w:ilvl="0" w:tplc="0404702A">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12" w15:restartNumberingAfterBreak="0">
    <w:nsid w:val="17A55A87"/>
    <w:multiLevelType w:val="hybridMultilevel"/>
    <w:tmpl w:val="2FF05234"/>
    <w:lvl w:ilvl="0" w:tplc="15F0D840">
      <w:start w:val="1"/>
      <w:numFmt w:val="lowerLetter"/>
      <w:lvlText w:val="(%1)"/>
      <w:lvlJc w:val="left"/>
      <w:pPr>
        <w:ind w:left="2214" w:hanging="360"/>
      </w:pPr>
    </w:lvl>
    <w:lvl w:ilvl="1" w:tplc="04090019">
      <w:start w:val="1"/>
      <w:numFmt w:val="lowerLetter"/>
      <w:lvlText w:val="%2."/>
      <w:lvlJc w:val="left"/>
      <w:pPr>
        <w:ind w:left="2934" w:hanging="360"/>
      </w:pPr>
    </w:lvl>
    <w:lvl w:ilvl="2" w:tplc="0409001B">
      <w:start w:val="1"/>
      <w:numFmt w:val="lowerRoman"/>
      <w:lvlText w:val="%3."/>
      <w:lvlJc w:val="right"/>
      <w:pPr>
        <w:ind w:left="3654" w:hanging="180"/>
      </w:pPr>
    </w:lvl>
    <w:lvl w:ilvl="3" w:tplc="0409000F">
      <w:start w:val="1"/>
      <w:numFmt w:val="decimal"/>
      <w:lvlText w:val="%4."/>
      <w:lvlJc w:val="left"/>
      <w:pPr>
        <w:ind w:left="4374" w:hanging="360"/>
      </w:pPr>
    </w:lvl>
    <w:lvl w:ilvl="4" w:tplc="04090019">
      <w:start w:val="1"/>
      <w:numFmt w:val="lowerLetter"/>
      <w:lvlText w:val="%5."/>
      <w:lvlJc w:val="left"/>
      <w:pPr>
        <w:ind w:left="5094" w:hanging="360"/>
      </w:pPr>
    </w:lvl>
    <w:lvl w:ilvl="5" w:tplc="0409001B">
      <w:start w:val="1"/>
      <w:numFmt w:val="lowerRoman"/>
      <w:lvlText w:val="%6."/>
      <w:lvlJc w:val="right"/>
      <w:pPr>
        <w:ind w:left="5814" w:hanging="180"/>
      </w:pPr>
    </w:lvl>
    <w:lvl w:ilvl="6" w:tplc="0409000F">
      <w:start w:val="1"/>
      <w:numFmt w:val="decimal"/>
      <w:lvlText w:val="%7."/>
      <w:lvlJc w:val="left"/>
      <w:pPr>
        <w:ind w:left="6534" w:hanging="360"/>
      </w:pPr>
    </w:lvl>
    <w:lvl w:ilvl="7" w:tplc="04090019">
      <w:start w:val="1"/>
      <w:numFmt w:val="lowerLetter"/>
      <w:lvlText w:val="%8."/>
      <w:lvlJc w:val="left"/>
      <w:pPr>
        <w:ind w:left="7254" w:hanging="360"/>
      </w:pPr>
    </w:lvl>
    <w:lvl w:ilvl="8" w:tplc="0409001B">
      <w:start w:val="1"/>
      <w:numFmt w:val="lowerRoman"/>
      <w:lvlText w:val="%9."/>
      <w:lvlJc w:val="right"/>
      <w:pPr>
        <w:ind w:left="7974" w:hanging="180"/>
      </w:pPr>
    </w:lvl>
  </w:abstractNum>
  <w:abstractNum w:abstractNumId="13" w15:restartNumberingAfterBreak="0">
    <w:nsid w:val="1AB11E76"/>
    <w:multiLevelType w:val="multilevel"/>
    <w:tmpl w:val="9896170C"/>
    <w:lvl w:ilvl="0">
      <w:start w:val="10"/>
      <w:numFmt w:val="decimal"/>
      <w:lvlText w:val="%1."/>
      <w:lvlJc w:val="left"/>
      <w:pPr>
        <w:ind w:left="435" w:hanging="435"/>
      </w:pPr>
      <w:rPr>
        <w:rFonts w:hint="default"/>
      </w:rPr>
    </w:lvl>
    <w:lvl w:ilvl="1">
      <w:start w:val="1"/>
      <w:numFmt w:val="decimal"/>
      <w:lvlText w:val="%1.%2."/>
      <w:lvlJc w:val="left"/>
      <w:pPr>
        <w:ind w:left="1155" w:hanging="43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4" w15:restartNumberingAfterBreak="0">
    <w:nsid w:val="20E82F3A"/>
    <w:multiLevelType w:val="hybridMultilevel"/>
    <w:tmpl w:val="1DF80854"/>
    <w:lvl w:ilvl="0" w:tplc="E34C9DDA">
      <w:start w:val="1"/>
      <w:numFmt w:val="decimal"/>
      <w:pStyle w:val="ScheduleHeading-Single"/>
      <w:lvlText w:val="Schedule"/>
      <w:lvlJc w:val="left"/>
      <w:pPr>
        <w:tabs>
          <w:tab w:val="num" w:pos="720"/>
        </w:tabs>
        <w:ind w:left="720" w:hanging="720"/>
      </w:pPr>
      <w:rPr>
        <w:color w:val="000000"/>
      </w:rPr>
    </w:lvl>
    <w:lvl w:ilvl="1" w:tplc="426EE95C" w:tentative="1">
      <w:start w:val="1"/>
      <w:numFmt w:val="lowerLetter"/>
      <w:lvlText w:val="%2."/>
      <w:lvlJc w:val="left"/>
      <w:pPr>
        <w:tabs>
          <w:tab w:val="num" w:pos="1440"/>
        </w:tabs>
        <w:ind w:left="1440" w:hanging="360"/>
      </w:pPr>
    </w:lvl>
    <w:lvl w:ilvl="2" w:tplc="2D22CE3A" w:tentative="1">
      <w:start w:val="1"/>
      <w:numFmt w:val="lowerRoman"/>
      <w:lvlText w:val="%3."/>
      <w:lvlJc w:val="right"/>
      <w:pPr>
        <w:tabs>
          <w:tab w:val="num" w:pos="2160"/>
        </w:tabs>
        <w:ind w:left="2160" w:hanging="180"/>
      </w:pPr>
    </w:lvl>
    <w:lvl w:ilvl="3" w:tplc="1C0E83E8" w:tentative="1">
      <w:start w:val="1"/>
      <w:numFmt w:val="decimal"/>
      <w:lvlText w:val="%4."/>
      <w:lvlJc w:val="left"/>
      <w:pPr>
        <w:tabs>
          <w:tab w:val="num" w:pos="2880"/>
        </w:tabs>
        <w:ind w:left="2880" w:hanging="360"/>
      </w:pPr>
    </w:lvl>
    <w:lvl w:ilvl="4" w:tplc="BDC483A0" w:tentative="1">
      <w:start w:val="1"/>
      <w:numFmt w:val="lowerLetter"/>
      <w:lvlText w:val="%5."/>
      <w:lvlJc w:val="left"/>
      <w:pPr>
        <w:tabs>
          <w:tab w:val="num" w:pos="3600"/>
        </w:tabs>
        <w:ind w:left="3600" w:hanging="360"/>
      </w:pPr>
    </w:lvl>
    <w:lvl w:ilvl="5" w:tplc="0486F696" w:tentative="1">
      <w:start w:val="1"/>
      <w:numFmt w:val="lowerRoman"/>
      <w:lvlText w:val="%6."/>
      <w:lvlJc w:val="right"/>
      <w:pPr>
        <w:tabs>
          <w:tab w:val="num" w:pos="4320"/>
        </w:tabs>
        <w:ind w:left="4320" w:hanging="180"/>
      </w:pPr>
    </w:lvl>
    <w:lvl w:ilvl="6" w:tplc="60ECBEBA" w:tentative="1">
      <w:start w:val="1"/>
      <w:numFmt w:val="decimal"/>
      <w:lvlText w:val="%7."/>
      <w:lvlJc w:val="left"/>
      <w:pPr>
        <w:tabs>
          <w:tab w:val="num" w:pos="5040"/>
        </w:tabs>
        <w:ind w:left="5040" w:hanging="360"/>
      </w:pPr>
    </w:lvl>
    <w:lvl w:ilvl="7" w:tplc="706AF3FA" w:tentative="1">
      <w:start w:val="1"/>
      <w:numFmt w:val="lowerLetter"/>
      <w:lvlText w:val="%8."/>
      <w:lvlJc w:val="left"/>
      <w:pPr>
        <w:tabs>
          <w:tab w:val="num" w:pos="5760"/>
        </w:tabs>
        <w:ind w:left="5760" w:hanging="360"/>
      </w:pPr>
    </w:lvl>
    <w:lvl w:ilvl="8" w:tplc="71D0AA90" w:tentative="1">
      <w:start w:val="1"/>
      <w:numFmt w:val="lowerRoman"/>
      <w:lvlText w:val="%9."/>
      <w:lvlJc w:val="right"/>
      <w:pPr>
        <w:tabs>
          <w:tab w:val="num" w:pos="6480"/>
        </w:tabs>
        <w:ind w:left="6480" w:hanging="180"/>
      </w:pPr>
    </w:lvl>
  </w:abstractNum>
  <w:abstractNum w:abstractNumId="15" w15:restartNumberingAfterBreak="0">
    <w:nsid w:val="25B00E4C"/>
    <w:multiLevelType w:val="hybridMultilevel"/>
    <w:tmpl w:val="97C4AA26"/>
    <w:lvl w:ilvl="0" w:tplc="53CAE2CA">
      <w:start w:val="1"/>
      <w:numFmt w:val="upperLetter"/>
      <w:pStyle w:val="Annex"/>
      <w:lvlText w:val="ANNEX %1"/>
      <w:lvlJc w:val="left"/>
      <w:pPr>
        <w:ind w:left="720" w:hanging="360"/>
      </w:pPr>
      <w:rPr>
        <w:rFonts w:cs="Times New Roman" w:hint="default"/>
        <w:b/>
        <w:bCs w:val="0"/>
        <w:i w:val="0"/>
        <w:iCs w:val="0"/>
        <w:caps w:val="0"/>
        <w:strike w:val="0"/>
        <w:dstrike w:val="0"/>
        <w:vanish w:val="0"/>
        <w:color w:val="000000"/>
        <w:spacing w:val="0"/>
        <w:kern w:val="0"/>
        <w:position w:val="0"/>
        <w:u w:val="none"/>
        <w:effect w:val="none"/>
        <w:vertAlign w:val="baseline"/>
        <w14:shadow w14:blurRad="0" w14:dist="0" w14:dir="0" w14:sx="0" w14:sy="0" w14:kx="0" w14:ky="0" w14:algn="none">
          <w14:srgbClr w14:val="000000"/>
        </w14:shadow>
        <w14:textOutline w14:w="0" w14:cap="rnd" w14:cmpd="sng" w14:algn="ctr">
          <w14:noFill/>
          <w14:prstDash w14:val="solid"/>
          <w14:bevel/>
        </w14:textOutline>
      </w:rPr>
    </w:lvl>
    <w:lvl w:ilvl="1" w:tplc="E74A9FF0" w:tentative="1">
      <w:start w:val="1"/>
      <w:numFmt w:val="lowerLetter"/>
      <w:lvlText w:val="%2."/>
      <w:lvlJc w:val="left"/>
      <w:pPr>
        <w:ind w:left="1440" w:hanging="360"/>
      </w:pPr>
    </w:lvl>
    <w:lvl w:ilvl="2" w:tplc="505E77B8" w:tentative="1">
      <w:start w:val="1"/>
      <w:numFmt w:val="lowerRoman"/>
      <w:lvlText w:val="%3."/>
      <w:lvlJc w:val="right"/>
      <w:pPr>
        <w:ind w:left="2160" w:hanging="180"/>
      </w:pPr>
    </w:lvl>
    <w:lvl w:ilvl="3" w:tplc="6058975E" w:tentative="1">
      <w:start w:val="1"/>
      <w:numFmt w:val="decimal"/>
      <w:lvlText w:val="%4."/>
      <w:lvlJc w:val="left"/>
      <w:pPr>
        <w:ind w:left="2880" w:hanging="360"/>
      </w:pPr>
    </w:lvl>
    <w:lvl w:ilvl="4" w:tplc="5BFC363C" w:tentative="1">
      <w:start w:val="1"/>
      <w:numFmt w:val="lowerLetter"/>
      <w:lvlText w:val="%5."/>
      <w:lvlJc w:val="left"/>
      <w:pPr>
        <w:ind w:left="3600" w:hanging="360"/>
      </w:pPr>
    </w:lvl>
    <w:lvl w:ilvl="5" w:tplc="27BCE3A4" w:tentative="1">
      <w:start w:val="1"/>
      <w:numFmt w:val="lowerRoman"/>
      <w:lvlText w:val="%6."/>
      <w:lvlJc w:val="right"/>
      <w:pPr>
        <w:ind w:left="4320" w:hanging="180"/>
      </w:pPr>
    </w:lvl>
    <w:lvl w:ilvl="6" w:tplc="86A86974" w:tentative="1">
      <w:start w:val="1"/>
      <w:numFmt w:val="decimal"/>
      <w:lvlText w:val="%7."/>
      <w:lvlJc w:val="left"/>
      <w:pPr>
        <w:ind w:left="5040" w:hanging="360"/>
      </w:pPr>
    </w:lvl>
    <w:lvl w:ilvl="7" w:tplc="27961C4E" w:tentative="1">
      <w:start w:val="1"/>
      <w:numFmt w:val="lowerLetter"/>
      <w:lvlText w:val="%8."/>
      <w:lvlJc w:val="left"/>
      <w:pPr>
        <w:ind w:left="5760" w:hanging="360"/>
      </w:pPr>
    </w:lvl>
    <w:lvl w:ilvl="8" w:tplc="3B64EFDA" w:tentative="1">
      <w:start w:val="1"/>
      <w:numFmt w:val="lowerRoman"/>
      <w:lvlText w:val="%9."/>
      <w:lvlJc w:val="right"/>
      <w:pPr>
        <w:ind w:left="6480" w:hanging="180"/>
      </w:pPr>
    </w:lvl>
  </w:abstractNum>
  <w:abstractNum w:abstractNumId="16" w15:restartNumberingAfterBreak="0">
    <w:nsid w:val="25C24EC6"/>
    <w:multiLevelType w:val="multilevel"/>
    <w:tmpl w:val="40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29C94F29"/>
    <w:multiLevelType w:val="hybridMultilevel"/>
    <w:tmpl w:val="4CBC2A34"/>
    <w:lvl w:ilvl="0" w:tplc="F77C1066">
      <w:start w:val="1"/>
      <w:numFmt w:val="decimal"/>
      <w:pStyle w:val="QuestionParagraph"/>
      <w:lvlText w:val="%1."/>
      <w:lvlJc w:val="left"/>
      <w:pPr>
        <w:ind w:left="720" w:hanging="360"/>
      </w:pPr>
      <w:rPr>
        <w:color w:val="000000"/>
      </w:rPr>
    </w:lvl>
    <w:lvl w:ilvl="1" w:tplc="65E68FA0" w:tentative="1">
      <w:start w:val="1"/>
      <w:numFmt w:val="lowerLetter"/>
      <w:lvlText w:val="%2."/>
      <w:lvlJc w:val="left"/>
      <w:pPr>
        <w:ind w:left="1440" w:hanging="360"/>
      </w:pPr>
    </w:lvl>
    <w:lvl w:ilvl="2" w:tplc="8DC44568" w:tentative="1">
      <w:start w:val="1"/>
      <w:numFmt w:val="lowerRoman"/>
      <w:lvlText w:val="%3."/>
      <w:lvlJc w:val="right"/>
      <w:pPr>
        <w:ind w:left="2160" w:hanging="180"/>
      </w:pPr>
    </w:lvl>
    <w:lvl w:ilvl="3" w:tplc="05F60BFE" w:tentative="1">
      <w:start w:val="1"/>
      <w:numFmt w:val="decimal"/>
      <w:lvlText w:val="%4."/>
      <w:lvlJc w:val="left"/>
      <w:pPr>
        <w:ind w:left="2880" w:hanging="360"/>
      </w:pPr>
    </w:lvl>
    <w:lvl w:ilvl="4" w:tplc="53FA150E" w:tentative="1">
      <w:start w:val="1"/>
      <w:numFmt w:val="lowerLetter"/>
      <w:lvlText w:val="%5."/>
      <w:lvlJc w:val="left"/>
      <w:pPr>
        <w:ind w:left="3600" w:hanging="360"/>
      </w:pPr>
    </w:lvl>
    <w:lvl w:ilvl="5" w:tplc="3190DD36" w:tentative="1">
      <w:start w:val="1"/>
      <w:numFmt w:val="lowerRoman"/>
      <w:lvlText w:val="%6."/>
      <w:lvlJc w:val="right"/>
      <w:pPr>
        <w:ind w:left="4320" w:hanging="180"/>
      </w:pPr>
    </w:lvl>
    <w:lvl w:ilvl="6" w:tplc="F4CCC3CE" w:tentative="1">
      <w:start w:val="1"/>
      <w:numFmt w:val="decimal"/>
      <w:lvlText w:val="%7."/>
      <w:lvlJc w:val="left"/>
      <w:pPr>
        <w:ind w:left="5040" w:hanging="360"/>
      </w:pPr>
    </w:lvl>
    <w:lvl w:ilvl="7" w:tplc="26FCFB74" w:tentative="1">
      <w:start w:val="1"/>
      <w:numFmt w:val="lowerLetter"/>
      <w:lvlText w:val="%8."/>
      <w:lvlJc w:val="left"/>
      <w:pPr>
        <w:ind w:left="5760" w:hanging="360"/>
      </w:pPr>
    </w:lvl>
    <w:lvl w:ilvl="8" w:tplc="1D886B0E" w:tentative="1">
      <w:start w:val="1"/>
      <w:numFmt w:val="lowerRoman"/>
      <w:lvlText w:val="%9."/>
      <w:lvlJc w:val="right"/>
      <w:pPr>
        <w:ind w:left="6480" w:hanging="180"/>
      </w:pPr>
    </w:lvl>
  </w:abstractNum>
  <w:abstractNum w:abstractNumId="18" w15:restartNumberingAfterBreak="0">
    <w:nsid w:val="2C156926"/>
    <w:multiLevelType w:val="multilevel"/>
    <w:tmpl w:val="87506CB6"/>
    <w:lvl w:ilvl="0">
      <w:start w:val="1"/>
      <w:numFmt w:val="decimal"/>
      <w:lvlText w:val="%1."/>
      <w:lvlJc w:val="left"/>
      <w:pPr>
        <w:ind w:left="1080" w:hanging="360"/>
      </w:pPr>
      <w:rPr>
        <w:rFonts w:hint="default"/>
        <w:b/>
      </w:rPr>
    </w:lvl>
    <w:lvl w:ilvl="1">
      <w:start w:val="1"/>
      <w:numFmt w:val="decimal"/>
      <w:isLgl/>
      <w:lvlText w:val="%1.%2"/>
      <w:lvlJc w:val="left"/>
      <w:pPr>
        <w:ind w:left="1212" w:hanging="360"/>
      </w:pPr>
      <w:rPr>
        <w:rFonts w:hint="default"/>
        <w:b w:val="0"/>
      </w:rPr>
    </w:lvl>
    <w:lvl w:ilvl="2">
      <w:start w:val="1"/>
      <w:numFmt w:val="decimal"/>
      <w:isLgl/>
      <w:lvlText w:val="%1.%2.%3"/>
      <w:lvlJc w:val="left"/>
      <w:pPr>
        <w:ind w:left="2160" w:hanging="720"/>
      </w:pPr>
      <w:rPr>
        <w:rFonts w:hint="default"/>
      </w:rPr>
    </w:lvl>
    <w:lvl w:ilvl="3">
      <w:start w:val="1"/>
      <w:numFmt w:val="decimal"/>
      <w:isLgl/>
      <w:lvlText w:val="%1.%2.%3.%4"/>
      <w:lvlJc w:val="left"/>
      <w:pPr>
        <w:ind w:left="2520" w:hanging="720"/>
      </w:pPr>
      <w:rPr>
        <w:rFonts w:hint="default"/>
      </w:rPr>
    </w:lvl>
    <w:lvl w:ilvl="4">
      <w:start w:val="1"/>
      <w:numFmt w:val="decimal"/>
      <w:isLgl/>
      <w:lvlText w:val="%1.%2.%3.%4.%5"/>
      <w:lvlJc w:val="left"/>
      <w:pPr>
        <w:ind w:left="3240" w:hanging="1080"/>
      </w:pPr>
      <w:rPr>
        <w:rFonts w:hint="default"/>
      </w:rPr>
    </w:lvl>
    <w:lvl w:ilvl="5">
      <w:start w:val="1"/>
      <w:numFmt w:val="decimal"/>
      <w:isLgl/>
      <w:lvlText w:val="%1.%2.%3.%4.%5.%6"/>
      <w:lvlJc w:val="left"/>
      <w:pPr>
        <w:ind w:left="3600" w:hanging="1080"/>
      </w:pPr>
      <w:rPr>
        <w:rFonts w:hint="default"/>
      </w:rPr>
    </w:lvl>
    <w:lvl w:ilvl="6">
      <w:start w:val="1"/>
      <w:numFmt w:val="decimal"/>
      <w:isLgl/>
      <w:lvlText w:val="%1.%2.%3.%4.%5.%6.%7"/>
      <w:lvlJc w:val="left"/>
      <w:pPr>
        <w:ind w:left="4320" w:hanging="1440"/>
      </w:pPr>
      <w:rPr>
        <w:rFonts w:hint="default"/>
      </w:rPr>
    </w:lvl>
    <w:lvl w:ilvl="7">
      <w:start w:val="1"/>
      <w:numFmt w:val="decimal"/>
      <w:isLgl/>
      <w:lvlText w:val="%1.%2.%3.%4.%5.%6.%7.%8"/>
      <w:lvlJc w:val="left"/>
      <w:pPr>
        <w:ind w:left="4680" w:hanging="1440"/>
      </w:pPr>
      <w:rPr>
        <w:rFonts w:hint="default"/>
      </w:rPr>
    </w:lvl>
    <w:lvl w:ilvl="8">
      <w:start w:val="1"/>
      <w:numFmt w:val="decimal"/>
      <w:isLgl/>
      <w:lvlText w:val="%1.%2.%3.%4.%5.%6.%7.%8.%9"/>
      <w:lvlJc w:val="left"/>
      <w:pPr>
        <w:ind w:left="5040" w:hanging="1440"/>
      </w:pPr>
      <w:rPr>
        <w:rFonts w:hint="default"/>
      </w:rPr>
    </w:lvl>
  </w:abstractNum>
  <w:abstractNum w:abstractNumId="19" w15:restartNumberingAfterBreak="0">
    <w:nsid w:val="2CE03A07"/>
    <w:multiLevelType w:val="multilevel"/>
    <w:tmpl w:val="CB32EA06"/>
    <w:lvl w:ilvl="0">
      <w:start w:val="14"/>
      <w:numFmt w:val="decimal"/>
      <w:lvlText w:val="%1."/>
      <w:lvlJc w:val="left"/>
      <w:pPr>
        <w:ind w:left="435" w:hanging="435"/>
      </w:pPr>
      <w:rPr>
        <w:rFonts w:hint="default"/>
      </w:rPr>
    </w:lvl>
    <w:lvl w:ilvl="1">
      <w:start w:val="1"/>
      <w:numFmt w:val="decimal"/>
      <w:lvlText w:val="%1.%2."/>
      <w:lvlJc w:val="left"/>
      <w:pPr>
        <w:ind w:left="1155" w:hanging="43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20" w15:restartNumberingAfterBreak="0">
    <w:nsid w:val="2F23071B"/>
    <w:multiLevelType w:val="hybridMultilevel"/>
    <w:tmpl w:val="A8429470"/>
    <w:lvl w:ilvl="0" w:tplc="7C1473D2">
      <w:start w:val="1"/>
      <w:numFmt w:val="lowerLetter"/>
      <w:lvlText w:val="(%1)"/>
      <w:lvlJc w:val="left"/>
      <w:pPr>
        <w:ind w:left="927" w:hanging="360"/>
      </w:pPr>
      <w:rPr>
        <w:rFonts w:hint="default"/>
      </w:rPr>
    </w:lvl>
    <w:lvl w:ilvl="1" w:tplc="40090019" w:tentative="1">
      <w:start w:val="1"/>
      <w:numFmt w:val="lowerLetter"/>
      <w:lvlText w:val="%2."/>
      <w:lvlJc w:val="left"/>
      <w:pPr>
        <w:ind w:left="1647" w:hanging="360"/>
      </w:pPr>
    </w:lvl>
    <w:lvl w:ilvl="2" w:tplc="4009001B" w:tentative="1">
      <w:start w:val="1"/>
      <w:numFmt w:val="lowerRoman"/>
      <w:lvlText w:val="%3."/>
      <w:lvlJc w:val="right"/>
      <w:pPr>
        <w:ind w:left="2367" w:hanging="180"/>
      </w:pPr>
    </w:lvl>
    <w:lvl w:ilvl="3" w:tplc="4009000F" w:tentative="1">
      <w:start w:val="1"/>
      <w:numFmt w:val="decimal"/>
      <w:lvlText w:val="%4."/>
      <w:lvlJc w:val="left"/>
      <w:pPr>
        <w:ind w:left="3087" w:hanging="360"/>
      </w:pPr>
    </w:lvl>
    <w:lvl w:ilvl="4" w:tplc="40090019" w:tentative="1">
      <w:start w:val="1"/>
      <w:numFmt w:val="lowerLetter"/>
      <w:lvlText w:val="%5."/>
      <w:lvlJc w:val="left"/>
      <w:pPr>
        <w:ind w:left="3807" w:hanging="360"/>
      </w:pPr>
    </w:lvl>
    <w:lvl w:ilvl="5" w:tplc="4009001B" w:tentative="1">
      <w:start w:val="1"/>
      <w:numFmt w:val="lowerRoman"/>
      <w:lvlText w:val="%6."/>
      <w:lvlJc w:val="right"/>
      <w:pPr>
        <w:ind w:left="4527" w:hanging="180"/>
      </w:pPr>
    </w:lvl>
    <w:lvl w:ilvl="6" w:tplc="4009000F" w:tentative="1">
      <w:start w:val="1"/>
      <w:numFmt w:val="decimal"/>
      <w:lvlText w:val="%7."/>
      <w:lvlJc w:val="left"/>
      <w:pPr>
        <w:ind w:left="5247" w:hanging="360"/>
      </w:pPr>
    </w:lvl>
    <w:lvl w:ilvl="7" w:tplc="40090019" w:tentative="1">
      <w:start w:val="1"/>
      <w:numFmt w:val="lowerLetter"/>
      <w:lvlText w:val="%8."/>
      <w:lvlJc w:val="left"/>
      <w:pPr>
        <w:ind w:left="5967" w:hanging="360"/>
      </w:pPr>
    </w:lvl>
    <w:lvl w:ilvl="8" w:tplc="4009001B" w:tentative="1">
      <w:start w:val="1"/>
      <w:numFmt w:val="lowerRoman"/>
      <w:lvlText w:val="%9."/>
      <w:lvlJc w:val="right"/>
      <w:pPr>
        <w:ind w:left="6687" w:hanging="180"/>
      </w:pPr>
    </w:lvl>
  </w:abstractNum>
  <w:abstractNum w:abstractNumId="21" w15:restartNumberingAfterBreak="0">
    <w:nsid w:val="310416CA"/>
    <w:multiLevelType w:val="hybridMultilevel"/>
    <w:tmpl w:val="072EDEC8"/>
    <w:lvl w:ilvl="0" w:tplc="D256BF24">
      <w:start w:val="1"/>
      <w:numFmt w:val="bullet"/>
      <w:pStyle w:val="subclause2Bullet2"/>
      <w:lvlText w:val=""/>
      <w:lvlJc w:val="left"/>
      <w:pPr>
        <w:ind w:left="2279" w:hanging="360"/>
      </w:pPr>
      <w:rPr>
        <w:rFonts w:ascii="Symbol" w:hAnsi="Symbol" w:hint="default"/>
        <w:color w:val="000000"/>
      </w:rPr>
    </w:lvl>
    <w:lvl w:ilvl="1" w:tplc="6C182CFC" w:tentative="1">
      <w:start w:val="1"/>
      <w:numFmt w:val="bullet"/>
      <w:lvlText w:val="o"/>
      <w:lvlJc w:val="left"/>
      <w:pPr>
        <w:ind w:left="2999" w:hanging="360"/>
      </w:pPr>
      <w:rPr>
        <w:rFonts w:ascii="Courier New" w:hAnsi="Courier New" w:cs="Courier New" w:hint="default"/>
      </w:rPr>
    </w:lvl>
    <w:lvl w:ilvl="2" w:tplc="0450F44A" w:tentative="1">
      <w:start w:val="1"/>
      <w:numFmt w:val="bullet"/>
      <w:lvlText w:val=""/>
      <w:lvlJc w:val="left"/>
      <w:pPr>
        <w:ind w:left="3719" w:hanging="360"/>
      </w:pPr>
      <w:rPr>
        <w:rFonts w:ascii="Wingdings" w:hAnsi="Wingdings" w:hint="default"/>
      </w:rPr>
    </w:lvl>
    <w:lvl w:ilvl="3" w:tplc="5574A580" w:tentative="1">
      <w:start w:val="1"/>
      <w:numFmt w:val="bullet"/>
      <w:lvlText w:val=""/>
      <w:lvlJc w:val="left"/>
      <w:pPr>
        <w:ind w:left="4439" w:hanging="360"/>
      </w:pPr>
      <w:rPr>
        <w:rFonts w:ascii="Symbol" w:hAnsi="Symbol" w:hint="default"/>
      </w:rPr>
    </w:lvl>
    <w:lvl w:ilvl="4" w:tplc="B7FE1886" w:tentative="1">
      <w:start w:val="1"/>
      <w:numFmt w:val="bullet"/>
      <w:lvlText w:val="o"/>
      <w:lvlJc w:val="left"/>
      <w:pPr>
        <w:ind w:left="5159" w:hanging="360"/>
      </w:pPr>
      <w:rPr>
        <w:rFonts w:ascii="Courier New" w:hAnsi="Courier New" w:cs="Courier New" w:hint="default"/>
      </w:rPr>
    </w:lvl>
    <w:lvl w:ilvl="5" w:tplc="303A7300" w:tentative="1">
      <w:start w:val="1"/>
      <w:numFmt w:val="bullet"/>
      <w:lvlText w:val=""/>
      <w:lvlJc w:val="left"/>
      <w:pPr>
        <w:ind w:left="5879" w:hanging="360"/>
      </w:pPr>
      <w:rPr>
        <w:rFonts w:ascii="Wingdings" w:hAnsi="Wingdings" w:hint="default"/>
      </w:rPr>
    </w:lvl>
    <w:lvl w:ilvl="6" w:tplc="366ACFC8" w:tentative="1">
      <w:start w:val="1"/>
      <w:numFmt w:val="bullet"/>
      <w:lvlText w:val=""/>
      <w:lvlJc w:val="left"/>
      <w:pPr>
        <w:ind w:left="6599" w:hanging="360"/>
      </w:pPr>
      <w:rPr>
        <w:rFonts w:ascii="Symbol" w:hAnsi="Symbol" w:hint="default"/>
      </w:rPr>
    </w:lvl>
    <w:lvl w:ilvl="7" w:tplc="E98894DA" w:tentative="1">
      <w:start w:val="1"/>
      <w:numFmt w:val="bullet"/>
      <w:lvlText w:val="o"/>
      <w:lvlJc w:val="left"/>
      <w:pPr>
        <w:ind w:left="7319" w:hanging="360"/>
      </w:pPr>
      <w:rPr>
        <w:rFonts w:ascii="Courier New" w:hAnsi="Courier New" w:cs="Courier New" w:hint="default"/>
      </w:rPr>
    </w:lvl>
    <w:lvl w:ilvl="8" w:tplc="EC7A83D2" w:tentative="1">
      <w:start w:val="1"/>
      <w:numFmt w:val="bullet"/>
      <w:lvlText w:val=""/>
      <w:lvlJc w:val="left"/>
      <w:pPr>
        <w:ind w:left="8039" w:hanging="360"/>
      </w:pPr>
      <w:rPr>
        <w:rFonts w:ascii="Wingdings" w:hAnsi="Wingdings" w:hint="default"/>
      </w:rPr>
    </w:lvl>
  </w:abstractNum>
  <w:abstractNum w:abstractNumId="22" w15:restartNumberingAfterBreak="0">
    <w:nsid w:val="31E9741F"/>
    <w:multiLevelType w:val="hybridMultilevel"/>
    <w:tmpl w:val="0CAC7D4E"/>
    <w:lvl w:ilvl="0" w:tplc="73B44E78">
      <w:start w:val="1"/>
      <w:numFmt w:val="bullet"/>
      <w:pStyle w:val="BulletList2"/>
      <w:lvlText w:val=""/>
      <w:lvlJc w:val="left"/>
      <w:pPr>
        <w:tabs>
          <w:tab w:val="num" w:pos="1077"/>
        </w:tabs>
        <w:ind w:left="1077" w:hanging="357"/>
      </w:pPr>
      <w:rPr>
        <w:rFonts w:ascii="Symbol" w:hAnsi="Symbol" w:hint="default"/>
        <w:color w:val="000000"/>
      </w:rPr>
    </w:lvl>
    <w:lvl w:ilvl="1" w:tplc="A67A34EA" w:tentative="1">
      <w:start w:val="1"/>
      <w:numFmt w:val="bullet"/>
      <w:lvlText w:val="o"/>
      <w:lvlJc w:val="left"/>
      <w:pPr>
        <w:tabs>
          <w:tab w:val="num" w:pos="1440"/>
        </w:tabs>
        <w:ind w:left="1440" w:hanging="360"/>
      </w:pPr>
      <w:rPr>
        <w:rFonts w:ascii="Courier New" w:hAnsi="Courier New" w:cs="Courier New" w:hint="default"/>
      </w:rPr>
    </w:lvl>
    <w:lvl w:ilvl="2" w:tplc="6B9A570C" w:tentative="1">
      <w:start w:val="1"/>
      <w:numFmt w:val="bullet"/>
      <w:lvlText w:val=""/>
      <w:lvlJc w:val="left"/>
      <w:pPr>
        <w:tabs>
          <w:tab w:val="num" w:pos="2160"/>
        </w:tabs>
        <w:ind w:left="2160" w:hanging="360"/>
      </w:pPr>
      <w:rPr>
        <w:rFonts w:ascii="Wingdings" w:hAnsi="Wingdings" w:hint="default"/>
      </w:rPr>
    </w:lvl>
    <w:lvl w:ilvl="3" w:tplc="FC54B428" w:tentative="1">
      <w:start w:val="1"/>
      <w:numFmt w:val="bullet"/>
      <w:lvlText w:val=""/>
      <w:lvlJc w:val="left"/>
      <w:pPr>
        <w:tabs>
          <w:tab w:val="num" w:pos="2880"/>
        </w:tabs>
        <w:ind w:left="2880" w:hanging="360"/>
      </w:pPr>
      <w:rPr>
        <w:rFonts w:ascii="Symbol" w:hAnsi="Symbol" w:hint="default"/>
      </w:rPr>
    </w:lvl>
    <w:lvl w:ilvl="4" w:tplc="FBC8AC12" w:tentative="1">
      <w:start w:val="1"/>
      <w:numFmt w:val="bullet"/>
      <w:lvlText w:val="o"/>
      <w:lvlJc w:val="left"/>
      <w:pPr>
        <w:tabs>
          <w:tab w:val="num" w:pos="3600"/>
        </w:tabs>
        <w:ind w:left="3600" w:hanging="360"/>
      </w:pPr>
      <w:rPr>
        <w:rFonts w:ascii="Courier New" w:hAnsi="Courier New" w:cs="Courier New" w:hint="default"/>
      </w:rPr>
    </w:lvl>
    <w:lvl w:ilvl="5" w:tplc="C41C1FBE" w:tentative="1">
      <w:start w:val="1"/>
      <w:numFmt w:val="bullet"/>
      <w:lvlText w:val=""/>
      <w:lvlJc w:val="left"/>
      <w:pPr>
        <w:tabs>
          <w:tab w:val="num" w:pos="4320"/>
        </w:tabs>
        <w:ind w:left="4320" w:hanging="360"/>
      </w:pPr>
      <w:rPr>
        <w:rFonts w:ascii="Wingdings" w:hAnsi="Wingdings" w:hint="default"/>
      </w:rPr>
    </w:lvl>
    <w:lvl w:ilvl="6" w:tplc="17EAE26E" w:tentative="1">
      <w:start w:val="1"/>
      <w:numFmt w:val="bullet"/>
      <w:lvlText w:val=""/>
      <w:lvlJc w:val="left"/>
      <w:pPr>
        <w:tabs>
          <w:tab w:val="num" w:pos="5040"/>
        </w:tabs>
        <w:ind w:left="5040" w:hanging="360"/>
      </w:pPr>
      <w:rPr>
        <w:rFonts w:ascii="Symbol" w:hAnsi="Symbol" w:hint="default"/>
      </w:rPr>
    </w:lvl>
    <w:lvl w:ilvl="7" w:tplc="54584E00" w:tentative="1">
      <w:start w:val="1"/>
      <w:numFmt w:val="bullet"/>
      <w:lvlText w:val="o"/>
      <w:lvlJc w:val="left"/>
      <w:pPr>
        <w:tabs>
          <w:tab w:val="num" w:pos="5760"/>
        </w:tabs>
        <w:ind w:left="5760" w:hanging="360"/>
      </w:pPr>
      <w:rPr>
        <w:rFonts w:ascii="Courier New" w:hAnsi="Courier New" w:cs="Courier New" w:hint="default"/>
      </w:rPr>
    </w:lvl>
    <w:lvl w:ilvl="8" w:tplc="E0B4DC7A"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33CC668D"/>
    <w:multiLevelType w:val="hybridMultilevel"/>
    <w:tmpl w:val="594C4DAE"/>
    <w:lvl w:ilvl="0" w:tplc="B41E9236">
      <w:start w:val="1"/>
      <w:numFmt w:val="bullet"/>
      <w:pStyle w:val="Bullet4"/>
      <w:lvlText w:val=""/>
      <w:lvlJc w:val="left"/>
      <w:pPr>
        <w:tabs>
          <w:tab w:val="num" w:pos="2676"/>
        </w:tabs>
        <w:ind w:left="2676" w:hanging="357"/>
      </w:pPr>
      <w:rPr>
        <w:rFonts w:ascii="Symbol" w:hAnsi="Symbol" w:hint="default"/>
        <w:color w:val="000000"/>
      </w:rPr>
    </w:lvl>
    <w:lvl w:ilvl="1" w:tplc="8A067134" w:tentative="1">
      <w:start w:val="1"/>
      <w:numFmt w:val="bullet"/>
      <w:lvlText w:val="o"/>
      <w:lvlJc w:val="left"/>
      <w:pPr>
        <w:tabs>
          <w:tab w:val="num" w:pos="1440"/>
        </w:tabs>
        <w:ind w:left="1440" w:hanging="360"/>
      </w:pPr>
      <w:rPr>
        <w:rFonts w:ascii="Courier New" w:hAnsi="Courier New" w:cs="Courier New" w:hint="default"/>
      </w:rPr>
    </w:lvl>
    <w:lvl w:ilvl="2" w:tplc="7A0A4C60" w:tentative="1">
      <w:start w:val="1"/>
      <w:numFmt w:val="bullet"/>
      <w:lvlText w:val=""/>
      <w:lvlJc w:val="left"/>
      <w:pPr>
        <w:tabs>
          <w:tab w:val="num" w:pos="2160"/>
        </w:tabs>
        <w:ind w:left="2160" w:hanging="360"/>
      </w:pPr>
      <w:rPr>
        <w:rFonts w:ascii="Wingdings" w:hAnsi="Wingdings" w:hint="default"/>
      </w:rPr>
    </w:lvl>
    <w:lvl w:ilvl="3" w:tplc="7C34533C" w:tentative="1">
      <w:start w:val="1"/>
      <w:numFmt w:val="bullet"/>
      <w:lvlText w:val=""/>
      <w:lvlJc w:val="left"/>
      <w:pPr>
        <w:tabs>
          <w:tab w:val="num" w:pos="2880"/>
        </w:tabs>
        <w:ind w:left="2880" w:hanging="360"/>
      </w:pPr>
      <w:rPr>
        <w:rFonts w:ascii="Symbol" w:hAnsi="Symbol" w:hint="default"/>
      </w:rPr>
    </w:lvl>
    <w:lvl w:ilvl="4" w:tplc="BB6E024A" w:tentative="1">
      <w:start w:val="1"/>
      <w:numFmt w:val="bullet"/>
      <w:lvlText w:val="o"/>
      <w:lvlJc w:val="left"/>
      <w:pPr>
        <w:tabs>
          <w:tab w:val="num" w:pos="3600"/>
        </w:tabs>
        <w:ind w:left="3600" w:hanging="360"/>
      </w:pPr>
      <w:rPr>
        <w:rFonts w:ascii="Courier New" w:hAnsi="Courier New" w:cs="Courier New" w:hint="default"/>
      </w:rPr>
    </w:lvl>
    <w:lvl w:ilvl="5" w:tplc="4C388682" w:tentative="1">
      <w:start w:val="1"/>
      <w:numFmt w:val="bullet"/>
      <w:lvlText w:val=""/>
      <w:lvlJc w:val="left"/>
      <w:pPr>
        <w:tabs>
          <w:tab w:val="num" w:pos="4320"/>
        </w:tabs>
        <w:ind w:left="4320" w:hanging="360"/>
      </w:pPr>
      <w:rPr>
        <w:rFonts w:ascii="Wingdings" w:hAnsi="Wingdings" w:hint="default"/>
      </w:rPr>
    </w:lvl>
    <w:lvl w:ilvl="6" w:tplc="9270694C" w:tentative="1">
      <w:start w:val="1"/>
      <w:numFmt w:val="bullet"/>
      <w:lvlText w:val=""/>
      <w:lvlJc w:val="left"/>
      <w:pPr>
        <w:tabs>
          <w:tab w:val="num" w:pos="5040"/>
        </w:tabs>
        <w:ind w:left="5040" w:hanging="360"/>
      </w:pPr>
      <w:rPr>
        <w:rFonts w:ascii="Symbol" w:hAnsi="Symbol" w:hint="default"/>
      </w:rPr>
    </w:lvl>
    <w:lvl w:ilvl="7" w:tplc="F1F02308" w:tentative="1">
      <w:start w:val="1"/>
      <w:numFmt w:val="bullet"/>
      <w:lvlText w:val="o"/>
      <w:lvlJc w:val="left"/>
      <w:pPr>
        <w:tabs>
          <w:tab w:val="num" w:pos="5760"/>
        </w:tabs>
        <w:ind w:left="5760" w:hanging="360"/>
      </w:pPr>
      <w:rPr>
        <w:rFonts w:ascii="Courier New" w:hAnsi="Courier New" w:cs="Courier New" w:hint="default"/>
      </w:rPr>
    </w:lvl>
    <w:lvl w:ilvl="8" w:tplc="2BEC7040"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345C5F78"/>
    <w:multiLevelType w:val="multilevel"/>
    <w:tmpl w:val="70C22C06"/>
    <w:lvl w:ilvl="0">
      <w:start w:val="1"/>
      <w:numFmt w:val="decimal"/>
      <w:lvlText w:val="%1."/>
      <w:lvlJc w:val="left"/>
      <w:pPr>
        <w:ind w:left="360" w:hanging="360"/>
      </w:pPr>
      <w:rPr>
        <w:b/>
      </w:rPr>
    </w:lvl>
    <w:lvl w:ilvl="1">
      <w:start w:val="1"/>
      <w:numFmt w:val="decimal"/>
      <w:lvlText w:val="%1.%2."/>
      <w:lvlJc w:val="left"/>
      <w:pPr>
        <w:ind w:left="792" w:hanging="432"/>
      </w:pPr>
    </w:lvl>
    <w:lvl w:ilvl="2">
      <w:start w:val="1"/>
      <w:numFmt w:val="lowerLetter"/>
      <w:lvlText w:val="(%3)"/>
      <w:lvlJc w:val="left"/>
      <w:pPr>
        <w:ind w:left="1224" w:hanging="504"/>
      </w:pPr>
      <w:rPr>
        <w:rFonts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3535014A"/>
    <w:multiLevelType w:val="hybridMultilevel"/>
    <w:tmpl w:val="474202B2"/>
    <w:lvl w:ilvl="0" w:tplc="CA7A357E">
      <w:start w:val="1"/>
      <w:numFmt w:val="lowerRoman"/>
      <w:lvlText w:val="(%1)"/>
      <w:lvlJc w:val="left"/>
      <w:pPr>
        <w:ind w:left="1080" w:hanging="360"/>
      </w:pPr>
      <w:rPr>
        <w:rFonts w:hint="default"/>
      </w:rPr>
    </w:lvl>
    <w:lvl w:ilvl="1" w:tplc="04090019" w:tentative="1">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35AC4C56"/>
    <w:multiLevelType w:val="multilevel"/>
    <w:tmpl w:val="40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36E3743B"/>
    <w:multiLevelType w:val="singleLevel"/>
    <w:tmpl w:val="FE302F92"/>
    <w:lvl w:ilvl="0">
      <w:start w:val="1"/>
      <w:numFmt w:val="decimal"/>
      <w:pStyle w:val="ScheduleHeading"/>
      <w:lvlText w:val="Schedule %1"/>
      <w:lvlJc w:val="left"/>
      <w:pPr>
        <w:tabs>
          <w:tab w:val="num" w:pos="1080"/>
        </w:tabs>
        <w:ind w:left="360" w:hanging="360"/>
      </w:pPr>
      <w:rPr>
        <w:rFonts w:hint="default"/>
        <w:color w:val="000000"/>
      </w:rPr>
    </w:lvl>
  </w:abstractNum>
  <w:abstractNum w:abstractNumId="28" w15:restartNumberingAfterBreak="0">
    <w:nsid w:val="38130038"/>
    <w:multiLevelType w:val="hybridMultilevel"/>
    <w:tmpl w:val="FF8A0FAE"/>
    <w:lvl w:ilvl="0" w:tplc="48182356">
      <w:start w:val="1"/>
      <w:numFmt w:val="bullet"/>
      <w:pStyle w:val="ClauseBullet2"/>
      <w:lvlText w:val=""/>
      <w:lvlJc w:val="left"/>
      <w:pPr>
        <w:ind w:left="1440" w:hanging="360"/>
      </w:pPr>
      <w:rPr>
        <w:rFonts w:ascii="Symbol" w:hAnsi="Symbol" w:hint="default"/>
        <w:color w:val="000000"/>
      </w:rPr>
    </w:lvl>
    <w:lvl w:ilvl="1" w:tplc="E690C32C" w:tentative="1">
      <w:start w:val="1"/>
      <w:numFmt w:val="bullet"/>
      <w:lvlText w:val="o"/>
      <w:lvlJc w:val="left"/>
      <w:pPr>
        <w:ind w:left="2160" w:hanging="360"/>
      </w:pPr>
      <w:rPr>
        <w:rFonts w:ascii="Courier New" w:hAnsi="Courier New" w:cs="Courier New" w:hint="default"/>
      </w:rPr>
    </w:lvl>
    <w:lvl w:ilvl="2" w:tplc="F9E45A98" w:tentative="1">
      <w:start w:val="1"/>
      <w:numFmt w:val="bullet"/>
      <w:lvlText w:val=""/>
      <w:lvlJc w:val="left"/>
      <w:pPr>
        <w:ind w:left="2880" w:hanging="360"/>
      </w:pPr>
      <w:rPr>
        <w:rFonts w:ascii="Wingdings" w:hAnsi="Wingdings" w:hint="default"/>
      </w:rPr>
    </w:lvl>
    <w:lvl w:ilvl="3" w:tplc="0B54E1FC" w:tentative="1">
      <w:start w:val="1"/>
      <w:numFmt w:val="bullet"/>
      <w:lvlText w:val=""/>
      <w:lvlJc w:val="left"/>
      <w:pPr>
        <w:ind w:left="3600" w:hanging="360"/>
      </w:pPr>
      <w:rPr>
        <w:rFonts w:ascii="Symbol" w:hAnsi="Symbol" w:hint="default"/>
      </w:rPr>
    </w:lvl>
    <w:lvl w:ilvl="4" w:tplc="082E4642" w:tentative="1">
      <w:start w:val="1"/>
      <w:numFmt w:val="bullet"/>
      <w:lvlText w:val="o"/>
      <w:lvlJc w:val="left"/>
      <w:pPr>
        <w:ind w:left="4320" w:hanging="360"/>
      </w:pPr>
      <w:rPr>
        <w:rFonts w:ascii="Courier New" w:hAnsi="Courier New" w:cs="Courier New" w:hint="default"/>
      </w:rPr>
    </w:lvl>
    <w:lvl w:ilvl="5" w:tplc="A39AB8BE" w:tentative="1">
      <w:start w:val="1"/>
      <w:numFmt w:val="bullet"/>
      <w:lvlText w:val=""/>
      <w:lvlJc w:val="left"/>
      <w:pPr>
        <w:ind w:left="5040" w:hanging="360"/>
      </w:pPr>
      <w:rPr>
        <w:rFonts w:ascii="Wingdings" w:hAnsi="Wingdings" w:hint="default"/>
      </w:rPr>
    </w:lvl>
    <w:lvl w:ilvl="6" w:tplc="FE4AF798" w:tentative="1">
      <w:start w:val="1"/>
      <w:numFmt w:val="bullet"/>
      <w:lvlText w:val=""/>
      <w:lvlJc w:val="left"/>
      <w:pPr>
        <w:ind w:left="5760" w:hanging="360"/>
      </w:pPr>
      <w:rPr>
        <w:rFonts w:ascii="Symbol" w:hAnsi="Symbol" w:hint="default"/>
      </w:rPr>
    </w:lvl>
    <w:lvl w:ilvl="7" w:tplc="2144947C" w:tentative="1">
      <w:start w:val="1"/>
      <w:numFmt w:val="bullet"/>
      <w:lvlText w:val="o"/>
      <w:lvlJc w:val="left"/>
      <w:pPr>
        <w:ind w:left="6480" w:hanging="360"/>
      </w:pPr>
      <w:rPr>
        <w:rFonts w:ascii="Courier New" w:hAnsi="Courier New" w:cs="Courier New" w:hint="default"/>
      </w:rPr>
    </w:lvl>
    <w:lvl w:ilvl="8" w:tplc="0026F2F2" w:tentative="1">
      <w:start w:val="1"/>
      <w:numFmt w:val="bullet"/>
      <w:lvlText w:val=""/>
      <w:lvlJc w:val="left"/>
      <w:pPr>
        <w:ind w:left="7200" w:hanging="360"/>
      </w:pPr>
      <w:rPr>
        <w:rFonts w:ascii="Wingdings" w:hAnsi="Wingdings" w:hint="default"/>
      </w:rPr>
    </w:lvl>
  </w:abstractNum>
  <w:abstractNum w:abstractNumId="29" w15:restartNumberingAfterBreak="0">
    <w:nsid w:val="3B8C23B4"/>
    <w:multiLevelType w:val="hybridMultilevel"/>
    <w:tmpl w:val="2A520B80"/>
    <w:lvl w:ilvl="0" w:tplc="F58EDDA2">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3D7F627A"/>
    <w:multiLevelType w:val="multilevel"/>
    <w:tmpl w:val="1D10349C"/>
    <w:lvl w:ilvl="0">
      <w:start w:val="11"/>
      <w:numFmt w:val="decimal"/>
      <w:lvlText w:val="%1."/>
      <w:lvlJc w:val="left"/>
      <w:pPr>
        <w:ind w:left="435" w:hanging="435"/>
      </w:pPr>
      <w:rPr>
        <w:rFonts w:hint="default"/>
      </w:rPr>
    </w:lvl>
    <w:lvl w:ilvl="1">
      <w:start w:val="1"/>
      <w:numFmt w:val="decimal"/>
      <w:lvlText w:val="%1.%2."/>
      <w:lvlJc w:val="left"/>
      <w:pPr>
        <w:ind w:left="1155" w:hanging="435"/>
      </w:pPr>
      <w:rPr>
        <w:rFonts w:hint="default"/>
        <w:b w:val="0"/>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31" w15:restartNumberingAfterBreak="0">
    <w:nsid w:val="3E3D6BEB"/>
    <w:multiLevelType w:val="hybridMultilevel"/>
    <w:tmpl w:val="78086AFE"/>
    <w:lvl w:ilvl="0" w:tplc="E918CBFC">
      <w:start w:val="1"/>
      <w:numFmt w:val="lowerLetter"/>
      <w:lvlText w:val="(%1)"/>
      <w:lvlJc w:val="left"/>
      <w:pPr>
        <w:ind w:left="1778" w:hanging="360"/>
      </w:pPr>
      <w:rPr>
        <w:rFonts w:hint="default"/>
        <w:b w:val="0"/>
      </w:rPr>
    </w:lvl>
    <w:lvl w:ilvl="1" w:tplc="04090019" w:tentative="1">
      <w:start w:val="1"/>
      <w:numFmt w:val="lowerLetter"/>
      <w:lvlText w:val="%2."/>
      <w:lvlJc w:val="left"/>
      <w:pPr>
        <w:ind w:left="2498" w:hanging="360"/>
      </w:pPr>
    </w:lvl>
    <w:lvl w:ilvl="2" w:tplc="0409001B" w:tentative="1">
      <w:start w:val="1"/>
      <w:numFmt w:val="lowerRoman"/>
      <w:lvlText w:val="%3."/>
      <w:lvlJc w:val="right"/>
      <w:pPr>
        <w:ind w:left="3218" w:hanging="180"/>
      </w:pPr>
    </w:lvl>
    <w:lvl w:ilvl="3" w:tplc="0409000F" w:tentative="1">
      <w:start w:val="1"/>
      <w:numFmt w:val="decimal"/>
      <w:lvlText w:val="%4."/>
      <w:lvlJc w:val="left"/>
      <w:pPr>
        <w:ind w:left="3938" w:hanging="360"/>
      </w:pPr>
    </w:lvl>
    <w:lvl w:ilvl="4" w:tplc="04090019" w:tentative="1">
      <w:start w:val="1"/>
      <w:numFmt w:val="lowerLetter"/>
      <w:lvlText w:val="%5."/>
      <w:lvlJc w:val="left"/>
      <w:pPr>
        <w:ind w:left="4658" w:hanging="360"/>
      </w:pPr>
    </w:lvl>
    <w:lvl w:ilvl="5" w:tplc="0409001B" w:tentative="1">
      <w:start w:val="1"/>
      <w:numFmt w:val="lowerRoman"/>
      <w:lvlText w:val="%6."/>
      <w:lvlJc w:val="right"/>
      <w:pPr>
        <w:ind w:left="5378" w:hanging="180"/>
      </w:pPr>
    </w:lvl>
    <w:lvl w:ilvl="6" w:tplc="0409000F" w:tentative="1">
      <w:start w:val="1"/>
      <w:numFmt w:val="decimal"/>
      <w:lvlText w:val="%7."/>
      <w:lvlJc w:val="left"/>
      <w:pPr>
        <w:ind w:left="6098" w:hanging="360"/>
      </w:pPr>
    </w:lvl>
    <w:lvl w:ilvl="7" w:tplc="04090019" w:tentative="1">
      <w:start w:val="1"/>
      <w:numFmt w:val="lowerLetter"/>
      <w:lvlText w:val="%8."/>
      <w:lvlJc w:val="left"/>
      <w:pPr>
        <w:ind w:left="6818" w:hanging="360"/>
      </w:pPr>
    </w:lvl>
    <w:lvl w:ilvl="8" w:tplc="0409001B" w:tentative="1">
      <w:start w:val="1"/>
      <w:numFmt w:val="lowerRoman"/>
      <w:lvlText w:val="%9."/>
      <w:lvlJc w:val="right"/>
      <w:pPr>
        <w:ind w:left="7538" w:hanging="180"/>
      </w:pPr>
    </w:lvl>
  </w:abstractNum>
  <w:abstractNum w:abstractNumId="32" w15:restartNumberingAfterBreak="0">
    <w:nsid w:val="3F253EAC"/>
    <w:multiLevelType w:val="hybridMultilevel"/>
    <w:tmpl w:val="2FF05234"/>
    <w:lvl w:ilvl="0" w:tplc="15F0D840">
      <w:start w:val="1"/>
      <w:numFmt w:val="lowerLetter"/>
      <w:lvlText w:val="(%1)"/>
      <w:lvlJc w:val="left"/>
      <w:pPr>
        <w:ind w:left="2214" w:hanging="360"/>
      </w:pPr>
      <w:rPr>
        <w:rFonts w:hint="default"/>
      </w:rPr>
    </w:lvl>
    <w:lvl w:ilvl="1" w:tplc="04090019" w:tentative="1">
      <w:start w:val="1"/>
      <w:numFmt w:val="lowerLetter"/>
      <w:lvlText w:val="%2."/>
      <w:lvlJc w:val="left"/>
      <w:pPr>
        <w:ind w:left="2934" w:hanging="360"/>
      </w:pPr>
    </w:lvl>
    <w:lvl w:ilvl="2" w:tplc="0409001B" w:tentative="1">
      <w:start w:val="1"/>
      <w:numFmt w:val="lowerRoman"/>
      <w:lvlText w:val="%3."/>
      <w:lvlJc w:val="right"/>
      <w:pPr>
        <w:ind w:left="3654" w:hanging="180"/>
      </w:pPr>
    </w:lvl>
    <w:lvl w:ilvl="3" w:tplc="0409000F" w:tentative="1">
      <w:start w:val="1"/>
      <w:numFmt w:val="decimal"/>
      <w:lvlText w:val="%4."/>
      <w:lvlJc w:val="left"/>
      <w:pPr>
        <w:ind w:left="4374" w:hanging="360"/>
      </w:pPr>
    </w:lvl>
    <w:lvl w:ilvl="4" w:tplc="04090019" w:tentative="1">
      <w:start w:val="1"/>
      <w:numFmt w:val="lowerLetter"/>
      <w:lvlText w:val="%5."/>
      <w:lvlJc w:val="left"/>
      <w:pPr>
        <w:ind w:left="5094" w:hanging="360"/>
      </w:pPr>
    </w:lvl>
    <w:lvl w:ilvl="5" w:tplc="0409001B" w:tentative="1">
      <w:start w:val="1"/>
      <w:numFmt w:val="lowerRoman"/>
      <w:lvlText w:val="%6."/>
      <w:lvlJc w:val="right"/>
      <w:pPr>
        <w:ind w:left="5814" w:hanging="180"/>
      </w:pPr>
    </w:lvl>
    <w:lvl w:ilvl="6" w:tplc="0409000F" w:tentative="1">
      <w:start w:val="1"/>
      <w:numFmt w:val="decimal"/>
      <w:lvlText w:val="%7."/>
      <w:lvlJc w:val="left"/>
      <w:pPr>
        <w:ind w:left="6534" w:hanging="360"/>
      </w:pPr>
    </w:lvl>
    <w:lvl w:ilvl="7" w:tplc="04090019" w:tentative="1">
      <w:start w:val="1"/>
      <w:numFmt w:val="lowerLetter"/>
      <w:lvlText w:val="%8."/>
      <w:lvlJc w:val="left"/>
      <w:pPr>
        <w:ind w:left="7254" w:hanging="360"/>
      </w:pPr>
    </w:lvl>
    <w:lvl w:ilvl="8" w:tplc="0409001B" w:tentative="1">
      <w:start w:val="1"/>
      <w:numFmt w:val="lowerRoman"/>
      <w:lvlText w:val="%9."/>
      <w:lvlJc w:val="right"/>
      <w:pPr>
        <w:ind w:left="7974" w:hanging="180"/>
      </w:pPr>
    </w:lvl>
  </w:abstractNum>
  <w:abstractNum w:abstractNumId="33" w15:restartNumberingAfterBreak="0">
    <w:nsid w:val="41F63D1D"/>
    <w:multiLevelType w:val="hybridMultilevel"/>
    <w:tmpl w:val="60DEA8D4"/>
    <w:lvl w:ilvl="0" w:tplc="B4CEC5A8">
      <w:start w:val="1"/>
      <w:numFmt w:val="lowerLetter"/>
      <w:lvlText w:val="(%1)"/>
      <w:lvlJc w:val="left"/>
      <w:pPr>
        <w:ind w:left="1354" w:hanging="360"/>
      </w:pPr>
      <w:rPr>
        <w:rFonts w:hint="default"/>
      </w:rPr>
    </w:lvl>
    <w:lvl w:ilvl="1" w:tplc="40090019" w:tentative="1">
      <w:start w:val="1"/>
      <w:numFmt w:val="lowerLetter"/>
      <w:lvlText w:val="%2."/>
      <w:lvlJc w:val="left"/>
      <w:pPr>
        <w:ind w:left="2074" w:hanging="360"/>
      </w:pPr>
    </w:lvl>
    <w:lvl w:ilvl="2" w:tplc="4009001B" w:tentative="1">
      <w:start w:val="1"/>
      <w:numFmt w:val="lowerRoman"/>
      <w:lvlText w:val="%3."/>
      <w:lvlJc w:val="right"/>
      <w:pPr>
        <w:ind w:left="2794" w:hanging="180"/>
      </w:pPr>
    </w:lvl>
    <w:lvl w:ilvl="3" w:tplc="4009000F" w:tentative="1">
      <w:start w:val="1"/>
      <w:numFmt w:val="decimal"/>
      <w:lvlText w:val="%4."/>
      <w:lvlJc w:val="left"/>
      <w:pPr>
        <w:ind w:left="3514" w:hanging="360"/>
      </w:pPr>
    </w:lvl>
    <w:lvl w:ilvl="4" w:tplc="40090019" w:tentative="1">
      <w:start w:val="1"/>
      <w:numFmt w:val="lowerLetter"/>
      <w:lvlText w:val="%5."/>
      <w:lvlJc w:val="left"/>
      <w:pPr>
        <w:ind w:left="4234" w:hanging="360"/>
      </w:pPr>
    </w:lvl>
    <w:lvl w:ilvl="5" w:tplc="4009001B" w:tentative="1">
      <w:start w:val="1"/>
      <w:numFmt w:val="lowerRoman"/>
      <w:lvlText w:val="%6."/>
      <w:lvlJc w:val="right"/>
      <w:pPr>
        <w:ind w:left="4954" w:hanging="180"/>
      </w:pPr>
    </w:lvl>
    <w:lvl w:ilvl="6" w:tplc="4009000F" w:tentative="1">
      <w:start w:val="1"/>
      <w:numFmt w:val="decimal"/>
      <w:lvlText w:val="%7."/>
      <w:lvlJc w:val="left"/>
      <w:pPr>
        <w:ind w:left="5674" w:hanging="360"/>
      </w:pPr>
    </w:lvl>
    <w:lvl w:ilvl="7" w:tplc="40090019" w:tentative="1">
      <w:start w:val="1"/>
      <w:numFmt w:val="lowerLetter"/>
      <w:lvlText w:val="%8."/>
      <w:lvlJc w:val="left"/>
      <w:pPr>
        <w:ind w:left="6394" w:hanging="360"/>
      </w:pPr>
    </w:lvl>
    <w:lvl w:ilvl="8" w:tplc="4009001B" w:tentative="1">
      <w:start w:val="1"/>
      <w:numFmt w:val="lowerRoman"/>
      <w:lvlText w:val="%9."/>
      <w:lvlJc w:val="right"/>
      <w:pPr>
        <w:ind w:left="7114" w:hanging="180"/>
      </w:pPr>
    </w:lvl>
  </w:abstractNum>
  <w:abstractNum w:abstractNumId="34" w15:restartNumberingAfterBreak="0">
    <w:nsid w:val="43AF51CF"/>
    <w:multiLevelType w:val="multilevel"/>
    <w:tmpl w:val="27AE9AFE"/>
    <w:lvl w:ilvl="0">
      <w:start w:val="1"/>
      <w:numFmt w:val="lowerLetter"/>
      <w:lvlText w:val="(%1)"/>
      <w:lvlJc w:val="left"/>
      <w:pPr>
        <w:ind w:left="1617" w:hanging="360"/>
      </w:pPr>
      <w:rPr>
        <w:rFonts w:hint="default"/>
      </w:rPr>
    </w:lvl>
    <w:lvl w:ilvl="1" w:tentative="1">
      <w:start w:val="1"/>
      <w:numFmt w:val="lowerLetter"/>
      <w:lvlText w:val="%2."/>
      <w:lvlJc w:val="left"/>
      <w:pPr>
        <w:ind w:left="2337" w:hanging="360"/>
      </w:pPr>
    </w:lvl>
    <w:lvl w:ilvl="2" w:tentative="1">
      <w:start w:val="1"/>
      <w:numFmt w:val="lowerRoman"/>
      <w:lvlText w:val="%3."/>
      <w:lvlJc w:val="right"/>
      <w:pPr>
        <w:ind w:left="3057" w:hanging="180"/>
      </w:pPr>
    </w:lvl>
    <w:lvl w:ilvl="3" w:tentative="1">
      <w:start w:val="1"/>
      <w:numFmt w:val="decimal"/>
      <w:lvlText w:val="%4."/>
      <w:lvlJc w:val="left"/>
      <w:pPr>
        <w:ind w:left="3777" w:hanging="360"/>
      </w:pPr>
    </w:lvl>
    <w:lvl w:ilvl="4" w:tentative="1">
      <w:start w:val="1"/>
      <w:numFmt w:val="lowerLetter"/>
      <w:lvlText w:val="%5."/>
      <w:lvlJc w:val="left"/>
      <w:pPr>
        <w:ind w:left="4497" w:hanging="360"/>
      </w:pPr>
    </w:lvl>
    <w:lvl w:ilvl="5" w:tentative="1">
      <w:start w:val="1"/>
      <w:numFmt w:val="lowerRoman"/>
      <w:lvlText w:val="%6."/>
      <w:lvlJc w:val="right"/>
      <w:pPr>
        <w:ind w:left="5217" w:hanging="180"/>
      </w:pPr>
    </w:lvl>
    <w:lvl w:ilvl="6" w:tentative="1">
      <w:start w:val="1"/>
      <w:numFmt w:val="decimal"/>
      <w:lvlText w:val="%7."/>
      <w:lvlJc w:val="left"/>
      <w:pPr>
        <w:ind w:left="5937" w:hanging="360"/>
      </w:pPr>
    </w:lvl>
    <w:lvl w:ilvl="7" w:tentative="1">
      <w:start w:val="1"/>
      <w:numFmt w:val="lowerLetter"/>
      <w:lvlText w:val="%8."/>
      <w:lvlJc w:val="left"/>
      <w:pPr>
        <w:ind w:left="6657" w:hanging="360"/>
      </w:pPr>
    </w:lvl>
    <w:lvl w:ilvl="8" w:tentative="1">
      <w:start w:val="1"/>
      <w:numFmt w:val="lowerRoman"/>
      <w:lvlText w:val="%9."/>
      <w:lvlJc w:val="right"/>
      <w:pPr>
        <w:ind w:left="7377" w:hanging="180"/>
      </w:pPr>
    </w:lvl>
  </w:abstractNum>
  <w:abstractNum w:abstractNumId="35" w15:restartNumberingAfterBreak="0">
    <w:nsid w:val="44D67987"/>
    <w:multiLevelType w:val="hybridMultilevel"/>
    <w:tmpl w:val="EBD6FB80"/>
    <w:lvl w:ilvl="0" w:tplc="4DA4EBA2">
      <w:start w:val="1"/>
      <w:numFmt w:val="bullet"/>
      <w:pStyle w:val="subclause1Bullet2"/>
      <w:lvlText w:val=""/>
      <w:lvlJc w:val="left"/>
      <w:pPr>
        <w:ind w:left="1440" w:hanging="360"/>
      </w:pPr>
      <w:rPr>
        <w:rFonts w:ascii="Symbol" w:hAnsi="Symbol" w:hint="default"/>
        <w:color w:val="000000"/>
      </w:rPr>
    </w:lvl>
    <w:lvl w:ilvl="1" w:tplc="5A9EDFFC" w:tentative="1">
      <w:start w:val="1"/>
      <w:numFmt w:val="bullet"/>
      <w:lvlText w:val="o"/>
      <w:lvlJc w:val="left"/>
      <w:pPr>
        <w:ind w:left="2160" w:hanging="360"/>
      </w:pPr>
      <w:rPr>
        <w:rFonts w:ascii="Courier New" w:hAnsi="Courier New" w:cs="Courier New" w:hint="default"/>
      </w:rPr>
    </w:lvl>
    <w:lvl w:ilvl="2" w:tplc="662AE3BA" w:tentative="1">
      <w:start w:val="1"/>
      <w:numFmt w:val="bullet"/>
      <w:lvlText w:val=""/>
      <w:lvlJc w:val="left"/>
      <w:pPr>
        <w:ind w:left="2880" w:hanging="360"/>
      </w:pPr>
      <w:rPr>
        <w:rFonts w:ascii="Wingdings" w:hAnsi="Wingdings" w:hint="default"/>
      </w:rPr>
    </w:lvl>
    <w:lvl w:ilvl="3" w:tplc="03682956" w:tentative="1">
      <w:start w:val="1"/>
      <w:numFmt w:val="bullet"/>
      <w:lvlText w:val=""/>
      <w:lvlJc w:val="left"/>
      <w:pPr>
        <w:ind w:left="3600" w:hanging="360"/>
      </w:pPr>
      <w:rPr>
        <w:rFonts w:ascii="Symbol" w:hAnsi="Symbol" w:hint="default"/>
      </w:rPr>
    </w:lvl>
    <w:lvl w:ilvl="4" w:tplc="49465754" w:tentative="1">
      <w:start w:val="1"/>
      <w:numFmt w:val="bullet"/>
      <w:lvlText w:val="o"/>
      <w:lvlJc w:val="left"/>
      <w:pPr>
        <w:ind w:left="4320" w:hanging="360"/>
      </w:pPr>
      <w:rPr>
        <w:rFonts w:ascii="Courier New" w:hAnsi="Courier New" w:cs="Courier New" w:hint="default"/>
      </w:rPr>
    </w:lvl>
    <w:lvl w:ilvl="5" w:tplc="BD0E7A02" w:tentative="1">
      <w:start w:val="1"/>
      <w:numFmt w:val="bullet"/>
      <w:lvlText w:val=""/>
      <w:lvlJc w:val="left"/>
      <w:pPr>
        <w:ind w:left="5040" w:hanging="360"/>
      </w:pPr>
      <w:rPr>
        <w:rFonts w:ascii="Wingdings" w:hAnsi="Wingdings" w:hint="default"/>
      </w:rPr>
    </w:lvl>
    <w:lvl w:ilvl="6" w:tplc="317A61A0" w:tentative="1">
      <w:start w:val="1"/>
      <w:numFmt w:val="bullet"/>
      <w:lvlText w:val=""/>
      <w:lvlJc w:val="left"/>
      <w:pPr>
        <w:ind w:left="5760" w:hanging="360"/>
      </w:pPr>
      <w:rPr>
        <w:rFonts w:ascii="Symbol" w:hAnsi="Symbol" w:hint="default"/>
      </w:rPr>
    </w:lvl>
    <w:lvl w:ilvl="7" w:tplc="CFCA20F0" w:tentative="1">
      <w:start w:val="1"/>
      <w:numFmt w:val="bullet"/>
      <w:lvlText w:val="o"/>
      <w:lvlJc w:val="left"/>
      <w:pPr>
        <w:ind w:left="6480" w:hanging="360"/>
      </w:pPr>
      <w:rPr>
        <w:rFonts w:ascii="Courier New" w:hAnsi="Courier New" w:cs="Courier New" w:hint="default"/>
      </w:rPr>
    </w:lvl>
    <w:lvl w:ilvl="8" w:tplc="EA88F94A" w:tentative="1">
      <w:start w:val="1"/>
      <w:numFmt w:val="bullet"/>
      <w:lvlText w:val=""/>
      <w:lvlJc w:val="left"/>
      <w:pPr>
        <w:ind w:left="7200" w:hanging="360"/>
      </w:pPr>
      <w:rPr>
        <w:rFonts w:ascii="Wingdings" w:hAnsi="Wingdings" w:hint="default"/>
      </w:rPr>
    </w:lvl>
  </w:abstractNum>
  <w:abstractNum w:abstractNumId="36" w15:restartNumberingAfterBreak="0">
    <w:nsid w:val="44E96665"/>
    <w:multiLevelType w:val="hybridMultilevel"/>
    <w:tmpl w:val="EF1E142A"/>
    <w:lvl w:ilvl="0" w:tplc="F49CC980">
      <w:start w:val="1"/>
      <w:numFmt w:val="bullet"/>
      <w:pStyle w:val="subclause3Bullet1"/>
      <w:lvlText w:val=""/>
      <w:lvlJc w:val="left"/>
      <w:pPr>
        <w:ind w:left="2988" w:hanging="360"/>
      </w:pPr>
      <w:rPr>
        <w:rFonts w:ascii="Symbol" w:hAnsi="Symbol" w:hint="default"/>
        <w:color w:val="000000"/>
      </w:rPr>
    </w:lvl>
    <w:lvl w:ilvl="1" w:tplc="C93C990C" w:tentative="1">
      <w:start w:val="1"/>
      <w:numFmt w:val="bullet"/>
      <w:lvlText w:val="o"/>
      <w:lvlJc w:val="left"/>
      <w:pPr>
        <w:ind w:left="3708" w:hanging="360"/>
      </w:pPr>
      <w:rPr>
        <w:rFonts w:ascii="Courier New" w:hAnsi="Courier New" w:cs="Courier New" w:hint="default"/>
      </w:rPr>
    </w:lvl>
    <w:lvl w:ilvl="2" w:tplc="E7565A02" w:tentative="1">
      <w:start w:val="1"/>
      <w:numFmt w:val="bullet"/>
      <w:lvlText w:val=""/>
      <w:lvlJc w:val="left"/>
      <w:pPr>
        <w:ind w:left="4428" w:hanging="360"/>
      </w:pPr>
      <w:rPr>
        <w:rFonts w:ascii="Wingdings" w:hAnsi="Wingdings" w:hint="default"/>
      </w:rPr>
    </w:lvl>
    <w:lvl w:ilvl="3" w:tplc="506C8E88" w:tentative="1">
      <w:start w:val="1"/>
      <w:numFmt w:val="bullet"/>
      <w:lvlText w:val=""/>
      <w:lvlJc w:val="left"/>
      <w:pPr>
        <w:ind w:left="5148" w:hanging="360"/>
      </w:pPr>
      <w:rPr>
        <w:rFonts w:ascii="Symbol" w:hAnsi="Symbol" w:hint="default"/>
      </w:rPr>
    </w:lvl>
    <w:lvl w:ilvl="4" w:tplc="6D3AA430" w:tentative="1">
      <w:start w:val="1"/>
      <w:numFmt w:val="bullet"/>
      <w:lvlText w:val="o"/>
      <w:lvlJc w:val="left"/>
      <w:pPr>
        <w:ind w:left="5868" w:hanging="360"/>
      </w:pPr>
      <w:rPr>
        <w:rFonts w:ascii="Courier New" w:hAnsi="Courier New" w:cs="Courier New" w:hint="default"/>
      </w:rPr>
    </w:lvl>
    <w:lvl w:ilvl="5" w:tplc="61F0AB2E" w:tentative="1">
      <w:start w:val="1"/>
      <w:numFmt w:val="bullet"/>
      <w:lvlText w:val=""/>
      <w:lvlJc w:val="left"/>
      <w:pPr>
        <w:ind w:left="6588" w:hanging="360"/>
      </w:pPr>
      <w:rPr>
        <w:rFonts w:ascii="Wingdings" w:hAnsi="Wingdings" w:hint="default"/>
      </w:rPr>
    </w:lvl>
    <w:lvl w:ilvl="6" w:tplc="8904D4EA" w:tentative="1">
      <w:start w:val="1"/>
      <w:numFmt w:val="bullet"/>
      <w:lvlText w:val=""/>
      <w:lvlJc w:val="left"/>
      <w:pPr>
        <w:ind w:left="7308" w:hanging="360"/>
      </w:pPr>
      <w:rPr>
        <w:rFonts w:ascii="Symbol" w:hAnsi="Symbol" w:hint="default"/>
      </w:rPr>
    </w:lvl>
    <w:lvl w:ilvl="7" w:tplc="ACE0B98C" w:tentative="1">
      <w:start w:val="1"/>
      <w:numFmt w:val="bullet"/>
      <w:lvlText w:val="o"/>
      <w:lvlJc w:val="left"/>
      <w:pPr>
        <w:ind w:left="8028" w:hanging="360"/>
      </w:pPr>
      <w:rPr>
        <w:rFonts w:ascii="Courier New" w:hAnsi="Courier New" w:cs="Courier New" w:hint="default"/>
      </w:rPr>
    </w:lvl>
    <w:lvl w:ilvl="8" w:tplc="A7469C02" w:tentative="1">
      <w:start w:val="1"/>
      <w:numFmt w:val="bullet"/>
      <w:lvlText w:val=""/>
      <w:lvlJc w:val="left"/>
      <w:pPr>
        <w:ind w:left="8748" w:hanging="360"/>
      </w:pPr>
      <w:rPr>
        <w:rFonts w:ascii="Wingdings" w:hAnsi="Wingdings" w:hint="default"/>
      </w:rPr>
    </w:lvl>
  </w:abstractNum>
  <w:abstractNum w:abstractNumId="37" w15:restartNumberingAfterBreak="0">
    <w:nsid w:val="46AC04C6"/>
    <w:multiLevelType w:val="hybridMultilevel"/>
    <w:tmpl w:val="E6C47700"/>
    <w:lvl w:ilvl="0" w:tplc="6224741E">
      <w:start w:val="1"/>
      <w:numFmt w:val="bullet"/>
      <w:pStyle w:val="subclause2Bullet1"/>
      <w:lvlText w:val=""/>
      <w:lvlJc w:val="left"/>
      <w:pPr>
        <w:ind w:left="2279" w:hanging="360"/>
      </w:pPr>
      <w:rPr>
        <w:rFonts w:ascii="Symbol" w:hAnsi="Symbol" w:hint="default"/>
        <w:color w:val="000000"/>
      </w:rPr>
    </w:lvl>
    <w:lvl w:ilvl="1" w:tplc="374CCE1C" w:tentative="1">
      <w:start w:val="1"/>
      <w:numFmt w:val="bullet"/>
      <w:lvlText w:val="o"/>
      <w:lvlJc w:val="left"/>
      <w:pPr>
        <w:ind w:left="2999" w:hanging="360"/>
      </w:pPr>
      <w:rPr>
        <w:rFonts w:ascii="Courier New" w:hAnsi="Courier New" w:cs="Courier New" w:hint="default"/>
      </w:rPr>
    </w:lvl>
    <w:lvl w:ilvl="2" w:tplc="B5CC08AC" w:tentative="1">
      <w:start w:val="1"/>
      <w:numFmt w:val="bullet"/>
      <w:lvlText w:val=""/>
      <w:lvlJc w:val="left"/>
      <w:pPr>
        <w:ind w:left="3719" w:hanging="360"/>
      </w:pPr>
      <w:rPr>
        <w:rFonts w:ascii="Wingdings" w:hAnsi="Wingdings" w:hint="default"/>
      </w:rPr>
    </w:lvl>
    <w:lvl w:ilvl="3" w:tplc="0A6C2F78" w:tentative="1">
      <w:start w:val="1"/>
      <w:numFmt w:val="bullet"/>
      <w:lvlText w:val=""/>
      <w:lvlJc w:val="left"/>
      <w:pPr>
        <w:ind w:left="4439" w:hanging="360"/>
      </w:pPr>
      <w:rPr>
        <w:rFonts w:ascii="Symbol" w:hAnsi="Symbol" w:hint="default"/>
      </w:rPr>
    </w:lvl>
    <w:lvl w:ilvl="4" w:tplc="552AA9A8" w:tentative="1">
      <w:start w:val="1"/>
      <w:numFmt w:val="bullet"/>
      <w:lvlText w:val="o"/>
      <w:lvlJc w:val="left"/>
      <w:pPr>
        <w:ind w:left="5159" w:hanging="360"/>
      </w:pPr>
      <w:rPr>
        <w:rFonts w:ascii="Courier New" w:hAnsi="Courier New" w:cs="Courier New" w:hint="default"/>
      </w:rPr>
    </w:lvl>
    <w:lvl w:ilvl="5" w:tplc="0A2C9BBC" w:tentative="1">
      <w:start w:val="1"/>
      <w:numFmt w:val="bullet"/>
      <w:lvlText w:val=""/>
      <w:lvlJc w:val="left"/>
      <w:pPr>
        <w:ind w:left="5879" w:hanging="360"/>
      </w:pPr>
      <w:rPr>
        <w:rFonts w:ascii="Wingdings" w:hAnsi="Wingdings" w:hint="default"/>
      </w:rPr>
    </w:lvl>
    <w:lvl w:ilvl="6" w:tplc="EE30629A" w:tentative="1">
      <w:start w:val="1"/>
      <w:numFmt w:val="bullet"/>
      <w:lvlText w:val=""/>
      <w:lvlJc w:val="left"/>
      <w:pPr>
        <w:ind w:left="6599" w:hanging="360"/>
      </w:pPr>
      <w:rPr>
        <w:rFonts w:ascii="Symbol" w:hAnsi="Symbol" w:hint="default"/>
      </w:rPr>
    </w:lvl>
    <w:lvl w:ilvl="7" w:tplc="02BC278A" w:tentative="1">
      <w:start w:val="1"/>
      <w:numFmt w:val="bullet"/>
      <w:lvlText w:val="o"/>
      <w:lvlJc w:val="left"/>
      <w:pPr>
        <w:ind w:left="7319" w:hanging="360"/>
      </w:pPr>
      <w:rPr>
        <w:rFonts w:ascii="Courier New" w:hAnsi="Courier New" w:cs="Courier New" w:hint="default"/>
      </w:rPr>
    </w:lvl>
    <w:lvl w:ilvl="8" w:tplc="67A8F2E8" w:tentative="1">
      <w:start w:val="1"/>
      <w:numFmt w:val="bullet"/>
      <w:lvlText w:val=""/>
      <w:lvlJc w:val="left"/>
      <w:pPr>
        <w:ind w:left="8039" w:hanging="360"/>
      </w:pPr>
      <w:rPr>
        <w:rFonts w:ascii="Wingdings" w:hAnsi="Wingdings" w:hint="default"/>
      </w:rPr>
    </w:lvl>
  </w:abstractNum>
  <w:abstractNum w:abstractNumId="38" w15:restartNumberingAfterBreak="0">
    <w:nsid w:val="47F42723"/>
    <w:multiLevelType w:val="hybridMultilevel"/>
    <w:tmpl w:val="C5A02EE6"/>
    <w:lvl w:ilvl="0" w:tplc="E4B2111C">
      <w:start w:val="1"/>
      <w:numFmt w:val="bullet"/>
      <w:pStyle w:val="subclause1Bullet1"/>
      <w:lvlText w:val=""/>
      <w:lvlJc w:val="left"/>
      <w:pPr>
        <w:ind w:left="1440" w:hanging="360"/>
      </w:pPr>
      <w:rPr>
        <w:rFonts w:ascii="Symbol" w:hAnsi="Symbol" w:hint="default"/>
        <w:color w:val="000000"/>
      </w:rPr>
    </w:lvl>
    <w:lvl w:ilvl="1" w:tplc="A7980B5E" w:tentative="1">
      <w:start w:val="1"/>
      <w:numFmt w:val="bullet"/>
      <w:lvlText w:val="o"/>
      <w:lvlJc w:val="left"/>
      <w:pPr>
        <w:ind w:left="2160" w:hanging="360"/>
      </w:pPr>
      <w:rPr>
        <w:rFonts w:ascii="Courier New" w:hAnsi="Courier New" w:cs="Courier New" w:hint="default"/>
      </w:rPr>
    </w:lvl>
    <w:lvl w:ilvl="2" w:tplc="924294FC" w:tentative="1">
      <w:start w:val="1"/>
      <w:numFmt w:val="bullet"/>
      <w:lvlText w:val=""/>
      <w:lvlJc w:val="left"/>
      <w:pPr>
        <w:ind w:left="2880" w:hanging="360"/>
      </w:pPr>
      <w:rPr>
        <w:rFonts w:ascii="Wingdings" w:hAnsi="Wingdings" w:hint="default"/>
      </w:rPr>
    </w:lvl>
    <w:lvl w:ilvl="3" w:tplc="1DA82530" w:tentative="1">
      <w:start w:val="1"/>
      <w:numFmt w:val="bullet"/>
      <w:lvlText w:val=""/>
      <w:lvlJc w:val="left"/>
      <w:pPr>
        <w:ind w:left="3600" w:hanging="360"/>
      </w:pPr>
      <w:rPr>
        <w:rFonts w:ascii="Symbol" w:hAnsi="Symbol" w:hint="default"/>
      </w:rPr>
    </w:lvl>
    <w:lvl w:ilvl="4" w:tplc="2AD81EE0" w:tentative="1">
      <w:start w:val="1"/>
      <w:numFmt w:val="bullet"/>
      <w:lvlText w:val="o"/>
      <w:lvlJc w:val="left"/>
      <w:pPr>
        <w:ind w:left="4320" w:hanging="360"/>
      </w:pPr>
      <w:rPr>
        <w:rFonts w:ascii="Courier New" w:hAnsi="Courier New" w:cs="Courier New" w:hint="default"/>
      </w:rPr>
    </w:lvl>
    <w:lvl w:ilvl="5" w:tplc="F0A48AB0" w:tentative="1">
      <w:start w:val="1"/>
      <w:numFmt w:val="bullet"/>
      <w:lvlText w:val=""/>
      <w:lvlJc w:val="left"/>
      <w:pPr>
        <w:ind w:left="5040" w:hanging="360"/>
      </w:pPr>
      <w:rPr>
        <w:rFonts w:ascii="Wingdings" w:hAnsi="Wingdings" w:hint="default"/>
      </w:rPr>
    </w:lvl>
    <w:lvl w:ilvl="6" w:tplc="0262BBDA" w:tentative="1">
      <w:start w:val="1"/>
      <w:numFmt w:val="bullet"/>
      <w:lvlText w:val=""/>
      <w:lvlJc w:val="left"/>
      <w:pPr>
        <w:ind w:left="5760" w:hanging="360"/>
      </w:pPr>
      <w:rPr>
        <w:rFonts w:ascii="Symbol" w:hAnsi="Symbol" w:hint="default"/>
      </w:rPr>
    </w:lvl>
    <w:lvl w:ilvl="7" w:tplc="15F8209A" w:tentative="1">
      <w:start w:val="1"/>
      <w:numFmt w:val="bullet"/>
      <w:lvlText w:val="o"/>
      <w:lvlJc w:val="left"/>
      <w:pPr>
        <w:ind w:left="6480" w:hanging="360"/>
      </w:pPr>
      <w:rPr>
        <w:rFonts w:ascii="Courier New" w:hAnsi="Courier New" w:cs="Courier New" w:hint="default"/>
      </w:rPr>
    </w:lvl>
    <w:lvl w:ilvl="8" w:tplc="257EB11A" w:tentative="1">
      <w:start w:val="1"/>
      <w:numFmt w:val="bullet"/>
      <w:lvlText w:val=""/>
      <w:lvlJc w:val="left"/>
      <w:pPr>
        <w:ind w:left="7200" w:hanging="360"/>
      </w:pPr>
      <w:rPr>
        <w:rFonts w:ascii="Wingdings" w:hAnsi="Wingdings" w:hint="default"/>
      </w:rPr>
    </w:lvl>
  </w:abstractNum>
  <w:abstractNum w:abstractNumId="39" w15:restartNumberingAfterBreak="0">
    <w:nsid w:val="4D3A7022"/>
    <w:multiLevelType w:val="hybridMultilevel"/>
    <w:tmpl w:val="D0562BBE"/>
    <w:lvl w:ilvl="0" w:tplc="AD808D8C">
      <w:start w:val="1"/>
      <w:numFmt w:val="lowerRoman"/>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0" w15:restartNumberingAfterBreak="0">
    <w:nsid w:val="53676EFE"/>
    <w:multiLevelType w:val="hybridMultilevel"/>
    <w:tmpl w:val="19C61320"/>
    <w:lvl w:ilvl="0" w:tplc="9C7CB44A">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1" w15:restartNumberingAfterBreak="0">
    <w:nsid w:val="55CB0AF0"/>
    <w:multiLevelType w:val="hybridMultilevel"/>
    <w:tmpl w:val="EB98B43A"/>
    <w:lvl w:ilvl="0" w:tplc="C400C754">
      <w:start w:val="1"/>
      <w:numFmt w:val="decimal"/>
      <w:pStyle w:val="LongQuestionPara"/>
      <w:lvlText w:val="%1."/>
      <w:lvlJc w:val="left"/>
      <w:pPr>
        <w:ind w:left="360" w:hanging="360"/>
      </w:pPr>
      <w:rPr>
        <w:rFonts w:hint="default"/>
        <w:b/>
        <w:i w:val="0"/>
        <w:color w:val="000000"/>
        <w:sz w:val="24"/>
      </w:rPr>
    </w:lvl>
    <w:lvl w:ilvl="1" w:tplc="8138BF2E" w:tentative="1">
      <w:start w:val="1"/>
      <w:numFmt w:val="lowerLetter"/>
      <w:lvlText w:val="%2."/>
      <w:lvlJc w:val="left"/>
      <w:pPr>
        <w:ind w:left="1440" w:hanging="360"/>
      </w:pPr>
    </w:lvl>
    <w:lvl w:ilvl="2" w:tplc="E5069650" w:tentative="1">
      <w:start w:val="1"/>
      <w:numFmt w:val="lowerRoman"/>
      <w:lvlText w:val="%3."/>
      <w:lvlJc w:val="right"/>
      <w:pPr>
        <w:ind w:left="2160" w:hanging="180"/>
      </w:pPr>
    </w:lvl>
    <w:lvl w:ilvl="3" w:tplc="0ED2E33A" w:tentative="1">
      <w:start w:val="1"/>
      <w:numFmt w:val="decimal"/>
      <w:lvlText w:val="%4."/>
      <w:lvlJc w:val="left"/>
      <w:pPr>
        <w:ind w:left="2880" w:hanging="360"/>
      </w:pPr>
    </w:lvl>
    <w:lvl w:ilvl="4" w:tplc="DF9AD8DE" w:tentative="1">
      <w:start w:val="1"/>
      <w:numFmt w:val="lowerLetter"/>
      <w:lvlText w:val="%5."/>
      <w:lvlJc w:val="left"/>
      <w:pPr>
        <w:ind w:left="3600" w:hanging="360"/>
      </w:pPr>
    </w:lvl>
    <w:lvl w:ilvl="5" w:tplc="71960078" w:tentative="1">
      <w:start w:val="1"/>
      <w:numFmt w:val="lowerRoman"/>
      <w:lvlText w:val="%6."/>
      <w:lvlJc w:val="right"/>
      <w:pPr>
        <w:ind w:left="4320" w:hanging="180"/>
      </w:pPr>
    </w:lvl>
    <w:lvl w:ilvl="6" w:tplc="4A9CB4CC" w:tentative="1">
      <w:start w:val="1"/>
      <w:numFmt w:val="decimal"/>
      <w:lvlText w:val="%7."/>
      <w:lvlJc w:val="left"/>
      <w:pPr>
        <w:ind w:left="5040" w:hanging="360"/>
      </w:pPr>
    </w:lvl>
    <w:lvl w:ilvl="7" w:tplc="74348328" w:tentative="1">
      <w:start w:val="1"/>
      <w:numFmt w:val="lowerLetter"/>
      <w:lvlText w:val="%8."/>
      <w:lvlJc w:val="left"/>
      <w:pPr>
        <w:ind w:left="5760" w:hanging="360"/>
      </w:pPr>
    </w:lvl>
    <w:lvl w:ilvl="8" w:tplc="1DEC7076" w:tentative="1">
      <w:start w:val="1"/>
      <w:numFmt w:val="lowerRoman"/>
      <w:lvlText w:val="%9."/>
      <w:lvlJc w:val="right"/>
      <w:pPr>
        <w:ind w:left="6480" w:hanging="180"/>
      </w:pPr>
    </w:lvl>
  </w:abstractNum>
  <w:abstractNum w:abstractNumId="42" w15:restartNumberingAfterBreak="0">
    <w:nsid w:val="573841A3"/>
    <w:multiLevelType w:val="multilevel"/>
    <w:tmpl w:val="08090029"/>
    <w:lvl w:ilvl="0">
      <w:start w:val="1"/>
      <w:numFmt w:val="decimal"/>
      <w:suff w:val="space"/>
      <w:lvlText w:val="Chapter %1"/>
      <w:lvlJc w:val="left"/>
      <w:pPr>
        <w:ind w:left="0" w:firstLine="0"/>
      </w:pPr>
      <w:rPr>
        <w:color w:val="000000"/>
      </w:rPr>
    </w:lvl>
    <w:lvl w:ilvl="1">
      <w:start w:val="1"/>
      <w:numFmt w:val="none"/>
      <w:pStyle w:val="Heading2"/>
      <w:suff w:val="nothing"/>
      <w:lvlText w:val=""/>
      <w:lvlJc w:val="left"/>
      <w:pPr>
        <w:ind w:left="0" w:firstLine="0"/>
      </w:pPr>
    </w:lvl>
    <w:lvl w:ilvl="2">
      <w:start w:val="1"/>
      <w:numFmt w:val="none"/>
      <w:pStyle w:val="Heading3"/>
      <w:suff w:val="nothing"/>
      <w:lvlText w:val=""/>
      <w:lvlJc w:val="left"/>
      <w:pPr>
        <w:ind w:left="0" w:firstLine="0"/>
      </w:pPr>
    </w:lvl>
    <w:lvl w:ilvl="3">
      <w:start w:val="1"/>
      <w:numFmt w:val="none"/>
      <w:pStyle w:val="Heading4"/>
      <w:suff w:val="nothing"/>
      <w:lvlText w:val=""/>
      <w:lvlJc w:val="left"/>
      <w:pPr>
        <w:ind w:left="0" w:firstLine="0"/>
      </w:pPr>
    </w:lvl>
    <w:lvl w:ilvl="4">
      <w:start w:val="1"/>
      <w:numFmt w:val="none"/>
      <w:pStyle w:val="Heading5"/>
      <w:suff w:val="nothing"/>
      <w:lvlText w:val=""/>
      <w:lvlJc w:val="left"/>
      <w:pPr>
        <w:ind w:left="0" w:firstLine="0"/>
      </w:pPr>
    </w:lvl>
    <w:lvl w:ilvl="5">
      <w:start w:val="1"/>
      <w:numFmt w:val="none"/>
      <w:pStyle w:val="Heading6"/>
      <w:suff w:val="nothing"/>
      <w:lvlText w:val=""/>
      <w:lvlJc w:val="left"/>
      <w:pPr>
        <w:ind w:left="0" w:firstLine="0"/>
      </w:pPr>
    </w:lvl>
    <w:lvl w:ilvl="6">
      <w:start w:val="1"/>
      <w:numFmt w:val="none"/>
      <w:pStyle w:val="Heading7"/>
      <w:suff w:val="nothing"/>
      <w:lvlText w:val=""/>
      <w:lvlJc w:val="left"/>
      <w:pPr>
        <w:ind w:left="0" w:firstLine="0"/>
      </w:pPr>
    </w:lvl>
    <w:lvl w:ilvl="7">
      <w:start w:val="1"/>
      <w:numFmt w:val="none"/>
      <w:pStyle w:val="Heading8"/>
      <w:suff w:val="nothing"/>
      <w:lvlText w:val=""/>
      <w:lvlJc w:val="left"/>
      <w:pPr>
        <w:ind w:left="0" w:firstLine="0"/>
      </w:pPr>
    </w:lvl>
    <w:lvl w:ilvl="8">
      <w:start w:val="1"/>
      <w:numFmt w:val="none"/>
      <w:pStyle w:val="Heading9"/>
      <w:suff w:val="nothing"/>
      <w:lvlText w:val=""/>
      <w:lvlJc w:val="left"/>
      <w:pPr>
        <w:ind w:left="0" w:firstLine="0"/>
      </w:pPr>
    </w:lvl>
  </w:abstractNum>
  <w:abstractNum w:abstractNumId="43" w15:restartNumberingAfterBreak="0">
    <w:nsid w:val="59E854AD"/>
    <w:multiLevelType w:val="hybridMultilevel"/>
    <w:tmpl w:val="0134606E"/>
    <w:lvl w:ilvl="0" w:tplc="95D489B8">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4" w15:restartNumberingAfterBreak="0">
    <w:nsid w:val="61071422"/>
    <w:multiLevelType w:val="hybridMultilevel"/>
    <w:tmpl w:val="59B858D8"/>
    <w:lvl w:ilvl="0" w:tplc="931043F2">
      <w:start w:val="1"/>
      <w:numFmt w:val="bullet"/>
      <w:pStyle w:val="ClauseBullet1"/>
      <w:lvlText w:val=""/>
      <w:lvlJc w:val="left"/>
      <w:pPr>
        <w:ind w:left="1080" w:hanging="360"/>
      </w:pPr>
      <w:rPr>
        <w:rFonts w:ascii="Symbol" w:hAnsi="Symbol" w:hint="default"/>
        <w:color w:val="000000"/>
      </w:rPr>
    </w:lvl>
    <w:lvl w:ilvl="1" w:tplc="296EDF16" w:tentative="1">
      <w:start w:val="1"/>
      <w:numFmt w:val="bullet"/>
      <w:lvlText w:val="o"/>
      <w:lvlJc w:val="left"/>
      <w:pPr>
        <w:ind w:left="1800" w:hanging="360"/>
      </w:pPr>
      <w:rPr>
        <w:rFonts w:ascii="Courier New" w:hAnsi="Courier New" w:cs="Courier New" w:hint="default"/>
      </w:rPr>
    </w:lvl>
    <w:lvl w:ilvl="2" w:tplc="D4009152" w:tentative="1">
      <w:start w:val="1"/>
      <w:numFmt w:val="bullet"/>
      <w:lvlText w:val=""/>
      <w:lvlJc w:val="left"/>
      <w:pPr>
        <w:ind w:left="2520" w:hanging="360"/>
      </w:pPr>
      <w:rPr>
        <w:rFonts w:ascii="Wingdings" w:hAnsi="Wingdings" w:hint="default"/>
      </w:rPr>
    </w:lvl>
    <w:lvl w:ilvl="3" w:tplc="778A65F4" w:tentative="1">
      <w:start w:val="1"/>
      <w:numFmt w:val="bullet"/>
      <w:lvlText w:val=""/>
      <w:lvlJc w:val="left"/>
      <w:pPr>
        <w:ind w:left="3240" w:hanging="360"/>
      </w:pPr>
      <w:rPr>
        <w:rFonts w:ascii="Symbol" w:hAnsi="Symbol" w:hint="default"/>
      </w:rPr>
    </w:lvl>
    <w:lvl w:ilvl="4" w:tplc="B22CDECA" w:tentative="1">
      <w:start w:val="1"/>
      <w:numFmt w:val="bullet"/>
      <w:lvlText w:val="o"/>
      <w:lvlJc w:val="left"/>
      <w:pPr>
        <w:ind w:left="3960" w:hanging="360"/>
      </w:pPr>
      <w:rPr>
        <w:rFonts w:ascii="Courier New" w:hAnsi="Courier New" w:cs="Courier New" w:hint="default"/>
      </w:rPr>
    </w:lvl>
    <w:lvl w:ilvl="5" w:tplc="6B04D6C4" w:tentative="1">
      <w:start w:val="1"/>
      <w:numFmt w:val="bullet"/>
      <w:lvlText w:val=""/>
      <w:lvlJc w:val="left"/>
      <w:pPr>
        <w:ind w:left="4680" w:hanging="360"/>
      </w:pPr>
      <w:rPr>
        <w:rFonts w:ascii="Wingdings" w:hAnsi="Wingdings" w:hint="default"/>
      </w:rPr>
    </w:lvl>
    <w:lvl w:ilvl="6" w:tplc="DAC65694" w:tentative="1">
      <w:start w:val="1"/>
      <w:numFmt w:val="bullet"/>
      <w:lvlText w:val=""/>
      <w:lvlJc w:val="left"/>
      <w:pPr>
        <w:ind w:left="5400" w:hanging="360"/>
      </w:pPr>
      <w:rPr>
        <w:rFonts w:ascii="Symbol" w:hAnsi="Symbol" w:hint="default"/>
      </w:rPr>
    </w:lvl>
    <w:lvl w:ilvl="7" w:tplc="ED3E0436" w:tentative="1">
      <w:start w:val="1"/>
      <w:numFmt w:val="bullet"/>
      <w:lvlText w:val="o"/>
      <w:lvlJc w:val="left"/>
      <w:pPr>
        <w:ind w:left="6120" w:hanging="360"/>
      </w:pPr>
      <w:rPr>
        <w:rFonts w:ascii="Courier New" w:hAnsi="Courier New" w:cs="Courier New" w:hint="default"/>
      </w:rPr>
    </w:lvl>
    <w:lvl w:ilvl="8" w:tplc="000ABC0C" w:tentative="1">
      <w:start w:val="1"/>
      <w:numFmt w:val="bullet"/>
      <w:lvlText w:val=""/>
      <w:lvlJc w:val="left"/>
      <w:pPr>
        <w:ind w:left="6840" w:hanging="360"/>
      </w:pPr>
      <w:rPr>
        <w:rFonts w:ascii="Wingdings" w:hAnsi="Wingdings" w:hint="default"/>
      </w:rPr>
    </w:lvl>
  </w:abstractNum>
  <w:abstractNum w:abstractNumId="45" w15:restartNumberingAfterBreak="0">
    <w:nsid w:val="642371CD"/>
    <w:multiLevelType w:val="hybridMultilevel"/>
    <w:tmpl w:val="3B76A654"/>
    <w:lvl w:ilvl="0" w:tplc="E5AEF3BC">
      <w:start w:val="1"/>
      <w:numFmt w:val="bullet"/>
      <w:pStyle w:val="subclause3Bullet2"/>
      <w:lvlText w:val=""/>
      <w:lvlJc w:val="left"/>
      <w:pPr>
        <w:ind w:left="3748" w:hanging="360"/>
      </w:pPr>
      <w:rPr>
        <w:rFonts w:ascii="Symbol" w:hAnsi="Symbol" w:hint="default"/>
        <w:color w:val="000000"/>
      </w:rPr>
    </w:lvl>
    <w:lvl w:ilvl="1" w:tplc="025E4E8E" w:tentative="1">
      <w:start w:val="1"/>
      <w:numFmt w:val="bullet"/>
      <w:lvlText w:val="o"/>
      <w:lvlJc w:val="left"/>
      <w:pPr>
        <w:ind w:left="4468" w:hanging="360"/>
      </w:pPr>
      <w:rPr>
        <w:rFonts w:ascii="Courier New" w:hAnsi="Courier New" w:cs="Courier New" w:hint="default"/>
      </w:rPr>
    </w:lvl>
    <w:lvl w:ilvl="2" w:tplc="01DEE9F4" w:tentative="1">
      <w:start w:val="1"/>
      <w:numFmt w:val="bullet"/>
      <w:lvlText w:val=""/>
      <w:lvlJc w:val="left"/>
      <w:pPr>
        <w:ind w:left="5188" w:hanging="360"/>
      </w:pPr>
      <w:rPr>
        <w:rFonts w:ascii="Wingdings" w:hAnsi="Wingdings" w:hint="default"/>
      </w:rPr>
    </w:lvl>
    <w:lvl w:ilvl="3" w:tplc="CCC67E68" w:tentative="1">
      <w:start w:val="1"/>
      <w:numFmt w:val="bullet"/>
      <w:lvlText w:val=""/>
      <w:lvlJc w:val="left"/>
      <w:pPr>
        <w:ind w:left="5908" w:hanging="360"/>
      </w:pPr>
      <w:rPr>
        <w:rFonts w:ascii="Symbol" w:hAnsi="Symbol" w:hint="default"/>
      </w:rPr>
    </w:lvl>
    <w:lvl w:ilvl="4" w:tplc="E5F217B4" w:tentative="1">
      <w:start w:val="1"/>
      <w:numFmt w:val="bullet"/>
      <w:lvlText w:val="o"/>
      <w:lvlJc w:val="left"/>
      <w:pPr>
        <w:ind w:left="6628" w:hanging="360"/>
      </w:pPr>
      <w:rPr>
        <w:rFonts w:ascii="Courier New" w:hAnsi="Courier New" w:cs="Courier New" w:hint="default"/>
      </w:rPr>
    </w:lvl>
    <w:lvl w:ilvl="5" w:tplc="A40E2F3A" w:tentative="1">
      <w:start w:val="1"/>
      <w:numFmt w:val="bullet"/>
      <w:lvlText w:val=""/>
      <w:lvlJc w:val="left"/>
      <w:pPr>
        <w:ind w:left="7348" w:hanging="360"/>
      </w:pPr>
      <w:rPr>
        <w:rFonts w:ascii="Wingdings" w:hAnsi="Wingdings" w:hint="default"/>
      </w:rPr>
    </w:lvl>
    <w:lvl w:ilvl="6" w:tplc="42B6C270" w:tentative="1">
      <w:start w:val="1"/>
      <w:numFmt w:val="bullet"/>
      <w:lvlText w:val=""/>
      <w:lvlJc w:val="left"/>
      <w:pPr>
        <w:ind w:left="8068" w:hanging="360"/>
      </w:pPr>
      <w:rPr>
        <w:rFonts w:ascii="Symbol" w:hAnsi="Symbol" w:hint="default"/>
      </w:rPr>
    </w:lvl>
    <w:lvl w:ilvl="7" w:tplc="DB1C67B8" w:tentative="1">
      <w:start w:val="1"/>
      <w:numFmt w:val="bullet"/>
      <w:lvlText w:val="o"/>
      <w:lvlJc w:val="left"/>
      <w:pPr>
        <w:ind w:left="8788" w:hanging="360"/>
      </w:pPr>
      <w:rPr>
        <w:rFonts w:ascii="Courier New" w:hAnsi="Courier New" w:cs="Courier New" w:hint="default"/>
      </w:rPr>
    </w:lvl>
    <w:lvl w:ilvl="8" w:tplc="551A5BD2" w:tentative="1">
      <w:start w:val="1"/>
      <w:numFmt w:val="bullet"/>
      <w:lvlText w:val=""/>
      <w:lvlJc w:val="left"/>
      <w:pPr>
        <w:ind w:left="9508" w:hanging="360"/>
      </w:pPr>
      <w:rPr>
        <w:rFonts w:ascii="Wingdings" w:hAnsi="Wingdings" w:hint="default"/>
      </w:rPr>
    </w:lvl>
  </w:abstractNum>
  <w:abstractNum w:abstractNumId="46" w15:restartNumberingAfterBreak="0">
    <w:nsid w:val="666D2BF8"/>
    <w:multiLevelType w:val="hybridMultilevel"/>
    <w:tmpl w:val="1BCA796A"/>
    <w:lvl w:ilvl="0" w:tplc="FFFFFFFF">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7" w15:restartNumberingAfterBreak="0">
    <w:nsid w:val="66966731"/>
    <w:multiLevelType w:val="multilevel"/>
    <w:tmpl w:val="4112B09A"/>
    <w:lvl w:ilvl="0">
      <w:start w:val="1"/>
      <w:numFmt w:val="upperLetter"/>
      <w:pStyle w:val="Background"/>
      <w:lvlText w:val="(%1)"/>
      <w:lvlJc w:val="left"/>
      <w:pPr>
        <w:tabs>
          <w:tab w:val="num" w:pos="720"/>
        </w:tabs>
        <w:ind w:left="720" w:hanging="720"/>
      </w:pPr>
      <w:rPr>
        <w:b w:val="0"/>
        <w:i w:val="0"/>
        <w:caps/>
        <w:color w:val="000000"/>
        <w:sz w:val="20"/>
      </w:rPr>
    </w:lvl>
    <w:lvl w:ilvl="1">
      <w:start w:val="1"/>
      <w:numFmt w:val="lowerLetter"/>
      <w:pStyle w:val="BackgroundSubclause1"/>
      <w:lvlText w:val="(%2)"/>
      <w:lvlJc w:val="left"/>
      <w:pPr>
        <w:tabs>
          <w:tab w:val="num" w:pos="1555"/>
        </w:tabs>
        <w:ind w:left="1555" w:hanging="561"/>
      </w:pPr>
      <w:rPr>
        <w:b w:val="0"/>
        <w:i w:val="0"/>
        <w:caps w:val="0"/>
        <w:sz w:val="20"/>
      </w:rPr>
    </w:lvl>
    <w:lvl w:ilvl="2">
      <w:start w:val="1"/>
      <w:numFmt w:val="lowerLetter"/>
      <w:lvlText w:val="(%3)"/>
      <w:lvlJc w:val="left"/>
      <w:pPr>
        <w:tabs>
          <w:tab w:val="num" w:pos="1559"/>
        </w:tabs>
        <w:ind w:left="1559" w:hanging="567"/>
      </w:pPr>
      <w:rPr>
        <w:b w:val="0"/>
        <w:i w:val="0"/>
        <w:sz w:val="20"/>
      </w:rPr>
    </w:lvl>
    <w:lvl w:ilvl="3">
      <w:start w:val="1"/>
      <w:numFmt w:val="lowerRoman"/>
      <w:pStyle w:val="BackgroundSubclause2"/>
      <w:lvlText w:val="(%4)"/>
      <w:lvlJc w:val="left"/>
      <w:pPr>
        <w:tabs>
          <w:tab w:val="num" w:pos="2421"/>
        </w:tabs>
        <w:ind w:left="2268" w:hanging="567"/>
      </w:pPr>
      <w:rPr>
        <w:b w:val="0"/>
        <w:i w:val="0"/>
        <w:sz w:val="20"/>
      </w:rPr>
    </w:lvl>
    <w:lvl w:ilvl="4">
      <w:start w:val="1"/>
      <w:numFmt w:val="upperLetter"/>
      <w:lvlText w:val="(%5)"/>
      <w:lvlJc w:val="left"/>
      <w:pPr>
        <w:tabs>
          <w:tab w:val="num" w:pos="2880"/>
        </w:tabs>
        <w:ind w:left="2880" w:hanging="720"/>
      </w:pPr>
      <w:rPr>
        <w:b w:val="0"/>
        <w:i w:val="0"/>
        <w:sz w:val="22"/>
      </w:rPr>
    </w:lvl>
    <w:lvl w:ilvl="5">
      <w:start w:val="1"/>
      <w:numFmt w:val="decimal"/>
      <w:lvlText w:val="%6."/>
      <w:lvlJc w:val="left"/>
      <w:pPr>
        <w:tabs>
          <w:tab w:val="num" w:pos="3600"/>
        </w:tabs>
        <w:ind w:left="3600" w:hanging="720"/>
      </w:pPr>
      <w:rPr>
        <w:b w:val="0"/>
        <w:i w:val="0"/>
        <w:sz w:val="22"/>
      </w:rPr>
    </w:lvl>
    <w:lvl w:ilvl="6">
      <w:start w:val="1"/>
      <w:numFmt w:val="decimal"/>
      <w:lvlText w:val="%7."/>
      <w:lvlJc w:val="left"/>
      <w:pPr>
        <w:tabs>
          <w:tab w:val="num" w:pos="4320"/>
        </w:tabs>
        <w:ind w:left="4320" w:hanging="720"/>
      </w:pPr>
      <w:rPr>
        <w:rFonts w:hint="default"/>
      </w:rPr>
    </w:lvl>
    <w:lvl w:ilvl="7">
      <w:start w:val="1"/>
      <w:numFmt w:val="decimal"/>
      <w:lvlText w:val="%8."/>
      <w:lvlJc w:val="left"/>
      <w:pPr>
        <w:tabs>
          <w:tab w:val="num" w:pos="5040"/>
        </w:tabs>
        <w:ind w:left="5040" w:hanging="720"/>
      </w:pPr>
      <w:rPr>
        <w:b w:val="0"/>
        <w:i w:val="0"/>
        <w:sz w:val="22"/>
      </w:rPr>
    </w:lvl>
    <w:lvl w:ilvl="8">
      <w:start w:val="1"/>
      <w:numFmt w:val="decimal"/>
      <w:lvlText w:val="%9."/>
      <w:lvlJc w:val="left"/>
      <w:pPr>
        <w:tabs>
          <w:tab w:val="num" w:pos="5760"/>
        </w:tabs>
        <w:ind w:left="5760" w:hanging="720"/>
      </w:pPr>
      <w:rPr>
        <w:b w:val="0"/>
        <w:i w:val="0"/>
        <w:sz w:val="22"/>
      </w:rPr>
    </w:lvl>
  </w:abstractNum>
  <w:abstractNum w:abstractNumId="48" w15:restartNumberingAfterBreak="0">
    <w:nsid w:val="68B240B5"/>
    <w:multiLevelType w:val="multilevel"/>
    <w:tmpl w:val="40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9" w15:restartNumberingAfterBreak="0">
    <w:nsid w:val="6A14466B"/>
    <w:multiLevelType w:val="hybridMultilevel"/>
    <w:tmpl w:val="2402A666"/>
    <w:lvl w:ilvl="0" w:tplc="99FA8C64">
      <w:start w:val="1"/>
      <w:numFmt w:val="bullet"/>
      <w:pStyle w:val="BulletList1"/>
      <w:lvlText w:val="·"/>
      <w:lvlJc w:val="left"/>
      <w:pPr>
        <w:tabs>
          <w:tab w:val="num" w:pos="360"/>
        </w:tabs>
        <w:ind w:left="360" w:hanging="360"/>
      </w:pPr>
      <w:rPr>
        <w:rFonts w:ascii="Symbol" w:hAnsi="Symbol" w:hint="default"/>
        <w:color w:val="000000"/>
      </w:rPr>
    </w:lvl>
    <w:lvl w:ilvl="1" w:tplc="4C62DA70" w:tentative="1">
      <w:start w:val="1"/>
      <w:numFmt w:val="bullet"/>
      <w:lvlText w:val="·"/>
      <w:lvlJc w:val="left"/>
      <w:pPr>
        <w:tabs>
          <w:tab w:val="num" w:pos="1440"/>
        </w:tabs>
        <w:ind w:left="1440" w:hanging="360"/>
      </w:pPr>
      <w:rPr>
        <w:rFonts w:ascii="Symbol" w:hAnsi="Symbol" w:hint="default"/>
      </w:rPr>
    </w:lvl>
    <w:lvl w:ilvl="2" w:tplc="B5065C80" w:tentative="1">
      <w:start w:val="1"/>
      <w:numFmt w:val="bullet"/>
      <w:lvlText w:val="·"/>
      <w:lvlJc w:val="left"/>
      <w:pPr>
        <w:tabs>
          <w:tab w:val="num" w:pos="2160"/>
        </w:tabs>
        <w:ind w:left="2160" w:hanging="360"/>
      </w:pPr>
      <w:rPr>
        <w:rFonts w:ascii="Symbol" w:hAnsi="Symbol" w:hint="default"/>
      </w:rPr>
    </w:lvl>
    <w:lvl w:ilvl="3" w:tplc="FB241A96" w:tentative="1">
      <w:start w:val="1"/>
      <w:numFmt w:val="bullet"/>
      <w:lvlText w:val="·"/>
      <w:lvlJc w:val="left"/>
      <w:pPr>
        <w:tabs>
          <w:tab w:val="num" w:pos="2880"/>
        </w:tabs>
        <w:ind w:left="2880" w:hanging="360"/>
      </w:pPr>
      <w:rPr>
        <w:rFonts w:ascii="Symbol" w:hAnsi="Symbol" w:hint="default"/>
      </w:rPr>
    </w:lvl>
    <w:lvl w:ilvl="4" w:tplc="6672C45E" w:tentative="1">
      <w:start w:val="1"/>
      <w:numFmt w:val="bullet"/>
      <w:lvlText w:val="o"/>
      <w:lvlJc w:val="left"/>
      <w:pPr>
        <w:tabs>
          <w:tab w:val="num" w:pos="3600"/>
        </w:tabs>
        <w:ind w:left="3600" w:hanging="360"/>
      </w:pPr>
      <w:rPr>
        <w:rFonts w:ascii="Courier New" w:hAnsi="Courier New" w:hint="default"/>
      </w:rPr>
    </w:lvl>
    <w:lvl w:ilvl="5" w:tplc="01E2A1D0" w:tentative="1">
      <w:start w:val="1"/>
      <w:numFmt w:val="bullet"/>
      <w:lvlText w:val="§"/>
      <w:lvlJc w:val="left"/>
      <w:pPr>
        <w:tabs>
          <w:tab w:val="num" w:pos="4320"/>
        </w:tabs>
        <w:ind w:left="4320" w:hanging="360"/>
      </w:pPr>
      <w:rPr>
        <w:rFonts w:ascii="Wingdings" w:hAnsi="Wingdings" w:hint="default"/>
      </w:rPr>
    </w:lvl>
    <w:lvl w:ilvl="6" w:tplc="57CCA5F4" w:tentative="1">
      <w:start w:val="1"/>
      <w:numFmt w:val="bullet"/>
      <w:lvlText w:val="·"/>
      <w:lvlJc w:val="left"/>
      <w:pPr>
        <w:tabs>
          <w:tab w:val="num" w:pos="5040"/>
        </w:tabs>
        <w:ind w:left="5040" w:hanging="360"/>
      </w:pPr>
      <w:rPr>
        <w:rFonts w:ascii="Symbol" w:hAnsi="Symbol" w:hint="default"/>
      </w:rPr>
    </w:lvl>
    <w:lvl w:ilvl="7" w:tplc="F8DA7D42" w:tentative="1">
      <w:start w:val="1"/>
      <w:numFmt w:val="bullet"/>
      <w:lvlText w:val="o"/>
      <w:lvlJc w:val="left"/>
      <w:pPr>
        <w:tabs>
          <w:tab w:val="num" w:pos="5760"/>
        </w:tabs>
        <w:ind w:left="5760" w:hanging="360"/>
      </w:pPr>
      <w:rPr>
        <w:rFonts w:ascii="Courier New" w:hAnsi="Courier New" w:hint="default"/>
      </w:rPr>
    </w:lvl>
    <w:lvl w:ilvl="8" w:tplc="AF2247E2" w:tentative="1">
      <w:start w:val="1"/>
      <w:numFmt w:val="bullet"/>
      <w:lvlText w:val="§"/>
      <w:lvlJc w:val="left"/>
      <w:pPr>
        <w:tabs>
          <w:tab w:val="num" w:pos="6480"/>
        </w:tabs>
        <w:ind w:left="6480" w:hanging="360"/>
      </w:pPr>
      <w:rPr>
        <w:rFonts w:ascii="Wingdings" w:hAnsi="Wingdings" w:hint="default"/>
      </w:rPr>
    </w:lvl>
  </w:abstractNum>
  <w:abstractNum w:abstractNumId="50" w15:restartNumberingAfterBreak="0">
    <w:nsid w:val="6AA20E58"/>
    <w:multiLevelType w:val="hybridMultilevel"/>
    <w:tmpl w:val="D9FC55AA"/>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1" w15:restartNumberingAfterBreak="0">
    <w:nsid w:val="6ADF4683"/>
    <w:multiLevelType w:val="multilevel"/>
    <w:tmpl w:val="EB663AE6"/>
    <w:lvl w:ilvl="0">
      <w:start w:val="1"/>
      <w:numFmt w:val="none"/>
      <w:pStyle w:val="DefinedTermPara"/>
      <w:lvlText w:val="%1"/>
      <w:lvlJc w:val="left"/>
      <w:pPr>
        <w:tabs>
          <w:tab w:val="num" w:pos="720"/>
        </w:tabs>
        <w:ind w:left="720" w:hanging="720"/>
      </w:pPr>
      <w:rPr>
        <w:rFonts w:hint="default"/>
        <w:color w:val="000000"/>
      </w:rPr>
    </w:lvl>
    <w:lvl w:ilvl="1">
      <w:start w:val="1"/>
      <w:numFmt w:val="lowerLetter"/>
      <w:pStyle w:val="DefinedTermNumber"/>
      <w:lvlText w:val="%1%2)"/>
      <w:lvlJc w:val="left"/>
      <w:pPr>
        <w:tabs>
          <w:tab w:val="num" w:pos="1554"/>
        </w:tabs>
        <w:ind w:left="1554" w:firstLine="0"/>
      </w:pPr>
      <w:rPr>
        <w:rFonts w:hint="default"/>
      </w:rPr>
    </w:lvl>
    <w:lvl w:ilvl="2">
      <w:start w:val="1"/>
      <w:numFmt w:val="none"/>
      <w:lvlText w:val=""/>
      <w:lvlJc w:val="left"/>
      <w:pPr>
        <w:tabs>
          <w:tab w:val="num" w:pos="1555"/>
        </w:tabs>
        <w:ind w:left="1555" w:hanging="561"/>
      </w:pPr>
      <w:rPr>
        <w:rFonts w:hint="default"/>
      </w:rPr>
    </w:lvl>
    <w:lvl w:ilvl="3">
      <w:start w:val="1"/>
      <w:numFmt w:val="lowerRoman"/>
      <w:lvlText w:val="(%4)"/>
      <w:lvlJc w:val="left"/>
      <w:pPr>
        <w:tabs>
          <w:tab w:val="num" w:pos="2419"/>
        </w:tabs>
        <w:ind w:left="2275" w:hanging="576"/>
      </w:pPr>
      <w:rPr>
        <w:rFonts w:hint="default"/>
        <w:sz w:val="20"/>
      </w:rPr>
    </w:lvl>
    <w:lvl w:ilvl="4">
      <w:start w:val="1"/>
      <w:numFmt w:val="upperLetter"/>
      <w:lvlText w:val="(%5)"/>
      <w:lvlJc w:val="left"/>
      <w:pPr>
        <w:tabs>
          <w:tab w:val="num" w:pos="2880"/>
        </w:tabs>
        <w:ind w:left="2880" w:hanging="72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2" w15:restartNumberingAfterBreak="0">
    <w:nsid w:val="6C4E4C7D"/>
    <w:multiLevelType w:val="multilevel"/>
    <w:tmpl w:val="40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b w:val="0"/>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53" w15:restartNumberingAfterBreak="0">
    <w:nsid w:val="717A215F"/>
    <w:multiLevelType w:val="hybridMultilevel"/>
    <w:tmpl w:val="ECAC1E88"/>
    <w:lvl w:ilvl="0" w:tplc="FFFFFFFF">
      <w:start w:val="1"/>
      <w:numFmt w:val="low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4" w15:restartNumberingAfterBreak="0">
    <w:nsid w:val="72016F7D"/>
    <w:multiLevelType w:val="multilevel"/>
    <w:tmpl w:val="CACC89CE"/>
    <w:lvl w:ilvl="0">
      <w:start w:val="13"/>
      <w:numFmt w:val="decimal"/>
      <w:lvlText w:val="%1."/>
      <w:lvlJc w:val="left"/>
      <w:pPr>
        <w:ind w:left="435" w:hanging="435"/>
      </w:pPr>
      <w:rPr>
        <w:rFonts w:hint="default"/>
      </w:rPr>
    </w:lvl>
    <w:lvl w:ilvl="1">
      <w:start w:val="1"/>
      <w:numFmt w:val="decimal"/>
      <w:lvlText w:val="%1.%2."/>
      <w:lvlJc w:val="left"/>
      <w:pPr>
        <w:ind w:left="1155" w:hanging="43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55" w15:restartNumberingAfterBreak="0">
    <w:nsid w:val="7501779A"/>
    <w:multiLevelType w:val="hybridMultilevel"/>
    <w:tmpl w:val="BFB64170"/>
    <w:lvl w:ilvl="0" w:tplc="47840268">
      <w:start w:val="1"/>
      <w:numFmt w:val="upperLetter"/>
      <w:lvlText w:val="%1."/>
      <w:lvlJc w:val="left"/>
      <w:pPr>
        <w:ind w:left="1637" w:hanging="360"/>
      </w:pPr>
      <w:rPr>
        <w:rFonts w:hint="default"/>
      </w:rPr>
    </w:lvl>
    <w:lvl w:ilvl="1" w:tplc="40090019">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56" w15:restartNumberingAfterBreak="0">
    <w:nsid w:val="771777AD"/>
    <w:multiLevelType w:val="multilevel"/>
    <w:tmpl w:val="019C28B4"/>
    <w:lvl w:ilvl="0">
      <w:start w:val="1"/>
      <w:numFmt w:val="decimal"/>
      <w:pStyle w:val="Parties"/>
      <w:lvlText w:val="(%1)"/>
      <w:lvlJc w:val="left"/>
      <w:pPr>
        <w:tabs>
          <w:tab w:val="num" w:pos="720"/>
        </w:tabs>
        <w:ind w:left="720" w:hanging="720"/>
      </w:pPr>
      <w:rPr>
        <w:color w:val="000000"/>
      </w:r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57" w15:restartNumberingAfterBreak="0">
    <w:nsid w:val="77A13416"/>
    <w:multiLevelType w:val="hybridMultilevel"/>
    <w:tmpl w:val="41BC57A2"/>
    <w:lvl w:ilvl="0" w:tplc="F4A86FFA">
      <w:start w:val="1"/>
      <w:numFmt w:val="lowerRoman"/>
      <w:lvlText w:val="(%1)"/>
      <w:lvlJc w:val="left"/>
      <w:pPr>
        <w:ind w:left="2160" w:hanging="72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58" w15:restartNumberingAfterBreak="0">
    <w:nsid w:val="77E274E6"/>
    <w:multiLevelType w:val="hybridMultilevel"/>
    <w:tmpl w:val="086C8A5E"/>
    <w:lvl w:ilvl="0" w:tplc="E25C7B5E">
      <w:start w:val="1"/>
      <w:numFmt w:val="lowerLetter"/>
      <w:lvlText w:val="(%1)"/>
      <w:lvlJc w:val="left"/>
      <w:pPr>
        <w:ind w:left="1636" w:hanging="360"/>
      </w:pPr>
      <w:rPr>
        <w:rFonts w:hint="default"/>
        <w:b w:val="0"/>
      </w:rPr>
    </w:lvl>
    <w:lvl w:ilvl="1" w:tplc="04090019" w:tentative="1">
      <w:start w:val="1"/>
      <w:numFmt w:val="lowerLetter"/>
      <w:lvlText w:val="%2."/>
      <w:lvlJc w:val="left"/>
      <w:pPr>
        <w:ind w:left="2356" w:hanging="360"/>
      </w:pPr>
    </w:lvl>
    <w:lvl w:ilvl="2" w:tplc="0409001B" w:tentative="1">
      <w:start w:val="1"/>
      <w:numFmt w:val="lowerRoman"/>
      <w:lvlText w:val="%3."/>
      <w:lvlJc w:val="right"/>
      <w:pPr>
        <w:ind w:left="3076" w:hanging="180"/>
      </w:pPr>
    </w:lvl>
    <w:lvl w:ilvl="3" w:tplc="0409000F" w:tentative="1">
      <w:start w:val="1"/>
      <w:numFmt w:val="decimal"/>
      <w:lvlText w:val="%4."/>
      <w:lvlJc w:val="left"/>
      <w:pPr>
        <w:ind w:left="3796" w:hanging="360"/>
      </w:pPr>
    </w:lvl>
    <w:lvl w:ilvl="4" w:tplc="04090019" w:tentative="1">
      <w:start w:val="1"/>
      <w:numFmt w:val="lowerLetter"/>
      <w:lvlText w:val="%5."/>
      <w:lvlJc w:val="left"/>
      <w:pPr>
        <w:ind w:left="4516" w:hanging="360"/>
      </w:pPr>
    </w:lvl>
    <w:lvl w:ilvl="5" w:tplc="0409001B" w:tentative="1">
      <w:start w:val="1"/>
      <w:numFmt w:val="lowerRoman"/>
      <w:lvlText w:val="%6."/>
      <w:lvlJc w:val="right"/>
      <w:pPr>
        <w:ind w:left="5236" w:hanging="180"/>
      </w:pPr>
    </w:lvl>
    <w:lvl w:ilvl="6" w:tplc="0409000F" w:tentative="1">
      <w:start w:val="1"/>
      <w:numFmt w:val="decimal"/>
      <w:lvlText w:val="%7."/>
      <w:lvlJc w:val="left"/>
      <w:pPr>
        <w:ind w:left="5956" w:hanging="360"/>
      </w:pPr>
    </w:lvl>
    <w:lvl w:ilvl="7" w:tplc="04090019" w:tentative="1">
      <w:start w:val="1"/>
      <w:numFmt w:val="lowerLetter"/>
      <w:lvlText w:val="%8."/>
      <w:lvlJc w:val="left"/>
      <w:pPr>
        <w:ind w:left="6676" w:hanging="360"/>
      </w:pPr>
    </w:lvl>
    <w:lvl w:ilvl="8" w:tplc="0409001B" w:tentative="1">
      <w:start w:val="1"/>
      <w:numFmt w:val="lowerRoman"/>
      <w:lvlText w:val="%9."/>
      <w:lvlJc w:val="right"/>
      <w:pPr>
        <w:ind w:left="7396" w:hanging="180"/>
      </w:pPr>
    </w:lvl>
  </w:abstractNum>
  <w:abstractNum w:abstractNumId="59" w15:restartNumberingAfterBreak="0">
    <w:nsid w:val="78E71292"/>
    <w:multiLevelType w:val="hybridMultilevel"/>
    <w:tmpl w:val="8FD45FB4"/>
    <w:lvl w:ilvl="0" w:tplc="F36AE2A0">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60" w15:restartNumberingAfterBreak="0">
    <w:nsid w:val="7D7C59C7"/>
    <w:multiLevelType w:val="multilevel"/>
    <w:tmpl w:val="CA802980"/>
    <w:lvl w:ilvl="0">
      <w:start w:val="1"/>
      <w:numFmt w:val="decimal"/>
      <w:lvlText w:val="%1."/>
      <w:lvlJc w:val="left"/>
      <w:pPr>
        <w:ind w:left="720" w:hanging="360"/>
      </w:pPr>
      <w:rPr>
        <w:rFonts w:hint="default"/>
        <w:b/>
      </w:rPr>
    </w:lvl>
    <w:lvl w:ilvl="1">
      <w:start w:val="1"/>
      <w:numFmt w:val="decimal"/>
      <w:isLgl/>
      <w:lvlText w:val="%1.%2"/>
      <w:lvlJc w:val="left"/>
      <w:pPr>
        <w:ind w:left="501" w:hanging="360"/>
      </w:pPr>
      <w:rPr>
        <w:rFonts w:hint="default"/>
        <w:b w:val="0"/>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61" w15:restartNumberingAfterBreak="0">
    <w:nsid w:val="7DB5644F"/>
    <w:multiLevelType w:val="hybridMultilevel"/>
    <w:tmpl w:val="8BCC9C08"/>
    <w:lvl w:ilvl="0" w:tplc="24147E10">
      <w:start w:val="1"/>
      <w:numFmt w:val="bullet"/>
      <w:pStyle w:val="BulletList3"/>
      <w:lvlText w:val=""/>
      <w:lvlJc w:val="left"/>
      <w:pPr>
        <w:tabs>
          <w:tab w:val="num" w:pos="1945"/>
        </w:tabs>
        <w:ind w:left="1945" w:hanging="357"/>
      </w:pPr>
      <w:rPr>
        <w:rFonts w:ascii="Symbol" w:hAnsi="Symbol" w:hint="default"/>
        <w:color w:val="000000"/>
      </w:rPr>
    </w:lvl>
    <w:lvl w:ilvl="1" w:tplc="B17A2A22" w:tentative="1">
      <w:start w:val="1"/>
      <w:numFmt w:val="bullet"/>
      <w:lvlText w:val="o"/>
      <w:lvlJc w:val="left"/>
      <w:pPr>
        <w:tabs>
          <w:tab w:val="num" w:pos="1440"/>
        </w:tabs>
        <w:ind w:left="1440" w:hanging="360"/>
      </w:pPr>
      <w:rPr>
        <w:rFonts w:ascii="Courier New" w:hAnsi="Courier New" w:cs="Courier New" w:hint="default"/>
      </w:rPr>
    </w:lvl>
    <w:lvl w:ilvl="2" w:tplc="CF6E2E52" w:tentative="1">
      <w:start w:val="1"/>
      <w:numFmt w:val="bullet"/>
      <w:lvlText w:val=""/>
      <w:lvlJc w:val="left"/>
      <w:pPr>
        <w:tabs>
          <w:tab w:val="num" w:pos="2160"/>
        </w:tabs>
        <w:ind w:left="2160" w:hanging="360"/>
      </w:pPr>
      <w:rPr>
        <w:rFonts w:ascii="Wingdings" w:hAnsi="Wingdings" w:hint="default"/>
      </w:rPr>
    </w:lvl>
    <w:lvl w:ilvl="3" w:tplc="50183460" w:tentative="1">
      <w:start w:val="1"/>
      <w:numFmt w:val="bullet"/>
      <w:lvlText w:val=""/>
      <w:lvlJc w:val="left"/>
      <w:pPr>
        <w:tabs>
          <w:tab w:val="num" w:pos="2880"/>
        </w:tabs>
        <w:ind w:left="2880" w:hanging="360"/>
      </w:pPr>
      <w:rPr>
        <w:rFonts w:ascii="Symbol" w:hAnsi="Symbol" w:hint="default"/>
      </w:rPr>
    </w:lvl>
    <w:lvl w:ilvl="4" w:tplc="CF707588" w:tentative="1">
      <w:start w:val="1"/>
      <w:numFmt w:val="bullet"/>
      <w:lvlText w:val="o"/>
      <w:lvlJc w:val="left"/>
      <w:pPr>
        <w:tabs>
          <w:tab w:val="num" w:pos="3600"/>
        </w:tabs>
        <w:ind w:left="3600" w:hanging="360"/>
      </w:pPr>
      <w:rPr>
        <w:rFonts w:ascii="Courier New" w:hAnsi="Courier New" w:cs="Courier New" w:hint="default"/>
      </w:rPr>
    </w:lvl>
    <w:lvl w:ilvl="5" w:tplc="7ECAB138" w:tentative="1">
      <w:start w:val="1"/>
      <w:numFmt w:val="bullet"/>
      <w:lvlText w:val=""/>
      <w:lvlJc w:val="left"/>
      <w:pPr>
        <w:tabs>
          <w:tab w:val="num" w:pos="4320"/>
        </w:tabs>
        <w:ind w:left="4320" w:hanging="360"/>
      </w:pPr>
      <w:rPr>
        <w:rFonts w:ascii="Wingdings" w:hAnsi="Wingdings" w:hint="default"/>
      </w:rPr>
    </w:lvl>
    <w:lvl w:ilvl="6" w:tplc="46DA64E6" w:tentative="1">
      <w:start w:val="1"/>
      <w:numFmt w:val="bullet"/>
      <w:lvlText w:val=""/>
      <w:lvlJc w:val="left"/>
      <w:pPr>
        <w:tabs>
          <w:tab w:val="num" w:pos="5040"/>
        </w:tabs>
        <w:ind w:left="5040" w:hanging="360"/>
      </w:pPr>
      <w:rPr>
        <w:rFonts w:ascii="Symbol" w:hAnsi="Symbol" w:hint="default"/>
      </w:rPr>
    </w:lvl>
    <w:lvl w:ilvl="7" w:tplc="467A0DFE" w:tentative="1">
      <w:start w:val="1"/>
      <w:numFmt w:val="bullet"/>
      <w:lvlText w:val="o"/>
      <w:lvlJc w:val="left"/>
      <w:pPr>
        <w:tabs>
          <w:tab w:val="num" w:pos="5760"/>
        </w:tabs>
        <w:ind w:left="5760" w:hanging="360"/>
      </w:pPr>
      <w:rPr>
        <w:rFonts w:ascii="Courier New" w:hAnsi="Courier New" w:cs="Courier New" w:hint="default"/>
      </w:rPr>
    </w:lvl>
    <w:lvl w:ilvl="8" w:tplc="477A8D9E" w:tentative="1">
      <w:start w:val="1"/>
      <w:numFmt w:val="bullet"/>
      <w:lvlText w:val=""/>
      <w:lvlJc w:val="left"/>
      <w:pPr>
        <w:tabs>
          <w:tab w:val="num" w:pos="6480"/>
        </w:tabs>
        <w:ind w:left="6480" w:hanging="360"/>
      </w:pPr>
      <w:rPr>
        <w:rFonts w:ascii="Wingdings" w:hAnsi="Wingdings" w:hint="default"/>
      </w:rPr>
    </w:lvl>
  </w:abstractNum>
  <w:num w:numId="1">
    <w:abstractNumId w:val="47"/>
  </w:num>
  <w:num w:numId="2">
    <w:abstractNumId w:val="49"/>
  </w:num>
  <w:num w:numId="3">
    <w:abstractNumId w:val="22"/>
  </w:num>
  <w:num w:numId="4">
    <w:abstractNumId w:val="61"/>
  </w:num>
  <w:num w:numId="5">
    <w:abstractNumId w:val="56"/>
  </w:num>
  <w:num w:numId="6">
    <w:abstractNumId w:val="14"/>
  </w:num>
  <w:num w:numId="7">
    <w:abstractNumId w:val="27"/>
  </w:num>
  <w:num w:numId="8">
    <w:abstractNumId w:val="23"/>
  </w:num>
  <w:num w:numId="9">
    <w:abstractNumId w:val="17"/>
  </w:num>
  <w:num w:numId="10">
    <w:abstractNumId w:val="42"/>
  </w:num>
  <w:num w:numId="11">
    <w:abstractNumId w:val="15"/>
  </w:num>
  <w:num w:numId="12">
    <w:abstractNumId w:val="41"/>
  </w:num>
  <w:num w:numId="13">
    <w:abstractNumId w:val="44"/>
  </w:num>
  <w:num w:numId="14">
    <w:abstractNumId w:val="28"/>
  </w:num>
  <w:num w:numId="15">
    <w:abstractNumId w:val="38"/>
  </w:num>
  <w:num w:numId="16">
    <w:abstractNumId w:val="36"/>
  </w:num>
  <w:num w:numId="17">
    <w:abstractNumId w:val="37"/>
  </w:num>
  <w:num w:numId="18">
    <w:abstractNumId w:val="35"/>
  </w:num>
  <w:num w:numId="19">
    <w:abstractNumId w:val="21"/>
  </w:num>
  <w:num w:numId="20">
    <w:abstractNumId w:val="45"/>
  </w:num>
  <w:num w:numId="21">
    <w:abstractNumId w:val="4"/>
  </w:num>
  <w:num w:numId="22">
    <w:abstractNumId w:val="10"/>
  </w:num>
  <w:num w:numId="2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51"/>
  </w:num>
  <w:num w:numId="25">
    <w:abstractNumId w:val="55"/>
  </w:num>
  <w:num w:numId="26">
    <w:abstractNumId w:val="60"/>
  </w:num>
  <w:num w:numId="27">
    <w:abstractNumId w:val="31"/>
  </w:num>
  <w:num w:numId="28">
    <w:abstractNumId w:val="11"/>
  </w:num>
  <w:num w:numId="29">
    <w:abstractNumId w:val="43"/>
  </w:num>
  <w:num w:numId="30">
    <w:abstractNumId w:val="59"/>
  </w:num>
  <w:num w:numId="31">
    <w:abstractNumId w:val="9"/>
  </w:num>
  <w:num w:numId="32">
    <w:abstractNumId w:val="40"/>
  </w:num>
  <w:num w:numId="33">
    <w:abstractNumId w:val="46"/>
  </w:num>
  <w:num w:numId="34">
    <w:abstractNumId w:val="6"/>
  </w:num>
  <w:num w:numId="35">
    <w:abstractNumId w:val="53"/>
  </w:num>
  <w:num w:numId="36">
    <w:abstractNumId w:val="39"/>
  </w:num>
  <w:num w:numId="37">
    <w:abstractNumId w:val="24"/>
  </w:num>
  <w:num w:numId="38">
    <w:abstractNumId w:val="33"/>
  </w:num>
  <w:num w:numId="39">
    <w:abstractNumId w:val="58"/>
  </w:num>
  <w:num w:numId="40">
    <w:abstractNumId w:val="7"/>
  </w:num>
  <w:num w:numId="41">
    <w:abstractNumId w:val="5"/>
  </w:num>
  <w:num w:numId="42">
    <w:abstractNumId w:val="57"/>
  </w:num>
  <w:num w:numId="43">
    <w:abstractNumId w:val="25"/>
  </w:num>
  <w:num w:numId="44">
    <w:abstractNumId w:val="20"/>
  </w:num>
  <w:num w:numId="45">
    <w:abstractNumId w:val="34"/>
  </w:num>
  <w:num w:numId="46">
    <w:abstractNumId w:val="29"/>
  </w:num>
  <w:num w:numId="4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abstractNumId w:val="32"/>
  </w:num>
  <w:num w:numId="49">
    <w:abstractNumId w:val="13"/>
  </w:num>
  <w:num w:numId="50">
    <w:abstractNumId w:val="30"/>
  </w:num>
  <w:num w:numId="51">
    <w:abstractNumId w:val="3"/>
  </w:num>
  <w:num w:numId="52">
    <w:abstractNumId w:val="54"/>
  </w:num>
  <w:num w:numId="53">
    <w:abstractNumId w:val="19"/>
  </w:num>
  <w:num w:numId="54">
    <w:abstractNumId w:val="48"/>
  </w:num>
  <w:num w:numId="55">
    <w:abstractNumId w:val="52"/>
  </w:num>
  <w:num w:numId="56">
    <w:abstractNumId w:val="26"/>
  </w:num>
  <w:num w:numId="57">
    <w:abstractNumId w:val="16"/>
  </w:num>
  <w:num w:numId="58">
    <w:abstractNumId w:val="0"/>
  </w:num>
  <w:num w:numId="59">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0">
    <w:abstractNumId w:val="6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12"/>
  </w:num>
  <w:num w:numId="6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3">
    <w:abstractNumId w:val="18"/>
  </w:num>
  <w:num w:numId="64">
    <w:abstractNumId w:val="50"/>
  </w:num>
  <w:num w:numId="65">
    <w:abstractNumId w:val="2"/>
  </w:num>
  <w:numIdMacAtCleanup w:val="5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oNotTrackFormatting/>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docPartsVariable" w:val="&lt;docParts&gt;_x005f_x000d__x005f_x000a_  &lt;Precedent&gt;agreement&lt;/Precedent&gt;_x005f_x000d__x005f_x000a_  &lt;Operative&gt;clause&lt;/Operative&gt;_x005f_x000d__x005f_x000a_  &lt;TemplateType&gt;null&lt;/TemplateType&gt;_x005f_x000d__x005f_x000a_  &lt;SignaturePageBreakType&gt;Yes without message&lt;/SignaturePageBreakType&gt;_x005f_x000d__x005f_x000a_&lt;/docParts&gt;"/>
    <w:docVar w:name="gentXMLPartID" w:val="{26C56293-D4B1-4C28-9932-AE9BEF3E5111}"/>
  </w:docVars>
  <w:rsids>
    <w:rsidRoot w:val="00B64C32"/>
    <w:rsid w:val="000210BE"/>
    <w:rsid w:val="00021E69"/>
    <w:rsid w:val="000220BB"/>
    <w:rsid w:val="00025489"/>
    <w:rsid w:val="000308F1"/>
    <w:rsid w:val="000330DF"/>
    <w:rsid w:val="00035571"/>
    <w:rsid w:val="000374E7"/>
    <w:rsid w:val="00045C1E"/>
    <w:rsid w:val="00046CA8"/>
    <w:rsid w:val="00051372"/>
    <w:rsid w:val="00061C59"/>
    <w:rsid w:val="00064144"/>
    <w:rsid w:val="0006546B"/>
    <w:rsid w:val="000659B9"/>
    <w:rsid w:val="00065CE3"/>
    <w:rsid w:val="00070C46"/>
    <w:rsid w:val="00072F85"/>
    <w:rsid w:val="000836A5"/>
    <w:rsid w:val="00083951"/>
    <w:rsid w:val="00086223"/>
    <w:rsid w:val="00086F7C"/>
    <w:rsid w:val="0008738E"/>
    <w:rsid w:val="00093710"/>
    <w:rsid w:val="000960A7"/>
    <w:rsid w:val="000A2CB2"/>
    <w:rsid w:val="000A455F"/>
    <w:rsid w:val="000B2E39"/>
    <w:rsid w:val="000B3BCA"/>
    <w:rsid w:val="000D19BD"/>
    <w:rsid w:val="000E669E"/>
    <w:rsid w:val="000F3110"/>
    <w:rsid w:val="000F7666"/>
    <w:rsid w:val="0010058C"/>
    <w:rsid w:val="001015D5"/>
    <w:rsid w:val="00102159"/>
    <w:rsid w:val="0010667B"/>
    <w:rsid w:val="001137A2"/>
    <w:rsid w:val="00123C02"/>
    <w:rsid w:val="00125AF1"/>
    <w:rsid w:val="00126FC5"/>
    <w:rsid w:val="00127F5E"/>
    <w:rsid w:val="001319B4"/>
    <w:rsid w:val="00141BA3"/>
    <w:rsid w:val="00154036"/>
    <w:rsid w:val="00154412"/>
    <w:rsid w:val="0015470E"/>
    <w:rsid w:val="00155214"/>
    <w:rsid w:val="001578E9"/>
    <w:rsid w:val="0016731B"/>
    <w:rsid w:val="0018412A"/>
    <w:rsid w:val="00186649"/>
    <w:rsid w:val="00187A0B"/>
    <w:rsid w:val="0019051D"/>
    <w:rsid w:val="001929F1"/>
    <w:rsid w:val="00193175"/>
    <w:rsid w:val="001A0045"/>
    <w:rsid w:val="001B10CA"/>
    <w:rsid w:val="001B4086"/>
    <w:rsid w:val="001D2EAC"/>
    <w:rsid w:val="001D5C8A"/>
    <w:rsid w:val="001E4301"/>
    <w:rsid w:val="001E4787"/>
    <w:rsid w:val="001E4E1B"/>
    <w:rsid w:val="002028F8"/>
    <w:rsid w:val="00207833"/>
    <w:rsid w:val="0021160C"/>
    <w:rsid w:val="0021602E"/>
    <w:rsid w:val="0021672A"/>
    <w:rsid w:val="002171F5"/>
    <w:rsid w:val="00221B96"/>
    <w:rsid w:val="00223713"/>
    <w:rsid w:val="0023231C"/>
    <w:rsid w:val="002346E8"/>
    <w:rsid w:val="00245DEC"/>
    <w:rsid w:val="00246D22"/>
    <w:rsid w:val="00254608"/>
    <w:rsid w:val="00255D90"/>
    <w:rsid w:val="00256248"/>
    <w:rsid w:val="00260C78"/>
    <w:rsid w:val="00262FC7"/>
    <w:rsid w:val="00263D9C"/>
    <w:rsid w:val="00267ECF"/>
    <w:rsid w:val="0027413D"/>
    <w:rsid w:val="002745D6"/>
    <w:rsid w:val="00275E10"/>
    <w:rsid w:val="00280F12"/>
    <w:rsid w:val="00285655"/>
    <w:rsid w:val="0029167C"/>
    <w:rsid w:val="00291A7F"/>
    <w:rsid w:val="00293222"/>
    <w:rsid w:val="002A784F"/>
    <w:rsid w:val="002E650B"/>
    <w:rsid w:val="002F16D9"/>
    <w:rsid w:val="002F7E8F"/>
    <w:rsid w:val="003035EB"/>
    <w:rsid w:val="00304381"/>
    <w:rsid w:val="00314AF5"/>
    <w:rsid w:val="003160AD"/>
    <w:rsid w:val="00321BD0"/>
    <w:rsid w:val="00331109"/>
    <w:rsid w:val="00335F4A"/>
    <w:rsid w:val="00340BD2"/>
    <w:rsid w:val="003452FC"/>
    <w:rsid w:val="003472CF"/>
    <w:rsid w:val="003525A2"/>
    <w:rsid w:val="00354C0B"/>
    <w:rsid w:val="003631C5"/>
    <w:rsid w:val="00366AFC"/>
    <w:rsid w:val="00373620"/>
    <w:rsid w:val="00377968"/>
    <w:rsid w:val="00383E5E"/>
    <w:rsid w:val="00391D31"/>
    <w:rsid w:val="0039255F"/>
    <w:rsid w:val="00392A76"/>
    <w:rsid w:val="003936E7"/>
    <w:rsid w:val="003940E6"/>
    <w:rsid w:val="003B2E8C"/>
    <w:rsid w:val="003B4F2F"/>
    <w:rsid w:val="003B5CEC"/>
    <w:rsid w:val="003C0EDC"/>
    <w:rsid w:val="003C3B57"/>
    <w:rsid w:val="003C4D78"/>
    <w:rsid w:val="003D60B4"/>
    <w:rsid w:val="003D6AC4"/>
    <w:rsid w:val="003E1FF9"/>
    <w:rsid w:val="003F18A7"/>
    <w:rsid w:val="00400781"/>
    <w:rsid w:val="00400AA2"/>
    <w:rsid w:val="00414EBC"/>
    <w:rsid w:val="00417CC6"/>
    <w:rsid w:val="00423E7D"/>
    <w:rsid w:val="004309EE"/>
    <w:rsid w:val="00454073"/>
    <w:rsid w:val="004656FF"/>
    <w:rsid w:val="00475E5E"/>
    <w:rsid w:val="00480814"/>
    <w:rsid w:val="00486D05"/>
    <w:rsid w:val="004932FC"/>
    <w:rsid w:val="004934E8"/>
    <w:rsid w:val="00493C21"/>
    <w:rsid w:val="00494558"/>
    <w:rsid w:val="004956AD"/>
    <w:rsid w:val="00496AAD"/>
    <w:rsid w:val="004B00C2"/>
    <w:rsid w:val="004B76DA"/>
    <w:rsid w:val="004C0AD0"/>
    <w:rsid w:val="004C4CE7"/>
    <w:rsid w:val="004D2C5A"/>
    <w:rsid w:val="004D47A8"/>
    <w:rsid w:val="004D5197"/>
    <w:rsid w:val="004D56B9"/>
    <w:rsid w:val="004E20AB"/>
    <w:rsid w:val="004F037F"/>
    <w:rsid w:val="004F1194"/>
    <w:rsid w:val="00500D9B"/>
    <w:rsid w:val="00505D67"/>
    <w:rsid w:val="005060A7"/>
    <w:rsid w:val="00506AFD"/>
    <w:rsid w:val="00513648"/>
    <w:rsid w:val="00516EF8"/>
    <w:rsid w:val="00521C0F"/>
    <w:rsid w:val="00536100"/>
    <w:rsid w:val="0056010B"/>
    <w:rsid w:val="005614DB"/>
    <w:rsid w:val="00571216"/>
    <w:rsid w:val="0058532D"/>
    <w:rsid w:val="005871CC"/>
    <w:rsid w:val="005A0DDE"/>
    <w:rsid w:val="005A126E"/>
    <w:rsid w:val="005B3DF5"/>
    <w:rsid w:val="005C439F"/>
    <w:rsid w:val="005C55B9"/>
    <w:rsid w:val="005D2662"/>
    <w:rsid w:val="005F5361"/>
    <w:rsid w:val="005F6EE9"/>
    <w:rsid w:val="006030EE"/>
    <w:rsid w:val="006050A9"/>
    <w:rsid w:val="00613C49"/>
    <w:rsid w:val="00623F88"/>
    <w:rsid w:val="00645AED"/>
    <w:rsid w:val="006527E0"/>
    <w:rsid w:val="00665D87"/>
    <w:rsid w:val="00674CF2"/>
    <w:rsid w:val="0068400F"/>
    <w:rsid w:val="00695265"/>
    <w:rsid w:val="00697AB0"/>
    <w:rsid w:val="006A19FF"/>
    <w:rsid w:val="006A7B31"/>
    <w:rsid w:val="006B5040"/>
    <w:rsid w:val="006C517D"/>
    <w:rsid w:val="006D043D"/>
    <w:rsid w:val="006D2F6E"/>
    <w:rsid w:val="006D4CCB"/>
    <w:rsid w:val="006E3E2E"/>
    <w:rsid w:val="006E6DD9"/>
    <w:rsid w:val="006F494D"/>
    <w:rsid w:val="007019A8"/>
    <w:rsid w:val="007146FA"/>
    <w:rsid w:val="00714D68"/>
    <w:rsid w:val="00720072"/>
    <w:rsid w:val="007232B4"/>
    <w:rsid w:val="00726378"/>
    <w:rsid w:val="00747008"/>
    <w:rsid w:val="00747F5B"/>
    <w:rsid w:val="007554A6"/>
    <w:rsid w:val="007614F3"/>
    <w:rsid w:val="00767455"/>
    <w:rsid w:val="00767B39"/>
    <w:rsid w:val="00771CD8"/>
    <w:rsid w:val="007732A2"/>
    <w:rsid w:val="00775E25"/>
    <w:rsid w:val="00780439"/>
    <w:rsid w:val="007903BD"/>
    <w:rsid w:val="00794998"/>
    <w:rsid w:val="00794BE4"/>
    <w:rsid w:val="007B0DF6"/>
    <w:rsid w:val="007B1F8D"/>
    <w:rsid w:val="007B2911"/>
    <w:rsid w:val="007B7399"/>
    <w:rsid w:val="007C17A8"/>
    <w:rsid w:val="007D1E2D"/>
    <w:rsid w:val="007E02C9"/>
    <w:rsid w:val="007E6148"/>
    <w:rsid w:val="007E6C6D"/>
    <w:rsid w:val="007F0395"/>
    <w:rsid w:val="007F241C"/>
    <w:rsid w:val="007F4DAA"/>
    <w:rsid w:val="007F5A2E"/>
    <w:rsid w:val="007F5B70"/>
    <w:rsid w:val="008048E9"/>
    <w:rsid w:val="00812ABE"/>
    <w:rsid w:val="00815018"/>
    <w:rsid w:val="00816486"/>
    <w:rsid w:val="00817BD3"/>
    <w:rsid w:val="00817F19"/>
    <w:rsid w:val="0082315E"/>
    <w:rsid w:val="00824B48"/>
    <w:rsid w:val="00830459"/>
    <w:rsid w:val="00832092"/>
    <w:rsid w:val="0083503D"/>
    <w:rsid w:val="008431EF"/>
    <w:rsid w:val="00843F31"/>
    <w:rsid w:val="00863FE9"/>
    <w:rsid w:val="00871478"/>
    <w:rsid w:val="0087315C"/>
    <w:rsid w:val="0087330A"/>
    <w:rsid w:val="00873B13"/>
    <w:rsid w:val="0087467A"/>
    <w:rsid w:val="008816DD"/>
    <w:rsid w:val="008852C5"/>
    <w:rsid w:val="00885B1A"/>
    <w:rsid w:val="00892EE2"/>
    <w:rsid w:val="00893E02"/>
    <w:rsid w:val="00894B3D"/>
    <w:rsid w:val="008A033C"/>
    <w:rsid w:val="008A761A"/>
    <w:rsid w:val="008B496C"/>
    <w:rsid w:val="008B6F31"/>
    <w:rsid w:val="008C088F"/>
    <w:rsid w:val="008C6D34"/>
    <w:rsid w:val="008D00A1"/>
    <w:rsid w:val="008D10EF"/>
    <w:rsid w:val="008D1204"/>
    <w:rsid w:val="008E29F8"/>
    <w:rsid w:val="008F0501"/>
    <w:rsid w:val="008F3816"/>
    <w:rsid w:val="008F6044"/>
    <w:rsid w:val="008F6C2C"/>
    <w:rsid w:val="00900E2A"/>
    <w:rsid w:val="00920B7D"/>
    <w:rsid w:val="0092560A"/>
    <w:rsid w:val="009400C7"/>
    <w:rsid w:val="009430A6"/>
    <w:rsid w:val="00943A1E"/>
    <w:rsid w:val="00951CAE"/>
    <w:rsid w:val="0095576E"/>
    <w:rsid w:val="00955EAD"/>
    <w:rsid w:val="0096183E"/>
    <w:rsid w:val="00964D89"/>
    <w:rsid w:val="0098248A"/>
    <w:rsid w:val="00992511"/>
    <w:rsid w:val="009938A3"/>
    <w:rsid w:val="00993918"/>
    <w:rsid w:val="009A0708"/>
    <w:rsid w:val="009A07D3"/>
    <w:rsid w:val="009A0B25"/>
    <w:rsid w:val="009A5262"/>
    <w:rsid w:val="009A5787"/>
    <w:rsid w:val="009B2468"/>
    <w:rsid w:val="009B33B4"/>
    <w:rsid w:val="009B4C1E"/>
    <w:rsid w:val="009B5DCA"/>
    <w:rsid w:val="009D47CB"/>
    <w:rsid w:val="009E0388"/>
    <w:rsid w:val="009E3A7C"/>
    <w:rsid w:val="009F1753"/>
    <w:rsid w:val="009F2D3F"/>
    <w:rsid w:val="009F6A97"/>
    <w:rsid w:val="00A014F4"/>
    <w:rsid w:val="00A0783E"/>
    <w:rsid w:val="00A210A6"/>
    <w:rsid w:val="00A2157A"/>
    <w:rsid w:val="00A261A1"/>
    <w:rsid w:val="00A26F46"/>
    <w:rsid w:val="00A34D74"/>
    <w:rsid w:val="00A45EF0"/>
    <w:rsid w:val="00A52F75"/>
    <w:rsid w:val="00A54C68"/>
    <w:rsid w:val="00A62029"/>
    <w:rsid w:val="00A65D3C"/>
    <w:rsid w:val="00A67242"/>
    <w:rsid w:val="00A72D6C"/>
    <w:rsid w:val="00A76B09"/>
    <w:rsid w:val="00A77EC3"/>
    <w:rsid w:val="00AA5D04"/>
    <w:rsid w:val="00AB4AAB"/>
    <w:rsid w:val="00AB4DA8"/>
    <w:rsid w:val="00AB67CE"/>
    <w:rsid w:val="00AC4E46"/>
    <w:rsid w:val="00AD294A"/>
    <w:rsid w:val="00AF1F94"/>
    <w:rsid w:val="00AF32DC"/>
    <w:rsid w:val="00B02C0C"/>
    <w:rsid w:val="00B03B95"/>
    <w:rsid w:val="00B06E14"/>
    <w:rsid w:val="00B07AB3"/>
    <w:rsid w:val="00B26199"/>
    <w:rsid w:val="00B340DE"/>
    <w:rsid w:val="00B36EA5"/>
    <w:rsid w:val="00B40E0C"/>
    <w:rsid w:val="00B43FBD"/>
    <w:rsid w:val="00B56F8D"/>
    <w:rsid w:val="00B64C32"/>
    <w:rsid w:val="00B75438"/>
    <w:rsid w:val="00B81B6A"/>
    <w:rsid w:val="00B83A11"/>
    <w:rsid w:val="00B83B82"/>
    <w:rsid w:val="00B87FF3"/>
    <w:rsid w:val="00B9543A"/>
    <w:rsid w:val="00B97A44"/>
    <w:rsid w:val="00BA5E4D"/>
    <w:rsid w:val="00BB01F1"/>
    <w:rsid w:val="00BB0D13"/>
    <w:rsid w:val="00BB3437"/>
    <w:rsid w:val="00BC3CF8"/>
    <w:rsid w:val="00BC5AED"/>
    <w:rsid w:val="00BC6424"/>
    <w:rsid w:val="00BC7748"/>
    <w:rsid w:val="00BF0B44"/>
    <w:rsid w:val="00BF1769"/>
    <w:rsid w:val="00C02CB0"/>
    <w:rsid w:val="00C072F3"/>
    <w:rsid w:val="00C15AB4"/>
    <w:rsid w:val="00C20311"/>
    <w:rsid w:val="00C36630"/>
    <w:rsid w:val="00C53DFC"/>
    <w:rsid w:val="00C55967"/>
    <w:rsid w:val="00C617C6"/>
    <w:rsid w:val="00C67516"/>
    <w:rsid w:val="00C71443"/>
    <w:rsid w:val="00C8713B"/>
    <w:rsid w:val="00C913E2"/>
    <w:rsid w:val="00C942FD"/>
    <w:rsid w:val="00C957F9"/>
    <w:rsid w:val="00C97018"/>
    <w:rsid w:val="00CA072D"/>
    <w:rsid w:val="00CA290D"/>
    <w:rsid w:val="00CA2F53"/>
    <w:rsid w:val="00CA3E4E"/>
    <w:rsid w:val="00CA49DB"/>
    <w:rsid w:val="00CB2FDF"/>
    <w:rsid w:val="00CB58AC"/>
    <w:rsid w:val="00CC3D04"/>
    <w:rsid w:val="00CC54FA"/>
    <w:rsid w:val="00CE2EDB"/>
    <w:rsid w:val="00CE7535"/>
    <w:rsid w:val="00CF0B54"/>
    <w:rsid w:val="00CF24C5"/>
    <w:rsid w:val="00D048B5"/>
    <w:rsid w:val="00D10E56"/>
    <w:rsid w:val="00D1389D"/>
    <w:rsid w:val="00D16EA4"/>
    <w:rsid w:val="00D23642"/>
    <w:rsid w:val="00D2466D"/>
    <w:rsid w:val="00D26726"/>
    <w:rsid w:val="00D33F5E"/>
    <w:rsid w:val="00D35991"/>
    <w:rsid w:val="00D45F76"/>
    <w:rsid w:val="00D528A0"/>
    <w:rsid w:val="00D53D3B"/>
    <w:rsid w:val="00D6467E"/>
    <w:rsid w:val="00D71C51"/>
    <w:rsid w:val="00D724CD"/>
    <w:rsid w:val="00D74C2D"/>
    <w:rsid w:val="00D76661"/>
    <w:rsid w:val="00D80735"/>
    <w:rsid w:val="00D809A4"/>
    <w:rsid w:val="00D810AF"/>
    <w:rsid w:val="00D858BD"/>
    <w:rsid w:val="00D873A6"/>
    <w:rsid w:val="00D9362E"/>
    <w:rsid w:val="00D961F2"/>
    <w:rsid w:val="00DA5787"/>
    <w:rsid w:val="00DB10B5"/>
    <w:rsid w:val="00DC0366"/>
    <w:rsid w:val="00DC1C8E"/>
    <w:rsid w:val="00DD109A"/>
    <w:rsid w:val="00DD4489"/>
    <w:rsid w:val="00DE490A"/>
    <w:rsid w:val="00DF2327"/>
    <w:rsid w:val="00DF6619"/>
    <w:rsid w:val="00E01371"/>
    <w:rsid w:val="00E021E6"/>
    <w:rsid w:val="00E07222"/>
    <w:rsid w:val="00E07BD5"/>
    <w:rsid w:val="00E10531"/>
    <w:rsid w:val="00E1083D"/>
    <w:rsid w:val="00E45B65"/>
    <w:rsid w:val="00E45BCB"/>
    <w:rsid w:val="00E530A4"/>
    <w:rsid w:val="00E66C85"/>
    <w:rsid w:val="00E672AD"/>
    <w:rsid w:val="00E67F23"/>
    <w:rsid w:val="00E7123D"/>
    <w:rsid w:val="00E81D87"/>
    <w:rsid w:val="00E837AC"/>
    <w:rsid w:val="00E912DB"/>
    <w:rsid w:val="00E92ECD"/>
    <w:rsid w:val="00E97CB5"/>
    <w:rsid w:val="00EA08B0"/>
    <w:rsid w:val="00EA22DF"/>
    <w:rsid w:val="00EB4E93"/>
    <w:rsid w:val="00EB7B8C"/>
    <w:rsid w:val="00ED0A3B"/>
    <w:rsid w:val="00ED1161"/>
    <w:rsid w:val="00ED191D"/>
    <w:rsid w:val="00ED281D"/>
    <w:rsid w:val="00ED3F2F"/>
    <w:rsid w:val="00ED7430"/>
    <w:rsid w:val="00EE108A"/>
    <w:rsid w:val="00EE23A8"/>
    <w:rsid w:val="00EE7D73"/>
    <w:rsid w:val="00EE7E19"/>
    <w:rsid w:val="00EF0A44"/>
    <w:rsid w:val="00EF14EE"/>
    <w:rsid w:val="00EF1CD4"/>
    <w:rsid w:val="00EF29C9"/>
    <w:rsid w:val="00EF3036"/>
    <w:rsid w:val="00F00A80"/>
    <w:rsid w:val="00F1267F"/>
    <w:rsid w:val="00F22AAE"/>
    <w:rsid w:val="00F24FF4"/>
    <w:rsid w:val="00F25540"/>
    <w:rsid w:val="00F27504"/>
    <w:rsid w:val="00F40DA3"/>
    <w:rsid w:val="00F43CB3"/>
    <w:rsid w:val="00F51168"/>
    <w:rsid w:val="00F61D20"/>
    <w:rsid w:val="00F62FA5"/>
    <w:rsid w:val="00F7039E"/>
    <w:rsid w:val="00F81AB8"/>
    <w:rsid w:val="00F97C31"/>
    <w:rsid w:val="00FA31C8"/>
    <w:rsid w:val="00FB0D88"/>
    <w:rsid w:val="00FB4FAC"/>
    <w:rsid w:val="00FC1585"/>
    <w:rsid w:val="00FC4E27"/>
    <w:rsid w:val="00FD0D95"/>
    <w:rsid w:val="00FD16CC"/>
    <w:rsid w:val="00FE3C37"/>
    <w:rsid w:val="00FE4934"/>
    <w:rsid w:val="00FF754A"/>
  </w:rsids>
  <m:mathPr>
    <m:mathFont m:val="Cambria Math"/>
    <m:brkBin m:val="before"/>
    <m:brkBinSub m:val="--"/>
    <m:smallFrac m:val="0"/>
    <m:dispDef/>
    <m:lMargin m:val="0"/>
    <m:rMargin m:val="0"/>
    <m:defJc m:val="centerGroup"/>
    <m:wrapRight/>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084550A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Times New Roman" w:hAnsi="Calibri"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qFormat="1"/>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34" w:qFormat="1"/>
    <w:lsdException w:name="Colorful Grid Accent 1" w:uiPriority="73" w:qFormat="1"/>
    <w:lsdException w:name="Light Shading Accent 2" w:uiPriority="60" w:qFormat="1"/>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210A6"/>
    <w:pPr>
      <w:spacing w:after="200" w:line="276" w:lineRule="auto"/>
    </w:pPr>
    <w:rPr>
      <w:rFonts w:asciiTheme="minorHAnsi" w:eastAsiaTheme="minorEastAsia" w:hAnsiTheme="minorHAnsi" w:cstheme="minorBidi"/>
      <w:sz w:val="22"/>
      <w:szCs w:val="22"/>
    </w:rPr>
  </w:style>
  <w:style w:type="paragraph" w:styleId="Heading1">
    <w:name w:val="heading 1"/>
    <w:basedOn w:val="Normal"/>
    <w:next w:val="Normal"/>
    <w:link w:val="Heading1Char"/>
    <w:uiPriority w:val="9"/>
    <w:qFormat/>
    <w:rsid w:val="00A210A6"/>
    <w:pPr>
      <w:keepNext/>
      <w:keepLines/>
      <w:spacing w:before="480" w:after="0"/>
      <w:outlineLvl w:val="0"/>
    </w:pPr>
    <w:rPr>
      <w:rFonts w:asciiTheme="majorHAnsi" w:eastAsiaTheme="majorEastAsia" w:hAnsiTheme="majorHAnsi" w:cstheme="majorBidi"/>
      <w:b/>
      <w:bCs/>
      <w:color w:val="2E74B5" w:themeColor="accent1" w:themeShade="BF"/>
      <w:sz w:val="28"/>
      <w:szCs w:val="28"/>
    </w:rPr>
  </w:style>
  <w:style w:type="paragraph" w:styleId="Heading2">
    <w:name w:val="heading 2"/>
    <w:basedOn w:val="Normal"/>
    <w:next w:val="Normal"/>
    <w:link w:val="Heading2Char"/>
    <w:uiPriority w:val="9"/>
    <w:qFormat/>
    <w:rsid w:val="00A210A6"/>
    <w:pPr>
      <w:keepNext/>
      <w:keepLines/>
      <w:numPr>
        <w:ilvl w:val="1"/>
        <w:numId w:val="10"/>
      </w:numPr>
      <w:spacing w:before="200"/>
      <w:outlineLvl w:val="1"/>
    </w:pPr>
    <w:rPr>
      <w:rFonts w:ascii="Cambria" w:eastAsia="Times New Roman" w:hAnsi="Cambria" w:cs="Times New Roman"/>
      <w:b/>
      <w:bCs/>
      <w:sz w:val="26"/>
      <w:szCs w:val="26"/>
      <w:lang w:eastAsia="x-none"/>
    </w:rPr>
  </w:style>
  <w:style w:type="paragraph" w:styleId="Heading3">
    <w:name w:val="heading 3"/>
    <w:basedOn w:val="Normal"/>
    <w:next w:val="Normal"/>
    <w:link w:val="Heading3Char"/>
    <w:uiPriority w:val="9"/>
    <w:qFormat/>
    <w:rsid w:val="00A210A6"/>
    <w:pPr>
      <w:keepNext/>
      <w:keepLines/>
      <w:numPr>
        <w:ilvl w:val="2"/>
        <w:numId w:val="10"/>
      </w:numPr>
      <w:spacing w:before="200"/>
      <w:outlineLvl w:val="2"/>
    </w:pPr>
    <w:rPr>
      <w:rFonts w:ascii="Cambria" w:eastAsia="Times New Roman" w:hAnsi="Cambria" w:cs="Times New Roman"/>
      <w:b/>
      <w:bCs/>
      <w:lang w:eastAsia="x-none"/>
    </w:rPr>
  </w:style>
  <w:style w:type="paragraph" w:styleId="Heading4">
    <w:name w:val="heading 4"/>
    <w:basedOn w:val="Normal"/>
    <w:next w:val="Normal"/>
    <w:link w:val="Heading4Char"/>
    <w:uiPriority w:val="9"/>
    <w:qFormat/>
    <w:rsid w:val="00A210A6"/>
    <w:pPr>
      <w:keepNext/>
      <w:keepLines/>
      <w:numPr>
        <w:ilvl w:val="3"/>
        <w:numId w:val="10"/>
      </w:numPr>
      <w:spacing w:before="200"/>
      <w:outlineLvl w:val="3"/>
    </w:pPr>
    <w:rPr>
      <w:rFonts w:ascii="Cambria" w:eastAsia="Times New Roman" w:hAnsi="Cambria" w:cs="Times New Roman"/>
      <w:b/>
      <w:bCs/>
      <w:i/>
      <w:iCs/>
      <w:lang w:eastAsia="x-none"/>
    </w:rPr>
  </w:style>
  <w:style w:type="paragraph" w:styleId="Heading5">
    <w:name w:val="heading 5"/>
    <w:basedOn w:val="Normal"/>
    <w:next w:val="Normal"/>
    <w:link w:val="Heading5Char"/>
    <w:uiPriority w:val="9"/>
    <w:qFormat/>
    <w:rsid w:val="00A210A6"/>
    <w:pPr>
      <w:keepNext/>
      <w:keepLines/>
      <w:numPr>
        <w:ilvl w:val="4"/>
        <w:numId w:val="10"/>
      </w:numPr>
      <w:spacing w:before="200"/>
      <w:outlineLvl w:val="4"/>
    </w:pPr>
    <w:rPr>
      <w:rFonts w:ascii="Cambria" w:eastAsia="Times New Roman" w:hAnsi="Cambria" w:cs="Times New Roman"/>
      <w:lang w:eastAsia="x-none"/>
    </w:rPr>
  </w:style>
  <w:style w:type="paragraph" w:styleId="Heading6">
    <w:name w:val="heading 6"/>
    <w:basedOn w:val="Normal"/>
    <w:next w:val="Normal"/>
    <w:link w:val="Heading6Char"/>
    <w:uiPriority w:val="9"/>
    <w:qFormat/>
    <w:rsid w:val="00A210A6"/>
    <w:pPr>
      <w:keepNext/>
      <w:keepLines/>
      <w:numPr>
        <w:ilvl w:val="5"/>
        <w:numId w:val="10"/>
      </w:numPr>
      <w:spacing w:before="200"/>
      <w:outlineLvl w:val="5"/>
    </w:pPr>
    <w:rPr>
      <w:rFonts w:ascii="Cambria" w:eastAsia="Times New Roman" w:hAnsi="Cambria" w:cs="Times New Roman"/>
      <w:i/>
      <w:iCs/>
      <w:lang w:eastAsia="x-none"/>
    </w:rPr>
  </w:style>
  <w:style w:type="paragraph" w:styleId="Heading7">
    <w:name w:val="heading 7"/>
    <w:basedOn w:val="Normal"/>
    <w:next w:val="Normal"/>
    <w:link w:val="Heading7Char"/>
    <w:uiPriority w:val="9"/>
    <w:qFormat/>
    <w:rsid w:val="00A210A6"/>
    <w:pPr>
      <w:keepNext/>
      <w:keepLines/>
      <w:numPr>
        <w:ilvl w:val="6"/>
        <w:numId w:val="10"/>
      </w:numPr>
      <w:spacing w:before="200"/>
      <w:outlineLvl w:val="6"/>
    </w:pPr>
    <w:rPr>
      <w:rFonts w:ascii="Cambria" w:eastAsia="Times New Roman" w:hAnsi="Cambria" w:cs="Times New Roman"/>
      <w:i/>
      <w:iCs/>
      <w:lang w:eastAsia="x-none"/>
    </w:rPr>
  </w:style>
  <w:style w:type="paragraph" w:styleId="Heading8">
    <w:name w:val="heading 8"/>
    <w:basedOn w:val="Normal"/>
    <w:next w:val="Normal"/>
    <w:link w:val="Heading8Char"/>
    <w:uiPriority w:val="9"/>
    <w:qFormat/>
    <w:rsid w:val="00A210A6"/>
    <w:pPr>
      <w:keepNext/>
      <w:keepLines/>
      <w:numPr>
        <w:ilvl w:val="7"/>
        <w:numId w:val="10"/>
      </w:numPr>
      <w:spacing w:before="200"/>
      <w:outlineLvl w:val="7"/>
    </w:pPr>
    <w:rPr>
      <w:rFonts w:ascii="Cambria" w:eastAsia="Times New Roman" w:hAnsi="Cambria" w:cs="Times New Roman"/>
      <w:sz w:val="20"/>
      <w:szCs w:val="20"/>
      <w:lang w:eastAsia="x-none"/>
    </w:rPr>
  </w:style>
  <w:style w:type="paragraph" w:styleId="Heading9">
    <w:name w:val="heading 9"/>
    <w:basedOn w:val="Normal"/>
    <w:next w:val="Normal"/>
    <w:link w:val="Heading9Char"/>
    <w:uiPriority w:val="9"/>
    <w:qFormat/>
    <w:rsid w:val="00A210A6"/>
    <w:pPr>
      <w:keepNext/>
      <w:keepLines/>
      <w:numPr>
        <w:ilvl w:val="8"/>
        <w:numId w:val="10"/>
      </w:numPr>
      <w:spacing w:before="200"/>
      <w:outlineLvl w:val="8"/>
    </w:pPr>
    <w:rPr>
      <w:rFonts w:ascii="Cambria" w:eastAsia="Times New Roman" w:hAnsi="Cambria" w:cs="Times New Roman"/>
      <w:i/>
      <w:iCs/>
      <w:sz w:val="20"/>
      <w:szCs w:val="20"/>
      <w:lang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link w:val="AbstractChar"/>
    <w:rsid w:val="00A210A6"/>
    <w:pPr>
      <w:spacing w:after="120"/>
    </w:pPr>
    <w:rPr>
      <w:rFonts w:ascii="Arial" w:hAnsi="Arial"/>
      <w:color w:val="000000"/>
      <w:sz w:val="24"/>
      <w:szCs w:val="24"/>
    </w:rPr>
  </w:style>
  <w:style w:type="character" w:customStyle="1" w:styleId="AbstractChar">
    <w:name w:val="Abstract Char"/>
    <w:link w:val="Abstract"/>
    <w:rsid w:val="00A210A6"/>
    <w:rPr>
      <w:rFonts w:ascii="Arial" w:hAnsi="Arial"/>
      <w:color w:val="000000"/>
      <w:sz w:val="24"/>
      <w:szCs w:val="24"/>
    </w:rPr>
  </w:style>
  <w:style w:type="paragraph" w:customStyle="1" w:styleId="Annex">
    <w:name w:val="Annex"/>
    <w:basedOn w:val="Paragraph"/>
    <w:next w:val="Paragraph"/>
    <w:qFormat/>
    <w:rsid w:val="00A210A6"/>
    <w:pPr>
      <w:numPr>
        <w:numId w:val="11"/>
      </w:numPr>
      <w:spacing w:before="240" w:after="240"/>
      <w:ind w:left="0" w:firstLine="0"/>
    </w:pPr>
    <w:rPr>
      <w:b/>
    </w:rPr>
  </w:style>
  <w:style w:type="paragraph" w:customStyle="1" w:styleId="AuthoringGroup">
    <w:name w:val="Authoring Group"/>
    <w:link w:val="AuthoringGroupChar"/>
    <w:rsid w:val="00A210A6"/>
    <w:pPr>
      <w:spacing w:after="120"/>
    </w:pPr>
    <w:rPr>
      <w:rFonts w:ascii="Arial" w:hAnsi="Arial"/>
      <w:color w:val="000000"/>
      <w:sz w:val="24"/>
    </w:rPr>
  </w:style>
  <w:style w:type="character" w:customStyle="1" w:styleId="AuthoringGroupChar">
    <w:name w:val="Authoring Group Char"/>
    <w:link w:val="AuthoringGroup"/>
    <w:rsid w:val="00A210A6"/>
    <w:rPr>
      <w:rFonts w:ascii="Arial" w:hAnsi="Arial"/>
      <w:color w:val="000000"/>
      <w:sz w:val="24"/>
    </w:rPr>
  </w:style>
  <w:style w:type="paragraph" w:customStyle="1" w:styleId="Background">
    <w:name w:val="Background"/>
    <w:aliases w:val="(A) Background"/>
    <w:basedOn w:val="Normal"/>
    <w:rsid w:val="00A210A6"/>
    <w:pPr>
      <w:numPr>
        <w:numId w:val="1"/>
      </w:numPr>
      <w:spacing w:before="120" w:after="120" w:line="300" w:lineRule="atLeast"/>
      <w:jc w:val="both"/>
    </w:pPr>
    <w:rPr>
      <w:rFonts w:ascii="Arial" w:eastAsia="Times New Roman" w:hAnsi="Arial" w:cs="Times New Roman"/>
      <w:szCs w:val="20"/>
    </w:rPr>
  </w:style>
  <w:style w:type="paragraph" w:customStyle="1" w:styleId="BulletList1">
    <w:name w:val="Bullet List 1"/>
    <w:aliases w:val="Bullet1"/>
    <w:basedOn w:val="Normal"/>
    <w:rsid w:val="00A210A6"/>
    <w:pPr>
      <w:numPr>
        <w:numId w:val="2"/>
      </w:numPr>
      <w:spacing w:after="240" w:line="300" w:lineRule="atLeast"/>
      <w:jc w:val="both"/>
    </w:pPr>
    <w:rPr>
      <w:rFonts w:ascii="Arial" w:eastAsia="Times New Roman" w:hAnsi="Arial" w:cs="Times New Roman"/>
      <w:szCs w:val="20"/>
    </w:rPr>
  </w:style>
  <w:style w:type="paragraph" w:customStyle="1" w:styleId="BulletList2">
    <w:name w:val="Bullet List 2"/>
    <w:aliases w:val="Bullet2"/>
    <w:basedOn w:val="Normal"/>
    <w:rsid w:val="00A210A6"/>
    <w:pPr>
      <w:numPr>
        <w:numId w:val="3"/>
      </w:numPr>
      <w:spacing w:after="120" w:line="240" w:lineRule="auto"/>
      <w:ind w:left="1080" w:hanging="720"/>
      <w:jc w:val="both"/>
    </w:pPr>
    <w:rPr>
      <w:rFonts w:ascii="Arial" w:eastAsia="Times New Roman" w:hAnsi="Arial" w:cs="Times New Roman"/>
      <w:szCs w:val="20"/>
    </w:rPr>
  </w:style>
  <w:style w:type="paragraph" w:customStyle="1" w:styleId="BulletList3">
    <w:name w:val="Bullet List 3"/>
    <w:aliases w:val="Bullet3"/>
    <w:basedOn w:val="Normal"/>
    <w:rsid w:val="00A210A6"/>
    <w:pPr>
      <w:numPr>
        <w:numId w:val="4"/>
      </w:numPr>
      <w:spacing w:after="240" w:line="240" w:lineRule="auto"/>
      <w:jc w:val="both"/>
    </w:pPr>
    <w:rPr>
      <w:rFonts w:ascii="Arial" w:eastAsia="Times New Roman" w:hAnsi="Arial" w:cs="Times New Roman"/>
      <w:szCs w:val="20"/>
    </w:rPr>
  </w:style>
  <w:style w:type="paragraph" w:customStyle="1" w:styleId="TitleClause">
    <w:name w:val="Title Clause"/>
    <w:basedOn w:val="Normal"/>
    <w:rsid w:val="00A210A6"/>
    <w:pPr>
      <w:keepNext/>
      <w:numPr>
        <w:numId w:val="23"/>
      </w:numPr>
      <w:spacing w:before="240" w:after="240" w:line="300" w:lineRule="atLeast"/>
      <w:jc w:val="both"/>
      <w:outlineLvl w:val="0"/>
    </w:pPr>
    <w:rPr>
      <w:rFonts w:ascii="Arial" w:eastAsia="Times New Roman" w:hAnsi="Arial" w:cs="Times New Roman"/>
      <w:b/>
      <w:kern w:val="28"/>
      <w:szCs w:val="20"/>
    </w:rPr>
  </w:style>
  <w:style w:type="paragraph" w:customStyle="1" w:styleId="ClauseNoTitle">
    <w:name w:val="Clause No Title"/>
    <w:basedOn w:val="TitleClause"/>
    <w:rsid w:val="00A210A6"/>
    <w:rPr>
      <w:b w:val="0"/>
      <w:smallCaps/>
    </w:rPr>
  </w:style>
  <w:style w:type="paragraph" w:customStyle="1" w:styleId="ClosingPara">
    <w:name w:val="Closing Para"/>
    <w:basedOn w:val="Normal"/>
    <w:rsid w:val="00A210A6"/>
    <w:pPr>
      <w:spacing w:before="120" w:after="240" w:line="300" w:lineRule="atLeast"/>
      <w:jc w:val="both"/>
    </w:pPr>
    <w:rPr>
      <w:rFonts w:ascii="Arial" w:eastAsia="Times New Roman" w:hAnsi="Times New Roman" w:cs="Times New Roman"/>
      <w:szCs w:val="20"/>
    </w:rPr>
  </w:style>
  <w:style w:type="paragraph" w:customStyle="1" w:styleId="ClosingSignOff">
    <w:name w:val="Closing SignOff"/>
    <w:basedOn w:val="Normal"/>
    <w:rsid w:val="00A210A6"/>
    <w:pPr>
      <w:spacing w:after="120" w:line="300" w:lineRule="atLeast"/>
      <w:jc w:val="both"/>
    </w:pPr>
    <w:rPr>
      <w:rFonts w:ascii="Arial" w:eastAsia="Times New Roman" w:hAnsi="Times New Roman" w:cs="Times New Roman"/>
      <w:szCs w:val="20"/>
    </w:rPr>
  </w:style>
  <w:style w:type="paragraph" w:customStyle="1" w:styleId="CoversheetTitle">
    <w:name w:val="Coversheet Title"/>
    <w:basedOn w:val="Normal"/>
    <w:autoRedefine/>
    <w:rsid w:val="00A210A6"/>
    <w:pPr>
      <w:spacing w:before="480" w:after="480" w:line="300" w:lineRule="atLeast"/>
      <w:jc w:val="center"/>
    </w:pPr>
    <w:rPr>
      <w:rFonts w:ascii="Arial" w:eastAsia="Times New Roman" w:hAnsi="Arial" w:cs="Times New Roman"/>
      <w:b/>
      <w:smallCaps/>
      <w:sz w:val="28"/>
      <w:szCs w:val="20"/>
    </w:rPr>
  </w:style>
  <w:style w:type="paragraph" w:customStyle="1" w:styleId="CoverSheetHeading">
    <w:name w:val="Cover Sheet Heading"/>
    <w:aliases w:val="Coversheet Title2"/>
    <w:basedOn w:val="CoversheetTitle"/>
    <w:rsid w:val="00A210A6"/>
  </w:style>
  <w:style w:type="paragraph" w:customStyle="1" w:styleId="CoverSheetSubjectText">
    <w:name w:val="Cover Sheet Subject Text"/>
    <w:basedOn w:val="Normal"/>
    <w:rsid w:val="00A210A6"/>
    <w:pPr>
      <w:spacing w:line="300" w:lineRule="atLeast"/>
      <w:jc w:val="center"/>
    </w:pPr>
    <w:rPr>
      <w:rFonts w:ascii="Arial" w:eastAsia="Times New Roman" w:hAnsi="Arial" w:cs="Times New Roman"/>
      <w:szCs w:val="20"/>
    </w:rPr>
  </w:style>
  <w:style w:type="paragraph" w:customStyle="1" w:styleId="CoverSheetSubjectTitle">
    <w:name w:val="Cover Sheet Subject Title"/>
    <w:basedOn w:val="Normal"/>
    <w:rsid w:val="00A210A6"/>
    <w:pPr>
      <w:spacing w:line="300" w:lineRule="atLeast"/>
      <w:jc w:val="center"/>
    </w:pPr>
    <w:rPr>
      <w:rFonts w:ascii="Arial" w:eastAsia="Times New Roman" w:hAnsi="Arial" w:cs="Times New Roman"/>
      <w:szCs w:val="20"/>
    </w:rPr>
  </w:style>
  <w:style w:type="paragraph" w:customStyle="1" w:styleId="DefinedTermPara">
    <w:name w:val="Defined Term Para"/>
    <w:basedOn w:val="Paragraph"/>
    <w:qFormat/>
    <w:rsid w:val="00A210A6"/>
    <w:pPr>
      <w:numPr>
        <w:numId w:val="24"/>
      </w:numPr>
    </w:pPr>
  </w:style>
  <w:style w:type="paragraph" w:customStyle="1" w:styleId="DescriptiveHeading">
    <w:name w:val="DescriptiveHeading"/>
    <w:next w:val="Paragraph"/>
    <w:link w:val="DescriptiveHeadingChar"/>
    <w:rsid w:val="00A210A6"/>
    <w:pPr>
      <w:spacing w:before="360" w:after="360"/>
      <w:outlineLvl w:val="0"/>
    </w:pPr>
    <w:rPr>
      <w:rFonts w:ascii="Arial" w:hAnsi="Arial"/>
      <w:b/>
      <w:color w:val="000000"/>
    </w:rPr>
  </w:style>
  <w:style w:type="character" w:customStyle="1" w:styleId="DescriptiveHeadingChar">
    <w:name w:val="DescriptiveHeading Char"/>
    <w:link w:val="DescriptiveHeading"/>
    <w:rsid w:val="00A210A6"/>
    <w:rPr>
      <w:rFonts w:ascii="Arial" w:hAnsi="Arial"/>
      <w:b/>
      <w:color w:val="000000"/>
    </w:rPr>
  </w:style>
  <w:style w:type="paragraph" w:customStyle="1" w:styleId="DraftingnoteSection1Para">
    <w:name w:val="Draftingnote Section1 Para"/>
    <w:basedOn w:val="Normal"/>
    <w:rsid w:val="00A210A6"/>
    <w:pPr>
      <w:spacing w:after="120" w:line="300" w:lineRule="atLeast"/>
      <w:jc w:val="both"/>
    </w:pPr>
    <w:rPr>
      <w:rFonts w:ascii="Arial" w:eastAsia="Times New Roman" w:hAnsi="Times New Roman" w:cs="Times New Roman"/>
      <w:szCs w:val="20"/>
    </w:rPr>
  </w:style>
  <w:style w:type="paragraph" w:customStyle="1" w:styleId="DraftingnoteSection1Title">
    <w:name w:val="Draftingnote Section1 Title"/>
    <w:basedOn w:val="Normal"/>
    <w:rsid w:val="00A210A6"/>
    <w:pPr>
      <w:spacing w:after="120" w:line="300" w:lineRule="atLeast"/>
      <w:jc w:val="both"/>
    </w:pPr>
    <w:rPr>
      <w:rFonts w:ascii="Arial" w:eastAsia="Times New Roman" w:hAnsi="Times New Roman" w:cs="Times New Roman"/>
      <w:b/>
      <w:sz w:val="36"/>
      <w:szCs w:val="20"/>
    </w:rPr>
  </w:style>
  <w:style w:type="paragraph" w:customStyle="1" w:styleId="DraftingnoteSection2Para">
    <w:name w:val="Draftingnote Section2 Para"/>
    <w:basedOn w:val="Normal"/>
    <w:rsid w:val="00A210A6"/>
    <w:pPr>
      <w:spacing w:after="120" w:line="300" w:lineRule="atLeast"/>
      <w:jc w:val="both"/>
    </w:pPr>
    <w:rPr>
      <w:rFonts w:ascii="Arial" w:eastAsia="Times New Roman" w:hAnsi="Times New Roman" w:cs="Times New Roman"/>
      <w:szCs w:val="20"/>
    </w:rPr>
  </w:style>
  <w:style w:type="paragraph" w:customStyle="1" w:styleId="DraftingnoteSection2Title">
    <w:name w:val="Draftingnote Section2 Title"/>
    <w:basedOn w:val="Normal"/>
    <w:rsid w:val="00A210A6"/>
    <w:pPr>
      <w:spacing w:after="120" w:line="300" w:lineRule="atLeast"/>
      <w:jc w:val="both"/>
    </w:pPr>
    <w:rPr>
      <w:rFonts w:ascii="Arial" w:eastAsia="Times New Roman" w:hAnsi="Times New Roman" w:cs="Times New Roman"/>
      <w:b/>
      <w:sz w:val="28"/>
      <w:szCs w:val="20"/>
    </w:rPr>
  </w:style>
  <w:style w:type="paragraph" w:customStyle="1" w:styleId="DraftingnoteSection3Para">
    <w:name w:val="Draftingnote Section3 Para"/>
    <w:basedOn w:val="Normal"/>
    <w:rsid w:val="00A210A6"/>
    <w:pPr>
      <w:spacing w:after="120" w:line="300" w:lineRule="atLeast"/>
      <w:jc w:val="both"/>
    </w:pPr>
    <w:rPr>
      <w:rFonts w:ascii="Arial" w:eastAsia="Times New Roman" w:hAnsi="Times New Roman" w:cs="Times New Roman"/>
      <w:szCs w:val="20"/>
    </w:rPr>
  </w:style>
  <w:style w:type="paragraph" w:customStyle="1" w:styleId="DraftingnoteSection3Title">
    <w:name w:val="Draftingnote Section3 Title"/>
    <w:basedOn w:val="Normal"/>
    <w:rsid w:val="00A210A6"/>
    <w:pPr>
      <w:spacing w:after="120" w:line="300" w:lineRule="atLeast"/>
      <w:jc w:val="both"/>
    </w:pPr>
    <w:rPr>
      <w:rFonts w:ascii="Arial" w:eastAsia="Times New Roman" w:hAnsi="Times New Roman" w:cs="Times New Roman"/>
      <w:b/>
      <w:i/>
      <w:sz w:val="28"/>
      <w:szCs w:val="20"/>
    </w:rPr>
  </w:style>
  <w:style w:type="paragraph" w:customStyle="1" w:styleId="DraftingnoteSection4Para">
    <w:name w:val="Draftingnote Section4 Para"/>
    <w:basedOn w:val="Normal"/>
    <w:rsid w:val="00A210A6"/>
    <w:pPr>
      <w:spacing w:after="120" w:line="300" w:lineRule="atLeast"/>
      <w:jc w:val="both"/>
    </w:pPr>
    <w:rPr>
      <w:rFonts w:ascii="Arial" w:eastAsia="Times New Roman" w:hAnsi="Times New Roman" w:cs="Times New Roman"/>
      <w:szCs w:val="20"/>
    </w:rPr>
  </w:style>
  <w:style w:type="paragraph" w:customStyle="1" w:styleId="DraftingnoteSection4Title">
    <w:name w:val="Draftingnote Section4 Title"/>
    <w:basedOn w:val="Normal"/>
    <w:rsid w:val="00A210A6"/>
    <w:pPr>
      <w:spacing w:after="120" w:line="300" w:lineRule="atLeast"/>
      <w:jc w:val="both"/>
    </w:pPr>
    <w:rPr>
      <w:rFonts w:ascii="Arial" w:eastAsia="Times New Roman" w:hAnsi="Times New Roman" w:cs="Times New Roman"/>
      <w:b/>
      <w:i/>
      <w:sz w:val="28"/>
      <w:szCs w:val="20"/>
    </w:rPr>
  </w:style>
  <w:style w:type="paragraph" w:customStyle="1" w:styleId="DraftingnoteTitle">
    <w:name w:val="Draftingnote Title"/>
    <w:basedOn w:val="Normal"/>
    <w:rsid w:val="00A210A6"/>
    <w:pPr>
      <w:spacing w:after="120" w:line="300" w:lineRule="atLeast"/>
      <w:jc w:val="both"/>
    </w:pPr>
    <w:rPr>
      <w:rFonts w:ascii="Arial" w:eastAsia="Times New Roman" w:hAnsi="Arial" w:cs="Times New Roman"/>
      <w:b/>
      <w:sz w:val="28"/>
      <w:szCs w:val="20"/>
    </w:rPr>
  </w:style>
  <w:style w:type="paragraph" w:customStyle="1" w:styleId="FulltextBridgehead">
    <w:name w:val="Fulltext Bridgehead"/>
    <w:basedOn w:val="Normal"/>
    <w:rsid w:val="00A210A6"/>
    <w:pPr>
      <w:spacing w:after="120" w:line="300" w:lineRule="atLeast"/>
      <w:jc w:val="both"/>
    </w:pPr>
    <w:rPr>
      <w:rFonts w:ascii="Arial" w:eastAsia="Times New Roman" w:hAnsi="Times New Roman" w:cs="Times New Roman"/>
      <w:b/>
      <w:sz w:val="48"/>
      <w:szCs w:val="20"/>
    </w:rPr>
  </w:style>
  <w:style w:type="paragraph" w:customStyle="1" w:styleId="FulltextSection1Para">
    <w:name w:val="Fulltext Section1 Para"/>
    <w:basedOn w:val="Normal"/>
    <w:rsid w:val="00A210A6"/>
    <w:pPr>
      <w:spacing w:after="120" w:line="300" w:lineRule="atLeast"/>
      <w:jc w:val="both"/>
    </w:pPr>
    <w:rPr>
      <w:rFonts w:ascii="Arial" w:eastAsia="Times New Roman" w:hAnsi="Times New Roman" w:cs="Times New Roman"/>
      <w:szCs w:val="20"/>
    </w:rPr>
  </w:style>
  <w:style w:type="paragraph" w:customStyle="1" w:styleId="FulltextSection1Title">
    <w:name w:val="Fulltext Section1 Title"/>
    <w:basedOn w:val="Normal"/>
    <w:rsid w:val="00A210A6"/>
    <w:pPr>
      <w:spacing w:after="120" w:line="300" w:lineRule="atLeast"/>
      <w:jc w:val="both"/>
    </w:pPr>
    <w:rPr>
      <w:rFonts w:ascii="Arial" w:eastAsia="Times New Roman" w:hAnsi="Times New Roman" w:cs="Times New Roman"/>
      <w:b/>
      <w:sz w:val="36"/>
      <w:szCs w:val="20"/>
    </w:rPr>
  </w:style>
  <w:style w:type="paragraph" w:customStyle="1" w:styleId="FulltextSection2Para">
    <w:name w:val="Fulltext Section2 Para"/>
    <w:basedOn w:val="Normal"/>
    <w:rsid w:val="00A210A6"/>
    <w:pPr>
      <w:spacing w:after="120" w:line="300" w:lineRule="atLeast"/>
      <w:jc w:val="both"/>
    </w:pPr>
    <w:rPr>
      <w:rFonts w:ascii="Arial" w:eastAsia="Times New Roman" w:hAnsi="Times New Roman" w:cs="Times New Roman"/>
      <w:szCs w:val="20"/>
    </w:rPr>
  </w:style>
  <w:style w:type="paragraph" w:customStyle="1" w:styleId="FulltextSection2Title">
    <w:name w:val="Fulltext Section2 Title"/>
    <w:basedOn w:val="Normal"/>
    <w:rsid w:val="00A210A6"/>
    <w:pPr>
      <w:spacing w:after="120" w:line="300" w:lineRule="atLeast"/>
      <w:jc w:val="both"/>
    </w:pPr>
    <w:rPr>
      <w:rFonts w:ascii="Arial" w:eastAsia="Times New Roman" w:hAnsi="Times New Roman" w:cs="Times New Roman"/>
      <w:b/>
      <w:sz w:val="28"/>
      <w:szCs w:val="20"/>
    </w:rPr>
  </w:style>
  <w:style w:type="paragraph" w:customStyle="1" w:styleId="FulltextSection3Para">
    <w:name w:val="Fulltext Section3 Para"/>
    <w:basedOn w:val="Normal"/>
    <w:rsid w:val="00A210A6"/>
    <w:pPr>
      <w:spacing w:after="120" w:line="300" w:lineRule="atLeast"/>
      <w:jc w:val="both"/>
    </w:pPr>
    <w:rPr>
      <w:rFonts w:ascii="Arial" w:eastAsia="Times New Roman" w:hAnsi="Times New Roman" w:cs="Times New Roman"/>
      <w:szCs w:val="20"/>
    </w:rPr>
  </w:style>
  <w:style w:type="paragraph" w:customStyle="1" w:styleId="FulltextSection3Title">
    <w:name w:val="Fulltext Section3 Title"/>
    <w:basedOn w:val="Normal"/>
    <w:rsid w:val="00A210A6"/>
    <w:pPr>
      <w:spacing w:after="120" w:line="300" w:lineRule="atLeast"/>
      <w:jc w:val="both"/>
    </w:pPr>
    <w:rPr>
      <w:rFonts w:ascii="Arial" w:eastAsia="Times New Roman" w:hAnsi="Times New Roman" w:cs="Times New Roman"/>
      <w:b/>
      <w:i/>
      <w:sz w:val="28"/>
      <w:szCs w:val="20"/>
    </w:rPr>
  </w:style>
  <w:style w:type="paragraph" w:customStyle="1" w:styleId="FulltextSection4Para">
    <w:name w:val="Fulltext Section4 Para"/>
    <w:basedOn w:val="Normal"/>
    <w:rsid w:val="00A210A6"/>
    <w:pPr>
      <w:spacing w:after="120" w:line="300" w:lineRule="atLeast"/>
      <w:jc w:val="both"/>
    </w:pPr>
    <w:rPr>
      <w:rFonts w:ascii="Arial" w:eastAsia="Times New Roman" w:hAnsi="Times New Roman" w:cs="Times New Roman"/>
      <w:szCs w:val="20"/>
    </w:rPr>
  </w:style>
  <w:style w:type="paragraph" w:customStyle="1" w:styleId="FulltextSection4Title">
    <w:name w:val="Fulltext Section4 Title"/>
    <w:basedOn w:val="Normal"/>
    <w:rsid w:val="00A210A6"/>
    <w:pPr>
      <w:spacing w:after="120" w:line="300" w:lineRule="atLeast"/>
      <w:jc w:val="both"/>
    </w:pPr>
    <w:rPr>
      <w:rFonts w:ascii="Arial" w:eastAsia="Times New Roman" w:hAnsi="Times New Roman" w:cs="Times New Roman"/>
      <w:b/>
      <w:i/>
      <w:sz w:val="28"/>
      <w:szCs w:val="20"/>
    </w:rPr>
  </w:style>
  <w:style w:type="paragraph" w:customStyle="1" w:styleId="GlossItemGlossdefPara">
    <w:name w:val="GlossItem Glossdef Para"/>
    <w:basedOn w:val="Normal"/>
    <w:rsid w:val="00A210A6"/>
    <w:pPr>
      <w:spacing w:after="120" w:line="300" w:lineRule="atLeast"/>
      <w:jc w:val="both"/>
    </w:pPr>
    <w:rPr>
      <w:rFonts w:ascii="Arial" w:eastAsia="Times New Roman" w:hAnsi="Times New Roman" w:cs="Times New Roman"/>
      <w:szCs w:val="20"/>
    </w:rPr>
  </w:style>
  <w:style w:type="paragraph" w:customStyle="1" w:styleId="GlossItemGlossterm">
    <w:name w:val="GlossItem Glossterm"/>
    <w:basedOn w:val="Normal"/>
    <w:rsid w:val="00A210A6"/>
    <w:pPr>
      <w:spacing w:after="120" w:line="300" w:lineRule="atLeast"/>
      <w:jc w:val="both"/>
    </w:pPr>
    <w:rPr>
      <w:rFonts w:ascii="Arial" w:eastAsia="Times New Roman" w:hAnsi="Times New Roman" w:cs="Times New Roman"/>
      <w:b/>
      <w:sz w:val="48"/>
      <w:szCs w:val="20"/>
    </w:rPr>
  </w:style>
  <w:style w:type="paragraph" w:customStyle="1" w:styleId="HeadingAddressLine">
    <w:name w:val="Heading Address Line"/>
    <w:basedOn w:val="Normal"/>
    <w:rsid w:val="00A210A6"/>
    <w:pPr>
      <w:spacing w:after="120" w:line="300" w:lineRule="atLeast"/>
      <w:jc w:val="both"/>
    </w:pPr>
    <w:rPr>
      <w:rFonts w:ascii="Arial" w:eastAsia="Times New Roman" w:hAnsi="Times New Roman" w:cs="Times New Roman"/>
      <w:szCs w:val="20"/>
    </w:rPr>
  </w:style>
  <w:style w:type="paragraph" w:customStyle="1" w:styleId="HeadingDate">
    <w:name w:val="Heading Date"/>
    <w:basedOn w:val="Normal"/>
    <w:rsid w:val="00A210A6"/>
    <w:pPr>
      <w:spacing w:after="120" w:line="300" w:lineRule="atLeast"/>
      <w:jc w:val="both"/>
    </w:pPr>
    <w:rPr>
      <w:rFonts w:ascii="Arial" w:eastAsia="Times New Roman" w:hAnsi="Times New Roman" w:cs="Times New Roman"/>
      <w:szCs w:val="20"/>
    </w:rPr>
  </w:style>
  <w:style w:type="paragraph" w:customStyle="1" w:styleId="HeadingLetterheadBasedOnAttribute">
    <w:name w:val="Heading Letterhead Based On Attribute"/>
    <w:basedOn w:val="Normal"/>
    <w:rsid w:val="00A210A6"/>
    <w:pPr>
      <w:spacing w:after="120" w:line="300" w:lineRule="atLeast"/>
      <w:jc w:val="both"/>
    </w:pPr>
    <w:rPr>
      <w:rFonts w:ascii="Arial" w:eastAsia="Times New Roman" w:hAnsi="Times New Roman" w:cs="Times New Roman"/>
      <w:szCs w:val="20"/>
    </w:rPr>
  </w:style>
  <w:style w:type="paragraph" w:customStyle="1" w:styleId="HeadingSalutation">
    <w:name w:val="Heading Salutation"/>
    <w:basedOn w:val="Normal"/>
    <w:rsid w:val="00A210A6"/>
    <w:pPr>
      <w:spacing w:after="120" w:line="300" w:lineRule="atLeast"/>
      <w:jc w:val="both"/>
    </w:pPr>
    <w:rPr>
      <w:rFonts w:ascii="Arial" w:eastAsia="Times New Roman" w:hAnsi="Times New Roman" w:cs="Times New Roman"/>
      <w:szCs w:val="20"/>
    </w:rPr>
  </w:style>
  <w:style w:type="paragraph" w:customStyle="1" w:styleId="IgnoredSpacing">
    <w:name w:val="Ignored Spacing"/>
    <w:link w:val="IgnoredSpacingChar"/>
    <w:rsid w:val="00A210A6"/>
    <w:pPr>
      <w:spacing w:after="120"/>
    </w:pPr>
    <w:rPr>
      <w:rFonts w:ascii="Arial" w:hAnsi="Arial"/>
      <w:color w:val="000000"/>
      <w:sz w:val="24"/>
      <w:szCs w:val="24"/>
    </w:rPr>
  </w:style>
  <w:style w:type="character" w:customStyle="1" w:styleId="IgnoredSpacingChar">
    <w:name w:val="Ignored Spacing Char"/>
    <w:link w:val="IgnoredSpacing"/>
    <w:rsid w:val="00A210A6"/>
    <w:rPr>
      <w:rFonts w:ascii="Arial" w:hAnsi="Arial"/>
      <w:color w:val="000000"/>
      <w:sz w:val="24"/>
      <w:szCs w:val="24"/>
    </w:rPr>
  </w:style>
  <w:style w:type="paragraph" w:customStyle="1" w:styleId="InternalAuthor">
    <w:name w:val="Internal Author"/>
    <w:link w:val="InternalAuthorChar"/>
    <w:rsid w:val="00A210A6"/>
    <w:pPr>
      <w:spacing w:after="120"/>
    </w:pPr>
    <w:rPr>
      <w:rFonts w:ascii="Arial" w:hAnsi="Arial"/>
      <w:color w:val="000000"/>
      <w:sz w:val="24"/>
    </w:rPr>
  </w:style>
  <w:style w:type="character" w:customStyle="1" w:styleId="InternalAuthorChar">
    <w:name w:val="Internal Author Char"/>
    <w:link w:val="InternalAuthor"/>
    <w:rsid w:val="00A210A6"/>
    <w:rPr>
      <w:rFonts w:ascii="Arial" w:hAnsi="Arial"/>
      <w:color w:val="000000"/>
      <w:sz w:val="24"/>
    </w:rPr>
  </w:style>
  <w:style w:type="paragraph" w:customStyle="1" w:styleId="MaintenanceEditor">
    <w:name w:val="Maintenance Editor"/>
    <w:link w:val="MaintenanceEditorChar"/>
    <w:rsid w:val="00A210A6"/>
    <w:pPr>
      <w:spacing w:after="120"/>
    </w:pPr>
    <w:rPr>
      <w:rFonts w:ascii="Arial" w:hAnsi="Arial"/>
      <w:color w:val="000000"/>
      <w:sz w:val="24"/>
    </w:rPr>
  </w:style>
  <w:style w:type="character" w:customStyle="1" w:styleId="MaintenanceEditorChar">
    <w:name w:val="Maintenance Editor Char"/>
    <w:link w:val="MaintenanceEditor"/>
    <w:rsid w:val="00A210A6"/>
    <w:rPr>
      <w:rFonts w:ascii="Arial" w:hAnsi="Arial"/>
      <w:color w:val="000000"/>
      <w:sz w:val="24"/>
    </w:rPr>
  </w:style>
  <w:style w:type="paragraph" w:customStyle="1" w:styleId="ParaClause">
    <w:name w:val="Para Clause"/>
    <w:basedOn w:val="Normal"/>
    <w:rsid w:val="00A210A6"/>
    <w:pPr>
      <w:spacing w:before="120" w:after="120" w:line="300" w:lineRule="atLeast"/>
      <w:ind w:left="720"/>
      <w:jc w:val="both"/>
    </w:pPr>
    <w:rPr>
      <w:rFonts w:ascii="Arial" w:eastAsia="Times New Roman" w:hAnsi="Arial" w:cs="Times New Roman"/>
      <w:szCs w:val="20"/>
    </w:rPr>
  </w:style>
  <w:style w:type="paragraph" w:customStyle="1" w:styleId="Parasubclause1">
    <w:name w:val="Para subclause 1"/>
    <w:aliases w:val="BIWS Heading 2"/>
    <w:basedOn w:val="Normal"/>
    <w:rsid w:val="00A210A6"/>
    <w:pPr>
      <w:spacing w:before="240" w:after="120" w:line="300" w:lineRule="atLeast"/>
      <w:ind w:left="720"/>
      <w:jc w:val="both"/>
    </w:pPr>
    <w:rPr>
      <w:rFonts w:ascii="Arial" w:eastAsia="Times New Roman" w:hAnsi="Arial" w:cs="Times New Roman"/>
      <w:szCs w:val="20"/>
    </w:rPr>
  </w:style>
  <w:style w:type="paragraph" w:customStyle="1" w:styleId="Untitledsubclause1">
    <w:name w:val="Untitled subclause 1"/>
    <w:basedOn w:val="Normal"/>
    <w:rsid w:val="00A210A6"/>
    <w:pPr>
      <w:numPr>
        <w:ilvl w:val="1"/>
        <w:numId w:val="23"/>
      </w:numPr>
      <w:spacing w:before="280" w:after="120" w:line="300" w:lineRule="atLeast"/>
      <w:jc w:val="both"/>
      <w:outlineLvl w:val="1"/>
    </w:pPr>
    <w:rPr>
      <w:rFonts w:ascii="Arial" w:eastAsia="Times New Roman" w:hAnsi="Arial" w:cs="Times New Roman"/>
      <w:szCs w:val="20"/>
    </w:rPr>
  </w:style>
  <w:style w:type="paragraph" w:customStyle="1" w:styleId="Parasubclause2">
    <w:name w:val="Para subclause 2"/>
    <w:aliases w:val="BIWS Heading 3"/>
    <w:basedOn w:val="Normal"/>
    <w:rsid w:val="00A210A6"/>
    <w:pPr>
      <w:spacing w:after="240" w:line="300" w:lineRule="atLeast"/>
      <w:ind w:left="1559"/>
      <w:jc w:val="both"/>
    </w:pPr>
    <w:rPr>
      <w:rFonts w:ascii="Arial" w:eastAsia="Times New Roman" w:hAnsi="Arial" w:cs="Times New Roman"/>
      <w:szCs w:val="20"/>
    </w:rPr>
  </w:style>
  <w:style w:type="paragraph" w:customStyle="1" w:styleId="Untitledsubclause2">
    <w:name w:val="Untitled subclause 2"/>
    <w:basedOn w:val="Normal"/>
    <w:rsid w:val="00A210A6"/>
    <w:pPr>
      <w:numPr>
        <w:ilvl w:val="2"/>
        <w:numId w:val="23"/>
      </w:numPr>
      <w:spacing w:after="120" w:line="300" w:lineRule="atLeast"/>
      <w:jc w:val="both"/>
      <w:outlineLvl w:val="2"/>
    </w:pPr>
    <w:rPr>
      <w:rFonts w:ascii="Arial" w:eastAsia="Times New Roman" w:hAnsi="Arial" w:cs="Times New Roman"/>
      <w:szCs w:val="20"/>
    </w:rPr>
  </w:style>
  <w:style w:type="paragraph" w:customStyle="1" w:styleId="Parasubclause3">
    <w:name w:val="Para subclause 3"/>
    <w:aliases w:val="BIWS Heading 4"/>
    <w:basedOn w:val="Normal"/>
    <w:next w:val="Untitledsubclause2"/>
    <w:rsid w:val="00A210A6"/>
    <w:pPr>
      <w:spacing w:after="120" w:line="300" w:lineRule="atLeast"/>
      <w:ind w:left="2268"/>
      <w:jc w:val="both"/>
    </w:pPr>
    <w:rPr>
      <w:rFonts w:ascii="Arial" w:eastAsia="Times New Roman" w:hAnsi="Arial" w:cs="Times New Roman"/>
      <w:szCs w:val="20"/>
    </w:rPr>
  </w:style>
  <w:style w:type="paragraph" w:customStyle="1" w:styleId="Untitledsubclause3">
    <w:name w:val="Untitled subclause 3"/>
    <w:basedOn w:val="Normal"/>
    <w:rsid w:val="00A210A6"/>
    <w:pPr>
      <w:numPr>
        <w:ilvl w:val="3"/>
        <w:numId w:val="23"/>
      </w:numPr>
      <w:tabs>
        <w:tab w:val="left" w:pos="2261"/>
      </w:tabs>
      <w:spacing w:after="120" w:line="300" w:lineRule="atLeast"/>
      <w:jc w:val="both"/>
      <w:outlineLvl w:val="3"/>
    </w:pPr>
    <w:rPr>
      <w:rFonts w:ascii="Arial" w:eastAsia="Times New Roman" w:hAnsi="Arial" w:cs="Times New Roman"/>
      <w:szCs w:val="20"/>
    </w:rPr>
  </w:style>
  <w:style w:type="paragraph" w:customStyle="1" w:styleId="Parasubclause4">
    <w:name w:val="Para subclause 4"/>
    <w:aliases w:val="BIWS Heading 5"/>
    <w:basedOn w:val="Parasubclause3"/>
    <w:rsid w:val="00A210A6"/>
    <w:pPr>
      <w:spacing w:after="240"/>
      <w:ind w:left="3028"/>
    </w:pPr>
  </w:style>
  <w:style w:type="paragraph" w:customStyle="1" w:styleId="Untitledsubclause4">
    <w:name w:val="Untitled subclause 4"/>
    <w:basedOn w:val="Normal"/>
    <w:rsid w:val="00A210A6"/>
    <w:pPr>
      <w:numPr>
        <w:ilvl w:val="4"/>
        <w:numId w:val="23"/>
      </w:numPr>
      <w:spacing w:after="120" w:line="300" w:lineRule="atLeast"/>
      <w:jc w:val="both"/>
      <w:outlineLvl w:val="4"/>
    </w:pPr>
    <w:rPr>
      <w:rFonts w:ascii="Arial" w:eastAsia="Times New Roman" w:hAnsi="Arial" w:cs="Times New Roman"/>
      <w:szCs w:val="20"/>
    </w:rPr>
  </w:style>
  <w:style w:type="paragraph" w:customStyle="1" w:styleId="Para">
    <w:name w:val="Para"/>
    <w:aliases w:val="PLC Style - Normal"/>
    <w:basedOn w:val="Normal"/>
    <w:rsid w:val="00A210A6"/>
    <w:pPr>
      <w:spacing w:after="120" w:line="300" w:lineRule="atLeast"/>
      <w:jc w:val="both"/>
    </w:pPr>
    <w:rPr>
      <w:rFonts w:ascii="Arial" w:eastAsia="Times New Roman" w:hAnsi="Arial" w:cs="Times New Roman"/>
      <w:szCs w:val="20"/>
    </w:rPr>
  </w:style>
  <w:style w:type="paragraph" w:customStyle="1" w:styleId="Parties">
    <w:name w:val="Parties"/>
    <w:aliases w:val="(1) Parties"/>
    <w:basedOn w:val="Normal"/>
    <w:rsid w:val="00A210A6"/>
    <w:pPr>
      <w:numPr>
        <w:numId w:val="5"/>
      </w:numPr>
      <w:spacing w:before="120" w:after="120" w:line="300" w:lineRule="atLeast"/>
      <w:jc w:val="both"/>
    </w:pPr>
    <w:rPr>
      <w:rFonts w:ascii="Arial" w:eastAsia="Times New Roman" w:hAnsi="Arial" w:cs="Times New Roman"/>
      <w:szCs w:val="20"/>
    </w:rPr>
  </w:style>
  <w:style w:type="paragraph" w:customStyle="1" w:styleId="ResourceHistoryAuthor">
    <w:name w:val="Resource History Author"/>
    <w:link w:val="ResourceHistoryAuthorChar"/>
    <w:rsid w:val="00A210A6"/>
    <w:pPr>
      <w:spacing w:after="120"/>
    </w:pPr>
    <w:rPr>
      <w:rFonts w:ascii="Arial" w:hAnsi="Arial"/>
      <w:color w:val="000000"/>
      <w:sz w:val="24"/>
      <w:szCs w:val="24"/>
    </w:rPr>
  </w:style>
  <w:style w:type="character" w:customStyle="1" w:styleId="ResourceHistoryAuthorChar">
    <w:name w:val="Resource History Author Char"/>
    <w:link w:val="ResourceHistoryAuthor"/>
    <w:rsid w:val="00A210A6"/>
    <w:rPr>
      <w:rFonts w:ascii="Arial" w:hAnsi="Arial"/>
      <w:color w:val="000000"/>
      <w:sz w:val="24"/>
      <w:szCs w:val="24"/>
    </w:rPr>
  </w:style>
  <w:style w:type="paragraph" w:customStyle="1" w:styleId="ResourceHistoryDate">
    <w:name w:val="Resource History Date"/>
    <w:link w:val="ResourceHistoryDateChar"/>
    <w:rsid w:val="00A210A6"/>
    <w:pPr>
      <w:spacing w:after="120"/>
    </w:pPr>
    <w:rPr>
      <w:rFonts w:ascii="Arial" w:hAnsi="Arial"/>
      <w:color w:val="000000"/>
      <w:sz w:val="24"/>
      <w:szCs w:val="24"/>
    </w:rPr>
  </w:style>
  <w:style w:type="character" w:customStyle="1" w:styleId="ResourceHistoryDateChar">
    <w:name w:val="Resource History Date Char"/>
    <w:link w:val="ResourceHistoryDate"/>
    <w:rsid w:val="00A210A6"/>
    <w:rPr>
      <w:rFonts w:ascii="Arial" w:hAnsi="Arial"/>
      <w:color w:val="000000"/>
      <w:sz w:val="24"/>
      <w:szCs w:val="24"/>
    </w:rPr>
  </w:style>
  <w:style w:type="paragraph" w:customStyle="1" w:styleId="ResourceHistoryDesc">
    <w:name w:val="Resource History Desc"/>
    <w:link w:val="ResourceHistoryDescChar"/>
    <w:rsid w:val="00A210A6"/>
    <w:pPr>
      <w:spacing w:after="120"/>
    </w:pPr>
    <w:rPr>
      <w:rFonts w:ascii="Verdana" w:hAnsi="Verdana"/>
      <w:color w:val="000000"/>
      <w:sz w:val="18"/>
      <w:szCs w:val="24"/>
    </w:rPr>
  </w:style>
  <w:style w:type="character" w:customStyle="1" w:styleId="ResourceHistoryDescChar">
    <w:name w:val="Resource History Desc Char"/>
    <w:link w:val="ResourceHistoryDesc"/>
    <w:rsid w:val="00A210A6"/>
    <w:rPr>
      <w:rFonts w:ascii="Verdana" w:hAnsi="Verdana"/>
      <w:color w:val="000000"/>
      <w:sz w:val="18"/>
      <w:szCs w:val="24"/>
    </w:rPr>
  </w:style>
  <w:style w:type="paragraph" w:customStyle="1" w:styleId="ResourceHistoryTitle">
    <w:name w:val="Resource History Title"/>
    <w:link w:val="ResourceHistoryTitleChar"/>
    <w:rsid w:val="00A210A6"/>
    <w:pPr>
      <w:spacing w:after="120"/>
    </w:pPr>
    <w:rPr>
      <w:rFonts w:ascii="Arial" w:hAnsi="Arial"/>
      <w:b/>
      <w:bCs/>
      <w:color w:val="000000"/>
      <w:sz w:val="24"/>
    </w:rPr>
  </w:style>
  <w:style w:type="character" w:customStyle="1" w:styleId="ResourceHistoryTitleChar">
    <w:name w:val="Resource History Title Char"/>
    <w:link w:val="ResourceHistoryTitle"/>
    <w:rsid w:val="00A210A6"/>
    <w:rPr>
      <w:rFonts w:ascii="Arial" w:hAnsi="Arial"/>
      <w:b/>
      <w:bCs/>
      <w:color w:val="000000"/>
      <w:sz w:val="24"/>
    </w:rPr>
  </w:style>
  <w:style w:type="paragraph" w:customStyle="1" w:styleId="ResourceType">
    <w:name w:val="Resource Type"/>
    <w:link w:val="ResourceTypeChar"/>
    <w:rsid w:val="00A210A6"/>
    <w:pPr>
      <w:spacing w:after="120"/>
    </w:pPr>
    <w:rPr>
      <w:rFonts w:ascii="Arial" w:hAnsi="Arial"/>
      <w:color w:val="000000"/>
      <w:sz w:val="24"/>
      <w:szCs w:val="24"/>
    </w:rPr>
  </w:style>
  <w:style w:type="character" w:customStyle="1" w:styleId="ResourceTypeChar">
    <w:name w:val="Resource Type Char"/>
    <w:link w:val="ResourceType"/>
    <w:rsid w:val="00A210A6"/>
    <w:rPr>
      <w:rFonts w:ascii="Arial" w:hAnsi="Arial"/>
      <w:color w:val="000000"/>
      <w:sz w:val="24"/>
      <w:szCs w:val="24"/>
    </w:rPr>
  </w:style>
  <w:style w:type="paragraph" w:customStyle="1" w:styleId="ScheduleHeading-Single">
    <w:name w:val="Schedule Heading - Single"/>
    <w:aliases w:val="Sch   main head inc single"/>
    <w:basedOn w:val="Normal"/>
    <w:next w:val="Normal"/>
    <w:rsid w:val="00A210A6"/>
    <w:pPr>
      <w:numPr>
        <w:numId w:val="6"/>
      </w:numPr>
      <w:spacing w:before="240" w:after="360" w:line="300" w:lineRule="atLeast"/>
      <w:jc w:val="both"/>
    </w:pPr>
    <w:rPr>
      <w:rFonts w:ascii="Arial" w:eastAsia="Times New Roman" w:hAnsi="Arial" w:cs="Times New Roman"/>
      <w:b/>
      <w:kern w:val="28"/>
      <w:szCs w:val="20"/>
    </w:rPr>
  </w:style>
  <w:style w:type="paragraph" w:customStyle="1" w:styleId="ScheduleHeading">
    <w:name w:val="Schedule Heading"/>
    <w:aliases w:val="Sch   main head"/>
    <w:basedOn w:val="Normal"/>
    <w:next w:val="Normal"/>
    <w:autoRedefine/>
    <w:rsid w:val="00A210A6"/>
    <w:pPr>
      <w:keepNext/>
      <w:pageBreakBefore/>
      <w:numPr>
        <w:numId w:val="7"/>
      </w:numPr>
      <w:spacing w:before="240" w:after="360" w:line="300" w:lineRule="atLeast"/>
      <w:jc w:val="center"/>
      <w:outlineLvl w:val="0"/>
    </w:pPr>
    <w:rPr>
      <w:rFonts w:ascii="Arial" w:eastAsia="Times New Roman" w:hAnsi="Arial" w:cs="Times New Roman"/>
      <w:b/>
      <w:kern w:val="28"/>
      <w:szCs w:val="20"/>
    </w:rPr>
  </w:style>
  <w:style w:type="paragraph" w:customStyle="1" w:styleId="SectionHeading">
    <w:name w:val="Section Heading"/>
    <w:aliases w:val="1stIntroHeadings"/>
    <w:basedOn w:val="Normal"/>
    <w:next w:val="Normal"/>
    <w:rsid w:val="00A210A6"/>
    <w:pPr>
      <w:tabs>
        <w:tab w:val="left" w:pos="709"/>
      </w:tabs>
      <w:spacing w:before="120" w:after="120" w:line="300" w:lineRule="atLeast"/>
      <w:jc w:val="both"/>
    </w:pPr>
    <w:rPr>
      <w:rFonts w:ascii="Arial" w:eastAsia="Times New Roman" w:hAnsi="Arial" w:cs="Times New Roman"/>
      <w:b/>
      <w:smallCaps/>
      <w:sz w:val="24"/>
      <w:szCs w:val="20"/>
    </w:rPr>
  </w:style>
  <w:style w:type="paragraph" w:customStyle="1" w:styleId="Shortquestion">
    <w:name w:val="Shortquestion"/>
    <w:basedOn w:val="Normal"/>
    <w:rsid w:val="00A210A6"/>
    <w:pPr>
      <w:spacing w:after="120" w:line="300" w:lineRule="atLeast"/>
      <w:jc w:val="both"/>
    </w:pPr>
    <w:rPr>
      <w:rFonts w:ascii="Arial" w:eastAsia="Times New Roman" w:hAnsi="Times New Roman" w:cs="Times New Roman"/>
      <w:szCs w:val="20"/>
    </w:rPr>
  </w:style>
  <w:style w:type="paragraph" w:customStyle="1" w:styleId="SpeedreadPara">
    <w:name w:val="Speedread Para"/>
    <w:basedOn w:val="Normal"/>
    <w:rsid w:val="00A210A6"/>
    <w:pPr>
      <w:spacing w:after="120" w:line="300" w:lineRule="atLeast"/>
      <w:jc w:val="both"/>
    </w:pPr>
    <w:rPr>
      <w:rFonts w:ascii="Arial" w:eastAsia="Times New Roman" w:hAnsi="Times New Roman" w:cs="Times New Roman"/>
      <w:szCs w:val="20"/>
    </w:rPr>
  </w:style>
  <w:style w:type="paragraph" w:customStyle="1" w:styleId="SpeedreadSection1Para">
    <w:name w:val="Speedread Section1 Para"/>
    <w:basedOn w:val="Normal"/>
    <w:rsid w:val="00A210A6"/>
    <w:pPr>
      <w:spacing w:after="120" w:line="300" w:lineRule="atLeast"/>
      <w:jc w:val="both"/>
    </w:pPr>
    <w:rPr>
      <w:rFonts w:ascii="Arial" w:eastAsia="Times New Roman" w:hAnsi="Times New Roman" w:cs="Times New Roman"/>
      <w:szCs w:val="20"/>
    </w:rPr>
  </w:style>
  <w:style w:type="paragraph" w:customStyle="1" w:styleId="SpeedreadSection1Text">
    <w:name w:val="Speedread Section1 Text"/>
    <w:basedOn w:val="Normal"/>
    <w:rsid w:val="00A210A6"/>
    <w:pPr>
      <w:spacing w:after="120" w:line="300" w:lineRule="atLeast"/>
      <w:jc w:val="both"/>
    </w:pPr>
    <w:rPr>
      <w:rFonts w:ascii="Arial" w:eastAsia="Times New Roman" w:hAnsi="Times New Roman" w:cs="Times New Roman"/>
      <w:szCs w:val="20"/>
    </w:rPr>
  </w:style>
  <w:style w:type="paragraph" w:customStyle="1" w:styleId="SpeedreadText">
    <w:name w:val="Speedread Text"/>
    <w:basedOn w:val="Normal"/>
    <w:rsid w:val="00A210A6"/>
    <w:pPr>
      <w:spacing w:after="120" w:line="300" w:lineRule="atLeast"/>
      <w:jc w:val="both"/>
    </w:pPr>
    <w:rPr>
      <w:rFonts w:ascii="Arial" w:eastAsia="Times New Roman" w:hAnsi="Times New Roman" w:cs="Times New Roman"/>
      <w:szCs w:val="20"/>
    </w:rPr>
  </w:style>
  <w:style w:type="paragraph" w:customStyle="1" w:styleId="SpeedreadTitle">
    <w:name w:val="Speedread Title"/>
    <w:basedOn w:val="Normal"/>
    <w:rsid w:val="00A210A6"/>
    <w:pPr>
      <w:spacing w:after="120" w:line="300" w:lineRule="atLeast"/>
      <w:jc w:val="both"/>
    </w:pPr>
    <w:rPr>
      <w:rFonts w:ascii="Arial" w:eastAsia="Times New Roman" w:hAnsi="Times New Roman" w:cs="Times New Roman"/>
      <w:b/>
      <w:sz w:val="36"/>
      <w:szCs w:val="20"/>
    </w:rPr>
  </w:style>
  <w:style w:type="paragraph" w:customStyle="1" w:styleId="TemplateType">
    <w:name w:val="Template Type"/>
    <w:link w:val="TemplateTypeChar"/>
    <w:rsid w:val="00A210A6"/>
    <w:pPr>
      <w:spacing w:after="120"/>
    </w:pPr>
    <w:rPr>
      <w:rFonts w:ascii="Arial" w:hAnsi="Arial"/>
      <w:color w:val="000000"/>
      <w:sz w:val="24"/>
      <w:szCs w:val="24"/>
    </w:rPr>
  </w:style>
  <w:style w:type="character" w:customStyle="1" w:styleId="TemplateTypeChar">
    <w:name w:val="Template Type Char"/>
    <w:link w:val="TemplateType"/>
    <w:rsid w:val="00A210A6"/>
    <w:rPr>
      <w:rFonts w:ascii="Arial" w:hAnsi="Arial"/>
      <w:color w:val="000000"/>
      <w:sz w:val="24"/>
      <w:szCs w:val="24"/>
    </w:rPr>
  </w:style>
  <w:style w:type="paragraph" w:styleId="Title">
    <w:name w:val="Title"/>
    <w:link w:val="TitleChar"/>
    <w:qFormat/>
    <w:rsid w:val="00A210A6"/>
    <w:pPr>
      <w:spacing w:after="120"/>
    </w:pPr>
    <w:rPr>
      <w:rFonts w:ascii="Arial" w:hAnsi="Arial"/>
      <w:color w:val="000000"/>
      <w:sz w:val="24"/>
    </w:rPr>
  </w:style>
  <w:style w:type="character" w:customStyle="1" w:styleId="TitleChar">
    <w:name w:val="Title Char"/>
    <w:link w:val="Title"/>
    <w:rsid w:val="00A210A6"/>
    <w:rPr>
      <w:rFonts w:ascii="Arial" w:hAnsi="Arial"/>
      <w:color w:val="000000"/>
      <w:sz w:val="24"/>
    </w:rPr>
  </w:style>
  <w:style w:type="paragraph" w:styleId="Footer">
    <w:name w:val="footer"/>
    <w:basedOn w:val="Normal"/>
    <w:link w:val="FooterChar"/>
    <w:uiPriority w:val="99"/>
    <w:rsid w:val="00A210A6"/>
    <w:pPr>
      <w:tabs>
        <w:tab w:val="center" w:pos="4153"/>
        <w:tab w:val="right" w:pos="8306"/>
      </w:tabs>
      <w:spacing w:after="240" w:line="300" w:lineRule="atLeast"/>
      <w:jc w:val="both"/>
    </w:pPr>
    <w:rPr>
      <w:rFonts w:ascii="Times New Roman" w:eastAsia="Times New Roman" w:hAnsi="Times New Roman" w:cs="Times New Roman"/>
      <w:sz w:val="20"/>
      <w:szCs w:val="20"/>
      <w:lang w:val="x-none"/>
    </w:rPr>
  </w:style>
  <w:style w:type="character" w:customStyle="1" w:styleId="FooterChar">
    <w:name w:val="Footer Char"/>
    <w:link w:val="Footer"/>
    <w:uiPriority w:val="99"/>
    <w:rsid w:val="00A210A6"/>
    <w:rPr>
      <w:rFonts w:ascii="Times New Roman" w:hAnsi="Times New Roman"/>
      <w:lang w:val="x-none"/>
    </w:rPr>
  </w:style>
  <w:style w:type="character" w:styleId="Hyperlink">
    <w:name w:val="Hyperlink"/>
    <w:uiPriority w:val="99"/>
    <w:rsid w:val="00A210A6"/>
    <w:rPr>
      <w:rFonts w:ascii="Arial" w:eastAsia="Arial" w:hAnsi="Arial" w:cs="Arial"/>
      <w:i/>
      <w:color w:val="000000"/>
      <w:u w:val="single"/>
    </w:rPr>
  </w:style>
  <w:style w:type="paragraph" w:customStyle="1" w:styleId="Bullet4">
    <w:name w:val="Bullet4"/>
    <w:basedOn w:val="Normal"/>
    <w:rsid w:val="00A210A6"/>
    <w:pPr>
      <w:numPr>
        <w:numId w:val="8"/>
      </w:numPr>
      <w:spacing w:after="240" w:line="240" w:lineRule="auto"/>
      <w:jc w:val="both"/>
    </w:pPr>
    <w:rPr>
      <w:rFonts w:ascii="Times New Roman" w:eastAsia="Times New Roman" w:hAnsi="Times New Roman" w:cs="Times New Roman"/>
      <w:szCs w:val="20"/>
    </w:rPr>
  </w:style>
  <w:style w:type="paragraph" w:customStyle="1" w:styleId="Paragraph">
    <w:name w:val="Paragraph"/>
    <w:basedOn w:val="Normal"/>
    <w:link w:val="ParagraphChar"/>
    <w:qFormat/>
    <w:rsid w:val="00A210A6"/>
    <w:pPr>
      <w:spacing w:after="120" w:line="300" w:lineRule="atLeast"/>
      <w:jc w:val="both"/>
    </w:pPr>
    <w:rPr>
      <w:rFonts w:ascii="Arial" w:eastAsia="Times New Roman" w:hAnsi="Arial" w:cs="Times New Roman"/>
      <w:sz w:val="20"/>
      <w:szCs w:val="20"/>
      <w:lang w:val="x-none"/>
    </w:rPr>
  </w:style>
  <w:style w:type="paragraph" w:customStyle="1" w:styleId="IgnoredTemplateText">
    <w:name w:val="Ignored Template Text"/>
    <w:link w:val="IgnoredTemplateTextChar"/>
    <w:rsid w:val="00A210A6"/>
    <w:pPr>
      <w:pBdr>
        <w:top w:val="single" w:sz="4" w:space="1" w:color="auto"/>
        <w:left w:val="single" w:sz="4" w:space="4" w:color="auto"/>
        <w:bottom w:val="single" w:sz="4" w:space="1" w:color="auto"/>
        <w:right w:val="single" w:sz="4" w:space="4" w:color="auto"/>
      </w:pBdr>
      <w:shd w:val="pct15" w:color="auto" w:fill="FBD4B4"/>
      <w:spacing w:after="120"/>
    </w:pPr>
    <w:rPr>
      <w:rFonts w:ascii="Arial" w:hAnsi="Arial"/>
      <w:b/>
      <w:i/>
      <w:color w:val="000000"/>
      <w:szCs w:val="18"/>
    </w:rPr>
  </w:style>
  <w:style w:type="character" w:customStyle="1" w:styleId="IgnoredTemplateTextChar">
    <w:name w:val="Ignored Template Text Char"/>
    <w:link w:val="IgnoredTemplateText"/>
    <w:rsid w:val="00A210A6"/>
    <w:rPr>
      <w:rFonts w:ascii="Arial" w:hAnsi="Arial"/>
      <w:b/>
      <w:i/>
      <w:color w:val="000000"/>
      <w:szCs w:val="18"/>
      <w:shd w:val="pct15" w:color="auto" w:fill="FBD4B4"/>
    </w:rPr>
  </w:style>
  <w:style w:type="paragraph" w:customStyle="1" w:styleId="InternalTOC">
    <w:name w:val="Internal TOC"/>
    <w:rsid w:val="00A210A6"/>
    <w:pPr>
      <w:spacing w:after="120"/>
    </w:pPr>
    <w:rPr>
      <w:rFonts w:ascii="Arial" w:hAnsi="Arial"/>
      <w:color w:val="000000"/>
      <w:sz w:val="22"/>
      <w:szCs w:val="22"/>
    </w:rPr>
  </w:style>
  <w:style w:type="paragraph" w:customStyle="1" w:styleId="HeadingLevel1">
    <w:name w:val="Heading Level 1"/>
    <w:basedOn w:val="Normal"/>
    <w:next w:val="Paragraph"/>
    <w:rsid w:val="00A210A6"/>
    <w:pPr>
      <w:keepNext/>
      <w:spacing w:after="120" w:line="300" w:lineRule="atLeast"/>
      <w:jc w:val="both"/>
      <w:outlineLvl w:val="1"/>
    </w:pPr>
    <w:rPr>
      <w:rFonts w:ascii="Arial" w:eastAsia="Times New Roman" w:hAnsi="Times New Roman" w:cs="Times New Roman"/>
      <w:b/>
      <w:sz w:val="36"/>
      <w:szCs w:val="20"/>
    </w:rPr>
  </w:style>
  <w:style w:type="paragraph" w:customStyle="1" w:styleId="HeadingLevel2">
    <w:name w:val="Heading Level 2"/>
    <w:basedOn w:val="Normal"/>
    <w:next w:val="Paragraph"/>
    <w:rsid w:val="00A210A6"/>
    <w:pPr>
      <w:keepNext/>
      <w:spacing w:after="120" w:line="300" w:lineRule="atLeast"/>
      <w:jc w:val="both"/>
      <w:outlineLvl w:val="2"/>
    </w:pPr>
    <w:rPr>
      <w:rFonts w:ascii="Arial" w:eastAsia="Times New Roman" w:hAnsi="Times New Roman" w:cs="Times New Roman"/>
      <w:b/>
      <w:sz w:val="28"/>
      <w:szCs w:val="20"/>
    </w:rPr>
  </w:style>
  <w:style w:type="paragraph" w:customStyle="1" w:styleId="HeadingLevel3">
    <w:name w:val="Heading Level 3"/>
    <w:basedOn w:val="Normal"/>
    <w:next w:val="Paragraph"/>
    <w:rsid w:val="00A210A6"/>
    <w:pPr>
      <w:keepNext/>
      <w:spacing w:after="120" w:line="300" w:lineRule="atLeast"/>
      <w:jc w:val="both"/>
      <w:outlineLvl w:val="3"/>
    </w:pPr>
    <w:rPr>
      <w:rFonts w:ascii="Arial" w:eastAsia="Times New Roman" w:hAnsi="Times New Roman" w:cs="Times New Roman"/>
      <w:b/>
      <w:i/>
      <w:sz w:val="28"/>
      <w:szCs w:val="20"/>
    </w:rPr>
  </w:style>
  <w:style w:type="paragraph" w:styleId="Header">
    <w:name w:val="header"/>
    <w:basedOn w:val="Normal"/>
    <w:link w:val="HeaderChar"/>
    <w:uiPriority w:val="99"/>
    <w:unhideWhenUsed/>
    <w:rsid w:val="00A210A6"/>
    <w:pPr>
      <w:tabs>
        <w:tab w:val="center" w:pos="4513"/>
        <w:tab w:val="right" w:pos="9026"/>
      </w:tabs>
      <w:spacing w:line="240" w:lineRule="auto"/>
    </w:pPr>
    <w:rPr>
      <w:rFonts w:ascii="Arial" w:hAnsi="Arial" w:cs="Times New Roman"/>
      <w:sz w:val="20"/>
      <w:szCs w:val="20"/>
      <w:lang w:val="x-none" w:eastAsia="x-none"/>
    </w:rPr>
  </w:style>
  <w:style w:type="character" w:customStyle="1" w:styleId="HeaderChar">
    <w:name w:val="Header Char"/>
    <w:link w:val="Header"/>
    <w:uiPriority w:val="99"/>
    <w:rsid w:val="00A210A6"/>
    <w:rPr>
      <w:rFonts w:ascii="Arial" w:eastAsiaTheme="minorEastAsia" w:hAnsi="Arial"/>
      <w:lang w:val="x-none" w:eastAsia="x-none"/>
    </w:rPr>
  </w:style>
  <w:style w:type="character" w:customStyle="1" w:styleId="MediumGrid11">
    <w:name w:val="Medium Grid 11"/>
    <w:uiPriority w:val="99"/>
    <w:rsid w:val="00A210A6"/>
    <w:rPr>
      <w:rFonts w:ascii="Arial" w:eastAsia="Arial" w:hAnsi="Arial" w:cs="Arial"/>
      <w:color w:val="000000"/>
    </w:rPr>
  </w:style>
  <w:style w:type="paragraph" w:styleId="BalloonText">
    <w:name w:val="Balloon Text"/>
    <w:basedOn w:val="Normal"/>
    <w:link w:val="BalloonTextChar"/>
    <w:uiPriority w:val="99"/>
    <w:semiHidden/>
    <w:unhideWhenUsed/>
    <w:rsid w:val="00A210A6"/>
    <w:pPr>
      <w:spacing w:line="240" w:lineRule="auto"/>
    </w:pPr>
    <w:rPr>
      <w:rFonts w:ascii="Tahoma" w:hAnsi="Tahoma" w:cs="Times New Roman"/>
      <w:sz w:val="16"/>
      <w:szCs w:val="16"/>
      <w:lang w:val="x-none" w:eastAsia="x-none"/>
    </w:rPr>
  </w:style>
  <w:style w:type="character" w:customStyle="1" w:styleId="BalloonTextChar">
    <w:name w:val="Balloon Text Char"/>
    <w:link w:val="BalloonText"/>
    <w:uiPriority w:val="99"/>
    <w:semiHidden/>
    <w:rsid w:val="00A210A6"/>
    <w:rPr>
      <w:rFonts w:ascii="Tahoma" w:eastAsiaTheme="minorEastAsia" w:hAnsi="Tahoma"/>
      <w:sz w:val="16"/>
      <w:szCs w:val="16"/>
      <w:lang w:val="x-none" w:eastAsia="x-none"/>
    </w:rPr>
  </w:style>
  <w:style w:type="paragraph" w:customStyle="1" w:styleId="PinPointRef">
    <w:name w:val="PinPoint Ref"/>
    <w:link w:val="PinPointRefChar"/>
    <w:qFormat/>
    <w:rsid w:val="00A210A6"/>
    <w:rPr>
      <w:rFonts w:ascii="Times New Roman" w:hAnsi="Times New Roman"/>
      <w:b/>
      <w:vanish/>
      <w:color w:val="000000"/>
      <w:sz w:val="18"/>
      <w:lang w:val="en-IN"/>
    </w:rPr>
  </w:style>
  <w:style w:type="character" w:customStyle="1" w:styleId="PinPointRefChar">
    <w:name w:val="PinPoint Ref Char"/>
    <w:link w:val="PinPointRef"/>
    <w:rsid w:val="00A210A6"/>
    <w:rPr>
      <w:rFonts w:ascii="Times New Roman" w:hAnsi="Times New Roman"/>
      <w:b/>
      <w:vanish/>
      <w:color w:val="000000"/>
      <w:sz w:val="18"/>
      <w:lang w:val="en-IN"/>
    </w:rPr>
  </w:style>
  <w:style w:type="paragraph" w:customStyle="1" w:styleId="BlockQuote">
    <w:name w:val="Block Quote"/>
    <w:link w:val="BlockQuoteChar"/>
    <w:qFormat/>
    <w:rsid w:val="00A210A6"/>
    <w:pPr>
      <w:spacing w:before="120"/>
      <w:ind w:left="720"/>
    </w:pPr>
    <w:rPr>
      <w:rFonts w:ascii="Arial" w:hAnsi="Arial"/>
      <w:color w:val="000000"/>
      <w:sz w:val="18"/>
      <w:lang w:val="en-IN"/>
    </w:rPr>
  </w:style>
  <w:style w:type="character" w:customStyle="1" w:styleId="BlockQuoteChar">
    <w:name w:val="Block Quote Char"/>
    <w:link w:val="BlockQuote"/>
    <w:rsid w:val="00A210A6"/>
    <w:rPr>
      <w:rFonts w:ascii="Arial" w:hAnsi="Arial"/>
      <w:color w:val="000000"/>
      <w:sz w:val="18"/>
      <w:lang w:val="en-IN"/>
    </w:rPr>
  </w:style>
  <w:style w:type="paragraph" w:customStyle="1" w:styleId="ListParagraphLevel1">
    <w:name w:val="List Paragraph Level 1"/>
    <w:link w:val="ListParagraphLevel1Char"/>
    <w:rsid w:val="00A210A6"/>
    <w:pPr>
      <w:spacing w:after="120"/>
      <w:ind w:left="357"/>
      <w:jc w:val="both"/>
    </w:pPr>
    <w:rPr>
      <w:rFonts w:ascii="Arial" w:hAnsi="Arial"/>
      <w:color w:val="000000"/>
      <w:szCs w:val="24"/>
    </w:rPr>
  </w:style>
  <w:style w:type="paragraph" w:customStyle="1" w:styleId="ListParagraphLevel2">
    <w:name w:val="List Paragraph Level 2"/>
    <w:link w:val="ListParagraphLevel2Char"/>
    <w:qFormat/>
    <w:rsid w:val="00A210A6"/>
    <w:pPr>
      <w:spacing w:after="120"/>
      <w:ind w:left="1077"/>
      <w:jc w:val="both"/>
    </w:pPr>
    <w:rPr>
      <w:rFonts w:ascii="Arial" w:hAnsi="Arial"/>
      <w:color w:val="000000"/>
      <w:szCs w:val="24"/>
    </w:rPr>
  </w:style>
  <w:style w:type="character" w:customStyle="1" w:styleId="ListParagraphLevel1Char">
    <w:name w:val="List Paragraph Level 1 Char"/>
    <w:link w:val="ListParagraphLevel1"/>
    <w:rsid w:val="00A210A6"/>
    <w:rPr>
      <w:rFonts w:ascii="Arial" w:hAnsi="Arial"/>
      <w:color w:val="000000"/>
      <w:szCs w:val="24"/>
    </w:rPr>
  </w:style>
  <w:style w:type="character" w:customStyle="1" w:styleId="ListParagraphLevel2Char">
    <w:name w:val="List Paragraph Level 2 Char"/>
    <w:link w:val="ListParagraphLevel2"/>
    <w:rsid w:val="00A210A6"/>
    <w:rPr>
      <w:rFonts w:ascii="Arial" w:hAnsi="Arial"/>
      <w:color w:val="000000"/>
      <w:szCs w:val="24"/>
    </w:rPr>
  </w:style>
  <w:style w:type="paragraph" w:customStyle="1" w:styleId="IntroDefault">
    <w:name w:val="Intro Default"/>
    <w:basedOn w:val="Paragraph"/>
    <w:qFormat/>
    <w:rsid w:val="00A210A6"/>
  </w:style>
  <w:style w:type="paragraph" w:customStyle="1" w:styleId="IntroCustom">
    <w:name w:val="Intro Custom"/>
    <w:basedOn w:val="Paragraph"/>
    <w:qFormat/>
    <w:rsid w:val="00A210A6"/>
  </w:style>
  <w:style w:type="paragraph" w:customStyle="1" w:styleId="PrecedentType">
    <w:name w:val="Precedent Type"/>
    <w:basedOn w:val="IgnoredSpacing"/>
    <w:qFormat/>
    <w:rsid w:val="00A210A6"/>
  </w:style>
  <w:style w:type="paragraph" w:customStyle="1" w:styleId="Operative">
    <w:name w:val="Operative"/>
    <w:basedOn w:val="IgnoredSpacing"/>
    <w:qFormat/>
    <w:rsid w:val="00A210A6"/>
    <w:rPr>
      <w:vanish/>
    </w:rPr>
  </w:style>
  <w:style w:type="paragraph" w:customStyle="1" w:styleId="SpeedreadBulletList1">
    <w:name w:val="Speedread Bullet List 1"/>
    <w:basedOn w:val="BulletList1"/>
    <w:qFormat/>
    <w:rsid w:val="00A210A6"/>
  </w:style>
  <w:style w:type="paragraph" w:customStyle="1" w:styleId="PartiesTitle">
    <w:name w:val="Parties Title"/>
    <w:basedOn w:val="Paragraph"/>
    <w:qFormat/>
    <w:rsid w:val="00A210A6"/>
    <w:rPr>
      <w:b/>
    </w:rPr>
  </w:style>
  <w:style w:type="table" w:styleId="TableGrid">
    <w:name w:val="Table Grid"/>
    <w:basedOn w:val="TableNormal"/>
    <w:uiPriority w:val="39"/>
    <w:rsid w:val="00A210A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QuestionParagraph">
    <w:name w:val="Question Paragraph"/>
    <w:link w:val="QuestionParagraphChar"/>
    <w:qFormat/>
    <w:rsid w:val="00A210A6"/>
    <w:pPr>
      <w:numPr>
        <w:numId w:val="9"/>
      </w:numPr>
      <w:shd w:val="clear" w:color="auto" w:fill="D9D9D9"/>
      <w:spacing w:after="120"/>
      <w:ind w:left="357" w:hanging="357"/>
      <w:outlineLvl w:val="0"/>
    </w:pPr>
    <w:rPr>
      <w:rFonts w:ascii="Arial" w:hAnsi="Arial"/>
      <w:color w:val="000000"/>
      <w:sz w:val="22"/>
      <w:szCs w:val="22"/>
      <w:lang w:val="en-IN" w:eastAsia="en-IN"/>
    </w:rPr>
  </w:style>
  <w:style w:type="paragraph" w:customStyle="1" w:styleId="BulletList1Pattern">
    <w:name w:val="Bullet List 1 + Pattern"/>
    <w:basedOn w:val="BulletList1"/>
    <w:qFormat/>
    <w:rsid w:val="00A210A6"/>
    <w:pPr>
      <w:shd w:val="clear" w:color="auto" w:fill="D9D9D9"/>
      <w:spacing w:after="120" w:line="240" w:lineRule="auto"/>
      <w:ind w:left="714" w:hanging="357"/>
    </w:pPr>
  </w:style>
  <w:style w:type="character" w:customStyle="1" w:styleId="QuestionParagraphChar">
    <w:name w:val="Question Paragraph Char"/>
    <w:link w:val="QuestionParagraph"/>
    <w:rsid w:val="00A210A6"/>
    <w:rPr>
      <w:rFonts w:ascii="Arial" w:hAnsi="Arial"/>
      <w:color w:val="000000"/>
      <w:sz w:val="22"/>
      <w:szCs w:val="22"/>
      <w:shd w:val="clear" w:color="auto" w:fill="D9D9D9"/>
      <w:lang w:val="en-IN" w:eastAsia="en-IN"/>
    </w:rPr>
  </w:style>
  <w:style w:type="paragraph" w:customStyle="1" w:styleId="BulletList2Pattern">
    <w:name w:val="Bullet List 2 + Pattern"/>
    <w:basedOn w:val="BulletList2"/>
    <w:qFormat/>
    <w:rsid w:val="00A210A6"/>
    <w:pPr>
      <w:shd w:val="clear" w:color="auto" w:fill="D9D9D9"/>
      <w:ind w:left="1077"/>
    </w:pPr>
  </w:style>
  <w:style w:type="paragraph" w:customStyle="1" w:styleId="TestimoniumContract">
    <w:name w:val="Testimonium Contract"/>
    <w:basedOn w:val="Paragraph"/>
    <w:qFormat/>
    <w:rsid w:val="00A210A6"/>
  </w:style>
  <w:style w:type="paragraph" w:customStyle="1" w:styleId="TestimoniumDeed">
    <w:name w:val="Testimonium Deed"/>
    <w:basedOn w:val="Paragraph"/>
    <w:qFormat/>
    <w:rsid w:val="00A210A6"/>
  </w:style>
  <w:style w:type="paragraph" w:customStyle="1" w:styleId="Titlesubclause2">
    <w:name w:val="Title subclause2"/>
    <w:basedOn w:val="Untitledsubclause2"/>
    <w:qFormat/>
    <w:rsid w:val="00A210A6"/>
    <w:rPr>
      <w:b/>
    </w:rPr>
  </w:style>
  <w:style w:type="paragraph" w:customStyle="1" w:styleId="Titlesubclause3">
    <w:name w:val="Title subclause3"/>
    <w:basedOn w:val="Untitledsubclause3"/>
    <w:qFormat/>
    <w:rsid w:val="00A210A6"/>
    <w:rPr>
      <w:b/>
    </w:rPr>
  </w:style>
  <w:style w:type="paragraph" w:customStyle="1" w:styleId="Titlesubclause4">
    <w:name w:val="Title subclause4"/>
    <w:basedOn w:val="Untitledsubclause4"/>
    <w:qFormat/>
    <w:rsid w:val="00A210A6"/>
    <w:rPr>
      <w:b/>
    </w:rPr>
  </w:style>
  <w:style w:type="paragraph" w:customStyle="1" w:styleId="UntitledClause">
    <w:name w:val="Untitled Clause"/>
    <w:basedOn w:val="TitleClause"/>
    <w:qFormat/>
    <w:rsid w:val="00A210A6"/>
    <w:pPr>
      <w:spacing w:before="120"/>
    </w:pPr>
    <w:rPr>
      <w:b w:val="0"/>
    </w:rPr>
  </w:style>
  <w:style w:type="paragraph" w:customStyle="1" w:styleId="Titlesubclause1">
    <w:name w:val="Title subclause1"/>
    <w:basedOn w:val="Untitledsubclause1"/>
    <w:qFormat/>
    <w:rsid w:val="00A210A6"/>
    <w:pPr>
      <w:spacing w:before="120"/>
    </w:pPr>
    <w:rPr>
      <w:b/>
    </w:rPr>
  </w:style>
  <w:style w:type="paragraph" w:customStyle="1" w:styleId="Schedule">
    <w:name w:val="Schedule"/>
    <w:qFormat/>
    <w:rsid w:val="00A210A6"/>
    <w:pPr>
      <w:numPr>
        <w:numId w:val="22"/>
      </w:numPr>
      <w:spacing w:before="240" w:after="240" w:line="240" w:lineRule="atLeast"/>
    </w:pPr>
    <w:rPr>
      <w:rFonts w:ascii="Arial" w:hAnsi="Arial"/>
      <w:b/>
      <w:color w:val="000000"/>
      <w:sz w:val="22"/>
      <w:szCs w:val="22"/>
    </w:rPr>
  </w:style>
  <w:style w:type="character" w:customStyle="1" w:styleId="Heading1Char">
    <w:name w:val="Heading 1 Char"/>
    <w:basedOn w:val="DefaultParagraphFont"/>
    <w:link w:val="Heading1"/>
    <w:uiPriority w:val="9"/>
    <w:rsid w:val="00A210A6"/>
    <w:rPr>
      <w:rFonts w:asciiTheme="majorHAnsi" w:eastAsiaTheme="majorEastAsia" w:hAnsiTheme="majorHAnsi" w:cstheme="majorBidi"/>
      <w:b/>
      <w:bCs/>
      <w:color w:val="2E74B5" w:themeColor="accent1" w:themeShade="BF"/>
      <w:sz w:val="28"/>
      <w:szCs w:val="28"/>
    </w:rPr>
  </w:style>
  <w:style w:type="character" w:customStyle="1" w:styleId="Heading2Char">
    <w:name w:val="Heading 2 Char"/>
    <w:link w:val="Heading2"/>
    <w:uiPriority w:val="9"/>
    <w:rsid w:val="00A210A6"/>
    <w:rPr>
      <w:rFonts w:ascii="Cambria" w:hAnsi="Cambria"/>
      <w:b/>
      <w:bCs/>
      <w:sz w:val="26"/>
      <w:szCs w:val="26"/>
      <w:lang w:eastAsia="x-none"/>
    </w:rPr>
  </w:style>
  <w:style w:type="character" w:customStyle="1" w:styleId="Heading3Char">
    <w:name w:val="Heading 3 Char"/>
    <w:link w:val="Heading3"/>
    <w:uiPriority w:val="9"/>
    <w:rsid w:val="00A210A6"/>
    <w:rPr>
      <w:rFonts w:ascii="Cambria" w:hAnsi="Cambria"/>
      <w:b/>
      <w:bCs/>
      <w:sz w:val="22"/>
      <w:szCs w:val="22"/>
      <w:lang w:eastAsia="x-none"/>
    </w:rPr>
  </w:style>
  <w:style w:type="character" w:customStyle="1" w:styleId="Heading4Char">
    <w:name w:val="Heading 4 Char"/>
    <w:link w:val="Heading4"/>
    <w:uiPriority w:val="9"/>
    <w:rsid w:val="00A210A6"/>
    <w:rPr>
      <w:rFonts w:ascii="Cambria" w:hAnsi="Cambria"/>
      <w:b/>
      <w:bCs/>
      <w:i/>
      <w:iCs/>
      <w:sz w:val="22"/>
      <w:szCs w:val="22"/>
      <w:lang w:eastAsia="x-none"/>
    </w:rPr>
  </w:style>
  <w:style w:type="character" w:customStyle="1" w:styleId="Heading5Char">
    <w:name w:val="Heading 5 Char"/>
    <w:link w:val="Heading5"/>
    <w:uiPriority w:val="9"/>
    <w:rsid w:val="00A210A6"/>
    <w:rPr>
      <w:rFonts w:ascii="Cambria" w:hAnsi="Cambria"/>
      <w:sz w:val="22"/>
      <w:szCs w:val="22"/>
      <w:lang w:eastAsia="x-none"/>
    </w:rPr>
  </w:style>
  <w:style w:type="character" w:customStyle="1" w:styleId="Heading6Char">
    <w:name w:val="Heading 6 Char"/>
    <w:link w:val="Heading6"/>
    <w:uiPriority w:val="9"/>
    <w:rsid w:val="00A210A6"/>
    <w:rPr>
      <w:rFonts w:ascii="Cambria" w:hAnsi="Cambria"/>
      <w:i/>
      <w:iCs/>
      <w:sz w:val="22"/>
      <w:szCs w:val="22"/>
      <w:lang w:eastAsia="x-none"/>
    </w:rPr>
  </w:style>
  <w:style w:type="character" w:customStyle="1" w:styleId="Heading7Char">
    <w:name w:val="Heading 7 Char"/>
    <w:link w:val="Heading7"/>
    <w:uiPriority w:val="9"/>
    <w:rsid w:val="00A210A6"/>
    <w:rPr>
      <w:rFonts w:ascii="Cambria" w:hAnsi="Cambria"/>
      <w:i/>
      <w:iCs/>
      <w:sz w:val="22"/>
      <w:szCs w:val="22"/>
      <w:lang w:eastAsia="x-none"/>
    </w:rPr>
  </w:style>
  <w:style w:type="character" w:customStyle="1" w:styleId="Heading8Char">
    <w:name w:val="Heading 8 Char"/>
    <w:link w:val="Heading8"/>
    <w:uiPriority w:val="9"/>
    <w:rsid w:val="00A210A6"/>
    <w:rPr>
      <w:rFonts w:ascii="Cambria" w:hAnsi="Cambria"/>
      <w:lang w:eastAsia="x-none"/>
    </w:rPr>
  </w:style>
  <w:style w:type="character" w:customStyle="1" w:styleId="Heading9Char">
    <w:name w:val="Heading 9 Char"/>
    <w:link w:val="Heading9"/>
    <w:uiPriority w:val="9"/>
    <w:rsid w:val="00A210A6"/>
    <w:rPr>
      <w:rFonts w:ascii="Cambria" w:hAnsi="Cambria"/>
      <w:i/>
      <w:iCs/>
      <w:lang w:eastAsia="x-none"/>
    </w:rPr>
  </w:style>
  <w:style w:type="paragraph" w:customStyle="1" w:styleId="ScheduleTitle">
    <w:name w:val="Schedule Title"/>
    <w:basedOn w:val="Paragraph"/>
    <w:qFormat/>
    <w:rsid w:val="00A210A6"/>
    <w:rPr>
      <w:b/>
    </w:rPr>
  </w:style>
  <w:style w:type="paragraph" w:customStyle="1" w:styleId="Part">
    <w:name w:val="Part"/>
    <w:basedOn w:val="Paragraph"/>
    <w:qFormat/>
    <w:rsid w:val="00A210A6"/>
    <w:pPr>
      <w:numPr>
        <w:ilvl w:val="1"/>
        <w:numId w:val="22"/>
      </w:numPr>
      <w:spacing w:before="240" w:after="240"/>
      <w:jc w:val="left"/>
    </w:pPr>
    <w:rPr>
      <w:b/>
    </w:rPr>
  </w:style>
  <w:style w:type="paragraph" w:customStyle="1" w:styleId="AnnexTitle">
    <w:name w:val="Annex Title"/>
    <w:basedOn w:val="Paragraph"/>
    <w:next w:val="Paragraph"/>
    <w:qFormat/>
    <w:rsid w:val="00A210A6"/>
    <w:pPr>
      <w:spacing w:before="240" w:after="240"/>
    </w:pPr>
    <w:rPr>
      <w:b/>
    </w:rPr>
  </w:style>
  <w:style w:type="paragraph" w:customStyle="1" w:styleId="PartTitle">
    <w:name w:val="Part Title"/>
    <w:basedOn w:val="Paragraph"/>
    <w:qFormat/>
    <w:rsid w:val="00A210A6"/>
    <w:rPr>
      <w:b/>
    </w:rPr>
  </w:style>
  <w:style w:type="paragraph" w:customStyle="1" w:styleId="Testimonium">
    <w:name w:val="Testimonium"/>
    <w:basedOn w:val="Paragraph"/>
    <w:qFormat/>
    <w:rsid w:val="00A210A6"/>
  </w:style>
  <w:style w:type="character" w:customStyle="1" w:styleId="apple-converted-space">
    <w:name w:val="apple-converted-space"/>
    <w:rsid w:val="00A210A6"/>
    <w:rPr>
      <w:rFonts w:ascii="Arial" w:eastAsia="Arial" w:hAnsi="Arial" w:cs="Arial"/>
      <w:color w:val="000000"/>
    </w:rPr>
  </w:style>
  <w:style w:type="character" w:styleId="Emphasis">
    <w:name w:val="Emphasis"/>
    <w:uiPriority w:val="20"/>
    <w:qFormat/>
    <w:rsid w:val="00A210A6"/>
    <w:rPr>
      <w:rFonts w:ascii="Arial" w:eastAsia="Arial" w:hAnsi="Arial" w:cs="Arial"/>
      <w:i/>
      <w:iCs/>
      <w:color w:val="000000"/>
    </w:rPr>
  </w:style>
  <w:style w:type="paragraph" w:customStyle="1" w:styleId="NoNumTitle-Clause">
    <w:name w:val="No Num Title - Clause"/>
    <w:basedOn w:val="TitleClause"/>
    <w:qFormat/>
    <w:rsid w:val="00A210A6"/>
    <w:pPr>
      <w:numPr>
        <w:numId w:val="0"/>
      </w:numPr>
      <w:ind w:left="720"/>
    </w:pPr>
  </w:style>
  <w:style w:type="paragraph" w:customStyle="1" w:styleId="NoNumTitlesubclause1">
    <w:name w:val="No Num Title subclause1"/>
    <w:basedOn w:val="Titlesubclause1"/>
    <w:qFormat/>
    <w:rsid w:val="00A210A6"/>
    <w:pPr>
      <w:numPr>
        <w:ilvl w:val="0"/>
        <w:numId w:val="0"/>
      </w:numPr>
      <w:ind w:left="720"/>
    </w:pPr>
  </w:style>
  <w:style w:type="paragraph" w:customStyle="1" w:styleId="AddressLine">
    <w:name w:val="Address Line"/>
    <w:basedOn w:val="Paragraph"/>
    <w:qFormat/>
    <w:rsid w:val="00A210A6"/>
  </w:style>
  <w:style w:type="paragraph" w:styleId="Date">
    <w:name w:val="Date"/>
    <w:basedOn w:val="Paragraph"/>
    <w:qFormat/>
    <w:rsid w:val="00A210A6"/>
  </w:style>
  <w:style w:type="paragraph" w:customStyle="1" w:styleId="SalutationPara">
    <w:name w:val="Salutation Para"/>
    <w:basedOn w:val="Paragraph"/>
    <w:next w:val="Paragraph"/>
    <w:qFormat/>
    <w:rsid w:val="00A210A6"/>
    <w:pPr>
      <w:spacing w:before="240"/>
    </w:pPr>
  </w:style>
  <w:style w:type="character" w:styleId="FollowedHyperlink">
    <w:name w:val="FollowedHyperlink"/>
    <w:uiPriority w:val="99"/>
    <w:semiHidden/>
    <w:unhideWhenUsed/>
    <w:rsid w:val="00A210A6"/>
    <w:rPr>
      <w:rFonts w:ascii="Arial" w:eastAsia="Arial" w:hAnsi="Arial" w:cs="Arial"/>
      <w:i/>
      <w:color w:val="000000"/>
      <w:u w:val="single"/>
    </w:rPr>
  </w:style>
  <w:style w:type="character" w:customStyle="1" w:styleId="DefTerm">
    <w:name w:val="DefTerm"/>
    <w:uiPriority w:val="1"/>
    <w:qFormat/>
    <w:rsid w:val="00A210A6"/>
    <w:rPr>
      <w:rFonts w:ascii="Arial" w:eastAsia="Arial" w:hAnsi="Arial" w:cs="Arial"/>
      <w:b/>
      <w:color w:val="000000"/>
    </w:rPr>
  </w:style>
  <w:style w:type="table" w:customStyle="1" w:styleId="ShadedTable">
    <w:name w:val="Shaded Table"/>
    <w:basedOn w:val="TableNormal"/>
    <w:uiPriority w:val="99"/>
    <w:rsid w:val="00A210A6"/>
    <w:tblPr>
      <w:tblBorders>
        <w:top w:val="single" w:sz="4" w:space="0" w:color="auto"/>
        <w:left w:val="single" w:sz="4" w:space="0" w:color="auto"/>
        <w:bottom w:val="single" w:sz="4" w:space="0" w:color="auto"/>
        <w:right w:val="single" w:sz="4" w:space="0" w:color="auto"/>
        <w:insideH w:val="nil"/>
        <w:insideV w:val="nil"/>
      </w:tblBorders>
    </w:tblPr>
    <w:tcPr>
      <w:shd w:val="clear" w:color="auto" w:fill="EEECE1"/>
    </w:tcPr>
  </w:style>
  <w:style w:type="paragraph" w:customStyle="1" w:styleId="Letterhead">
    <w:name w:val="Letterhead"/>
    <w:basedOn w:val="Paragraph"/>
    <w:qFormat/>
    <w:rsid w:val="00A210A6"/>
    <w:rPr>
      <w:i/>
    </w:rPr>
  </w:style>
  <w:style w:type="paragraph" w:customStyle="1" w:styleId="LetterTitle">
    <w:name w:val="Letter Title"/>
    <w:basedOn w:val="Paragraph"/>
    <w:qFormat/>
    <w:rsid w:val="00A210A6"/>
    <w:rPr>
      <w:b/>
    </w:rPr>
  </w:style>
  <w:style w:type="paragraph" w:customStyle="1" w:styleId="LongQuestionPara">
    <w:name w:val="Long Question Para"/>
    <w:basedOn w:val="Paragraph"/>
    <w:link w:val="LongQuestionParaChar"/>
    <w:rsid w:val="00A210A6"/>
    <w:pPr>
      <w:numPr>
        <w:numId w:val="12"/>
      </w:numPr>
      <w:spacing w:before="240" w:after="240" w:line="240" w:lineRule="auto"/>
      <w:outlineLvl w:val="1"/>
    </w:pPr>
    <w:rPr>
      <w:lang w:eastAsia="x-none"/>
    </w:rPr>
  </w:style>
  <w:style w:type="character" w:customStyle="1" w:styleId="LongQuestionParaChar">
    <w:name w:val="Long Question Para Char"/>
    <w:link w:val="LongQuestionPara"/>
    <w:rsid w:val="00A210A6"/>
    <w:rPr>
      <w:rFonts w:ascii="Arial" w:hAnsi="Arial"/>
      <w:lang w:val="x-none" w:eastAsia="x-none"/>
    </w:rPr>
  </w:style>
  <w:style w:type="paragraph" w:customStyle="1" w:styleId="ShortQuestionPara">
    <w:name w:val="Short Question Para"/>
    <w:basedOn w:val="Paragraph"/>
    <w:link w:val="ShortQuestionParaChar"/>
    <w:rsid w:val="00A210A6"/>
    <w:pPr>
      <w:shd w:val="clear" w:color="auto" w:fill="D9D9D9"/>
      <w:tabs>
        <w:tab w:val="left" w:pos="270"/>
      </w:tabs>
      <w:spacing w:after="40" w:line="240" w:lineRule="auto"/>
      <w:outlineLvl w:val="1"/>
    </w:pPr>
    <w:rPr>
      <w:bCs/>
      <w:lang w:val="en-US"/>
    </w:rPr>
  </w:style>
  <w:style w:type="character" w:customStyle="1" w:styleId="ShortQuestionParaChar">
    <w:name w:val="Short Question Para Char"/>
    <w:link w:val="ShortQuestionPara"/>
    <w:rsid w:val="00A210A6"/>
    <w:rPr>
      <w:rFonts w:ascii="Arial" w:hAnsi="Arial"/>
      <w:bCs/>
      <w:shd w:val="clear" w:color="auto" w:fill="D9D9D9"/>
    </w:rPr>
  </w:style>
  <w:style w:type="character" w:customStyle="1" w:styleId="ParagraphChar">
    <w:name w:val="Paragraph Char"/>
    <w:link w:val="Paragraph"/>
    <w:rsid w:val="00A210A6"/>
    <w:rPr>
      <w:rFonts w:ascii="Arial" w:hAnsi="Arial"/>
      <w:lang w:val="x-none"/>
    </w:rPr>
  </w:style>
  <w:style w:type="paragraph" w:customStyle="1" w:styleId="811D3A974D454A258B71E3C4DE24C4F210">
    <w:name w:val="811D3A974D454A258B71E3C4DE24C4F210"/>
    <w:rsid w:val="00A210A6"/>
    <w:pPr>
      <w:spacing w:after="120"/>
    </w:pPr>
    <w:rPr>
      <w:rFonts w:ascii="Arial" w:hAnsi="Arial"/>
      <w:color w:val="000000"/>
      <w:sz w:val="24"/>
      <w:szCs w:val="22"/>
    </w:rPr>
  </w:style>
  <w:style w:type="paragraph" w:customStyle="1" w:styleId="ListParagraphLevel3">
    <w:name w:val="List Paragraph Level 3"/>
    <w:qFormat/>
    <w:rsid w:val="00A210A6"/>
    <w:pPr>
      <w:spacing w:after="120"/>
      <w:ind w:left="2160"/>
    </w:pPr>
    <w:rPr>
      <w:rFonts w:ascii="Times New Roman" w:hAnsi="Times New Roman"/>
      <w:color w:val="000000"/>
      <w:sz w:val="24"/>
      <w:lang w:val="en-IN"/>
    </w:rPr>
  </w:style>
  <w:style w:type="paragraph" w:customStyle="1" w:styleId="DocumentTitle">
    <w:name w:val="Document Title"/>
    <w:basedOn w:val="Paragraph"/>
    <w:qFormat/>
    <w:rsid w:val="00A210A6"/>
    <w:pPr>
      <w:jc w:val="center"/>
    </w:pPr>
    <w:rPr>
      <w:sz w:val="28"/>
    </w:rPr>
  </w:style>
  <w:style w:type="paragraph" w:customStyle="1" w:styleId="Title-Clause">
    <w:name w:val="Title - Clause"/>
    <w:aliases w:val="BIWS Heading 1"/>
    <w:basedOn w:val="Normal"/>
    <w:rsid w:val="00A210A6"/>
    <w:pPr>
      <w:keepNext/>
      <w:tabs>
        <w:tab w:val="num" w:pos="720"/>
      </w:tabs>
      <w:spacing w:before="240" w:after="240" w:line="300" w:lineRule="atLeast"/>
      <w:ind w:left="720" w:hanging="720"/>
      <w:jc w:val="both"/>
      <w:outlineLvl w:val="0"/>
    </w:pPr>
    <w:rPr>
      <w:rFonts w:ascii="Arial" w:eastAsia="Times New Roman" w:hAnsi="Arial" w:cs="Times New Roman"/>
      <w:b/>
      <w:kern w:val="28"/>
      <w:szCs w:val="20"/>
    </w:rPr>
  </w:style>
  <w:style w:type="paragraph" w:customStyle="1" w:styleId="Para-Clause-nonum">
    <w:name w:val="Para - Clause - no num"/>
    <w:aliases w:val="Body  clause"/>
    <w:basedOn w:val="Normal"/>
    <w:next w:val="Title-Clause"/>
    <w:rsid w:val="00A210A6"/>
    <w:pPr>
      <w:spacing w:before="120" w:after="120" w:line="300" w:lineRule="atLeast"/>
      <w:ind w:left="720"/>
      <w:jc w:val="both"/>
    </w:pPr>
    <w:rPr>
      <w:rFonts w:ascii="Arial" w:eastAsia="Times New Roman" w:hAnsi="Arial" w:cs="Times New Roman"/>
      <w:szCs w:val="20"/>
    </w:rPr>
  </w:style>
  <w:style w:type="paragraph" w:customStyle="1" w:styleId="Para-Clause">
    <w:name w:val="Para - Clause"/>
    <w:basedOn w:val="Title-Clause"/>
    <w:qFormat/>
    <w:rsid w:val="00A210A6"/>
    <w:pPr>
      <w:spacing w:before="120"/>
    </w:pPr>
    <w:rPr>
      <w:b w:val="0"/>
    </w:rPr>
  </w:style>
  <w:style w:type="paragraph" w:customStyle="1" w:styleId="CoversheetParagraph">
    <w:name w:val="Coversheet Paragraph"/>
    <w:basedOn w:val="Normal"/>
    <w:autoRedefine/>
    <w:rsid w:val="00A210A6"/>
    <w:pPr>
      <w:spacing w:line="300" w:lineRule="atLeast"/>
      <w:jc w:val="center"/>
    </w:pPr>
    <w:rPr>
      <w:rFonts w:ascii="Times New Roman" w:eastAsia="Times New Roman" w:hAnsi="Times New Roman" w:cs="Times New Roman"/>
      <w:szCs w:val="20"/>
    </w:rPr>
  </w:style>
  <w:style w:type="paragraph" w:customStyle="1" w:styleId="CoversheetIntro">
    <w:name w:val="Coversheet Intro"/>
    <w:basedOn w:val="CoversheetTitle"/>
    <w:qFormat/>
    <w:rsid w:val="00A210A6"/>
    <w:rPr>
      <w:smallCaps w:val="0"/>
      <w:sz w:val="22"/>
    </w:rPr>
  </w:style>
  <w:style w:type="paragraph" w:customStyle="1" w:styleId="CoversheetStaticText">
    <w:name w:val="Coversheet Static Text"/>
    <w:basedOn w:val="CoversheetIntro"/>
    <w:qFormat/>
    <w:rsid w:val="00A210A6"/>
    <w:rPr>
      <w:b w:val="0"/>
    </w:rPr>
  </w:style>
  <w:style w:type="paragraph" w:customStyle="1" w:styleId="CoversheetParty">
    <w:name w:val="Coversheet Party"/>
    <w:basedOn w:val="CoversheetIntro"/>
    <w:qFormat/>
    <w:rsid w:val="00A210A6"/>
  </w:style>
  <w:style w:type="paragraph" w:customStyle="1" w:styleId="NoNumUntitledClause">
    <w:name w:val="No Num Untitled Clause"/>
    <w:basedOn w:val="UntitledClause"/>
    <w:qFormat/>
    <w:rsid w:val="00A210A6"/>
    <w:pPr>
      <w:numPr>
        <w:numId w:val="0"/>
      </w:numPr>
      <w:ind w:left="720"/>
    </w:pPr>
  </w:style>
  <w:style w:type="paragraph" w:customStyle="1" w:styleId="BackgroundSubclause1">
    <w:name w:val="Background Subclause1"/>
    <w:basedOn w:val="Background"/>
    <w:qFormat/>
    <w:rsid w:val="00A210A6"/>
    <w:pPr>
      <w:numPr>
        <w:ilvl w:val="1"/>
      </w:numPr>
    </w:pPr>
  </w:style>
  <w:style w:type="paragraph" w:customStyle="1" w:styleId="BackgroundSubclause2">
    <w:name w:val="Background Subclause2"/>
    <w:basedOn w:val="Background"/>
    <w:qFormat/>
    <w:rsid w:val="00A210A6"/>
    <w:pPr>
      <w:numPr>
        <w:ilvl w:val="3"/>
      </w:numPr>
    </w:pPr>
  </w:style>
  <w:style w:type="paragraph" w:customStyle="1" w:styleId="HeadingLevel2CQA">
    <w:name w:val="Heading Level 2 CQA"/>
    <w:basedOn w:val="HeadingLevel2"/>
    <w:qFormat/>
    <w:rsid w:val="00A210A6"/>
  </w:style>
  <w:style w:type="paragraph" w:customStyle="1" w:styleId="ClauseBullet1">
    <w:name w:val="Clause Bullet 1"/>
    <w:basedOn w:val="ParaClause"/>
    <w:qFormat/>
    <w:rsid w:val="00A210A6"/>
    <w:pPr>
      <w:numPr>
        <w:numId w:val="13"/>
      </w:numPr>
      <w:ind w:left="1077" w:hanging="357"/>
      <w:outlineLvl w:val="0"/>
    </w:pPr>
  </w:style>
  <w:style w:type="paragraph" w:customStyle="1" w:styleId="ClauseBullet2">
    <w:name w:val="Clause Bullet 2"/>
    <w:basedOn w:val="ParaClause"/>
    <w:qFormat/>
    <w:rsid w:val="00A210A6"/>
    <w:pPr>
      <w:numPr>
        <w:numId w:val="14"/>
      </w:numPr>
      <w:ind w:left="1434" w:hanging="357"/>
      <w:outlineLvl w:val="1"/>
    </w:pPr>
  </w:style>
  <w:style w:type="paragraph" w:customStyle="1" w:styleId="subclause1Bullet1">
    <w:name w:val="subclause 1 Bullet 1"/>
    <w:basedOn w:val="Parasubclause1"/>
    <w:qFormat/>
    <w:rsid w:val="00A210A6"/>
    <w:pPr>
      <w:numPr>
        <w:numId w:val="15"/>
      </w:numPr>
      <w:ind w:left="1077" w:hanging="357"/>
    </w:pPr>
  </w:style>
  <w:style w:type="paragraph" w:customStyle="1" w:styleId="subclause2Bullet1">
    <w:name w:val="subclause 2 Bullet 1"/>
    <w:basedOn w:val="Parasubclause2"/>
    <w:qFormat/>
    <w:rsid w:val="00A210A6"/>
    <w:pPr>
      <w:numPr>
        <w:numId w:val="17"/>
      </w:numPr>
      <w:ind w:left="1434" w:hanging="357"/>
    </w:pPr>
  </w:style>
  <w:style w:type="paragraph" w:customStyle="1" w:styleId="subclause3Bullet1">
    <w:name w:val="subclause 3 Bullet 1"/>
    <w:basedOn w:val="Parasubclause3"/>
    <w:qFormat/>
    <w:rsid w:val="00A210A6"/>
    <w:pPr>
      <w:numPr>
        <w:numId w:val="16"/>
      </w:numPr>
      <w:ind w:left="2273" w:hanging="357"/>
    </w:pPr>
  </w:style>
  <w:style w:type="paragraph" w:customStyle="1" w:styleId="subclause1Bullet2">
    <w:name w:val="subclause 1 Bullet 2"/>
    <w:basedOn w:val="Parasubclause1"/>
    <w:qFormat/>
    <w:rsid w:val="00A210A6"/>
    <w:pPr>
      <w:numPr>
        <w:numId w:val="18"/>
      </w:numPr>
      <w:ind w:left="1434" w:hanging="357"/>
    </w:pPr>
  </w:style>
  <w:style w:type="paragraph" w:customStyle="1" w:styleId="subclause2Bullet2">
    <w:name w:val="subclause 2 Bullet 2"/>
    <w:basedOn w:val="Parasubclause2"/>
    <w:qFormat/>
    <w:rsid w:val="00A210A6"/>
    <w:pPr>
      <w:numPr>
        <w:numId w:val="19"/>
      </w:numPr>
      <w:ind w:left="2273" w:hanging="357"/>
    </w:pPr>
  </w:style>
  <w:style w:type="paragraph" w:customStyle="1" w:styleId="subclause3Bullet2">
    <w:name w:val="subclause 3 Bullet 2"/>
    <w:basedOn w:val="Parasubclause3"/>
    <w:qFormat/>
    <w:rsid w:val="00A210A6"/>
    <w:pPr>
      <w:numPr>
        <w:numId w:val="20"/>
      </w:numPr>
      <w:ind w:left="2982" w:hanging="357"/>
    </w:pPr>
  </w:style>
  <w:style w:type="paragraph" w:customStyle="1" w:styleId="DefinedTermBullet">
    <w:name w:val="Defined Term Bullet"/>
    <w:basedOn w:val="DefinedTermPara"/>
    <w:qFormat/>
    <w:rsid w:val="00A210A6"/>
    <w:pPr>
      <w:numPr>
        <w:numId w:val="21"/>
      </w:numPr>
    </w:pPr>
  </w:style>
  <w:style w:type="paragraph" w:customStyle="1" w:styleId="DefinedTermNumber">
    <w:name w:val="Defined Term Number"/>
    <w:basedOn w:val="DefinedTermPara"/>
    <w:qFormat/>
    <w:rsid w:val="00A210A6"/>
    <w:pPr>
      <w:numPr>
        <w:ilvl w:val="1"/>
      </w:numPr>
    </w:pPr>
  </w:style>
  <w:style w:type="paragraph" w:customStyle="1" w:styleId="AdditionalTitle">
    <w:name w:val="Additional Title"/>
    <w:basedOn w:val="Paragraph"/>
    <w:qFormat/>
    <w:rsid w:val="00A210A6"/>
    <w:pPr>
      <w:jc w:val="left"/>
    </w:pPr>
    <w:rPr>
      <w:b/>
      <w:sz w:val="24"/>
    </w:rPr>
  </w:style>
  <w:style w:type="character" w:customStyle="1" w:styleId="error">
    <w:name w:val="error"/>
    <w:rsid w:val="00A210A6"/>
    <w:rPr>
      <w:rFonts w:ascii="Arial" w:eastAsia="Arial" w:hAnsi="Arial" w:cs="Arial"/>
      <w:color w:val="000000"/>
    </w:rPr>
  </w:style>
  <w:style w:type="paragraph" w:customStyle="1" w:styleId="NoNumUntitledsubclause1">
    <w:name w:val="No Num Untitled subclause 1"/>
    <w:basedOn w:val="Untitledsubclause1"/>
    <w:qFormat/>
    <w:rsid w:val="00A210A6"/>
    <w:pPr>
      <w:numPr>
        <w:ilvl w:val="0"/>
        <w:numId w:val="0"/>
      </w:numPr>
      <w:ind w:left="720"/>
    </w:pPr>
  </w:style>
  <w:style w:type="paragraph" w:customStyle="1" w:styleId="BackgroundParaClause">
    <w:name w:val="Background Para Clause"/>
    <w:basedOn w:val="Background"/>
    <w:qFormat/>
    <w:rsid w:val="00A210A6"/>
    <w:pPr>
      <w:numPr>
        <w:numId w:val="0"/>
      </w:numPr>
    </w:pPr>
  </w:style>
  <w:style w:type="paragraph" w:customStyle="1" w:styleId="BackgroundParaSubclause1">
    <w:name w:val="Background Para Subclause1"/>
    <w:basedOn w:val="BackgroundSubclause1"/>
    <w:qFormat/>
    <w:rsid w:val="00A210A6"/>
    <w:pPr>
      <w:numPr>
        <w:ilvl w:val="0"/>
        <w:numId w:val="0"/>
      </w:numPr>
      <w:ind w:left="994"/>
    </w:pPr>
  </w:style>
  <w:style w:type="paragraph" w:customStyle="1" w:styleId="BackgroundParaSubclause2">
    <w:name w:val="Background Para Subclause2"/>
    <w:basedOn w:val="BackgroundSubclause2"/>
    <w:qFormat/>
    <w:rsid w:val="00A210A6"/>
    <w:pPr>
      <w:numPr>
        <w:ilvl w:val="0"/>
        <w:numId w:val="0"/>
      </w:numPr>
      <w:ind w:left="1701"/>
    </w:pPr>
  </w:style>
  <w:style w:type="paragraph" w:customStyle="1" w:styleId="ClauseBulletPara">
    <w:name w:val="Clause Bullet Para"/>
    <w:basedOn w:val="ClauseBullet1"/>
    <w:qFormat/>
    <w:rsid w:val="00A210A6"/>
    <w:pPr>
      <w:numPr>
        <w:numId w:val="0"/>
      </w:numPr>
      <w:ind w:left="1080"/>
    </w:pPr>
  </w:style>
  <w:style w:type="paragraph" w:customStyle="1" w:styleId="ClauseBullet2Para">
    <w:name w:val="Clause Bullet 2 Para"/>
    <w:basedOn w:val="ClauseBullet2"/>
    <w:qFormat/>
    <w:rsid w:val="00A210A6"/>
    <w:pPr>
      <w:numPr>
        <w:numId w:val="0"/>
      </w:numPr>
      <w:ind w:left="1440"/>
    </w:pPr>
  </w:style>
  <w:style w:type="paragraph" w:customStyle="1" w:styleId="ACTJurisdictionCheckList">
    <w:name w:val="ACTJurisdictionCheckList"/>
    <w:basedOn w:val="Normal"/>
    <w:rsid w:val="00A210A6"/>
    <w:pPr>
      <w:spacing w:after="120" w:line="300" w:lineRule="atLeast"/>
    </w:pPr>
    <w:rPr>
      <w:rFonts w:ascii="Arial" w:hAnsi="Arial"/>
      <w:b/>
      <w:sz w:val="28"/>
    </w:rPr>
  </w:style>
  <w:style w:type="paragraph" w:customStyle="1" w:styleId="JurisdictionDraftingnoteTitle">
    <w:name w:val="Jurisdiction Draftingnote Title"/>
    <w:basedOn w:val="DraftingnoteTitle"/>
    <w:qFormat/>
    <w:rsid w:val="00A210A6"/>
  </w:style>
  <w:style w:type="paragraph" w:customStyle="1" w:styleId="ScheduleTitleClause">
    <w:name w:val="Schedule Title Clause"/>
    <w:basedOn w:val="Normal"/>
    <w:rsid w:val="00A210A6"/>
    <w:pPr>
      <w:keepNext/>
      <w:numPr>
        <w:ilvl w:val="2"/>
        <w:numId w:val="22"/>
      </w:numPr>
      <w:spacing w:before="240" w:after="240" w:line="300" w:lineRule="atLeast"/>
      <w:jc w:val="both"/>
      <w:outlineLvl w:val="0"/>
    </w:pPr>
    <w:rPr>
      <w:rFonts w:ascii="Arial" w:eastAsia="Times New Roman" w:hAnsi="Arial" w:cs="Times New Roman"/>
      <w:b/>
      <w:kern w:val="28"/>
      <w:szCs w:val="20"/>
    </w:rPr>
  </w:style>
  <w:style w:type="paragraph" w:customStyle="1" w:styleId="ScheduleUntitledsubclause1">
    <w:name w:val="Schedule Untitled subclause 1"/>
    <w:basedOn w:val="Normal"/>
    <w:rsid w:val="00A210A6"/>
    <w:pPr>
      <w:numPr>
        <w:ilvl w:val="3"/>
        <w:numId w:val="22"/>
      </w:numPr>
      <w:spacing w:before="280" w:after="120" w:line="300" w:lineRule="atLeast"/>
      <w:jc w:val="both"/>
      <w:outlineLvl w:val="1"/>
    </w:pPr>
    <w:rPr>
      <w:rFonts w:ascii="Arial" w:eastAsia="Times New Roman" w:hAnsi="Arial" w:cs="Times New Roman"/>
      <w:szCs w:val="20"/>
    </w:rPr>
  </w:style>
  <w:style w:type="paragraph" w:customStyle="1" w:styleId="ScheduleUntitledsubclause2">
    <w:name w:val="Schedule Untitled subclause 2"/>
    <w:basedOn w:val="Normal"/>
    <w:rsid w:val="00A210A6"/>
    <w:pPr>
      <w:numPr>
        <w:ilvl w:val="4"/>
        <w:numId w:val="22"/>
      </w:numPr>
      <w:spacing w:after="120" w:line="300" w:lineRule="atLeast"/>
      <w:jc w:val="both"/>
      <w:outlineLvl w:val="2"/>
    </w:pPr>
    <w:rPr>
      <w:rFonts w:ascii="Arial" w:eastAsia="Times New Roman" w:hAnsi="Arial" w:cs="Times New Roman"/>
      <w:szCs w:val="20"/>
    </w:rPr>
  </w:style>
  <w:style w:type="paragraph" w:customStyle="1" w:styleId="ScheduleUntitledsubclause3">
    <w:name w:val="Schedule Untitled subclause 3"/>
    <w:basedOn w:val="Normal"/>
    <w:rsid w:val="00A210A6"/>
    <w:pPr>
      <w:numPr>
        <w:ilvl w:val="5"/>
        <w:numId w:val="22"/>
      </w:numPr>
      <w:tabs>
        <w:tab w:val="left" w:pos="2261"/>
      </w:tabs>
      <w:spacing w:after="120" w:line="300" w:lineRule="atLeast"/>
      <w:jc w:val="both"/>
      <w:outlineLvl w:val="3"/>
    </w:pPr>
    <w:rPr>
      <w:rFonts w:ascii="Arial" w:eastAsia="Times New Roman" w:hAnsi="Arial" w:cs="Times New Roman"/>
      <w:szCs w:val="20"/>
    </w:rPr>
  </w:style>
  <w:style w:type="paragraph" w:customStyle="1" w:styleId="ScheduleUntitledsubclause4">
    <w:name w:val="Schedule Untitled subclause 4"/>
    <w:basedOn w:val="Normal"/>
    <w:rsid w:val="00A210A6"/>
    <w:pPr>
      <w:spacing w:after="120" w:line="300" w:lineRule="atLeast"/>
      <w:jc w:val="both"/>
      <w:outlineLvl w:val="4"/>
    </w:pPr>
    <w:rPr>
      <w:rFonts w:ascii="Arial" w:eastAsia="Times New Roman" w:hAnsi="Arial" w:cs="Times New Roman"/>
      <w:szCs w:val="20"/>
    </w:rPr>
  </w:style>
  <w:style w:type="paragraph" w:customStyle="1" w:styleId="BulletListPattern1">
    <w:name w:val="Bullet List Pattern 1"/>
    <w:basedOn w:val="BulletList1"/>
    <w:qFormat/>
    <w:rsid w:val="00A210A6"/>
    <w:pPr>
      <w:shd w:val="clear" w:color="auto" w:fill="D9D9D9"/>
      <w:spacing w:after="120" w:line="240" w:lineRule="auto"/>
      <w:ind w:left="714" w:hanging="357"/>
    </w:pPr>
  </w:style>
  <w:style w:type="paragraph" w:customStyle="1" w:styleId="BulletListPattern2">
    <w:name w:val="Bullet List Pattern 2"/>
    <w:basedOn w:val="BulletList2"/>
    <w:qFormat/>
    <w:rsid w:val="00A210A6"/>
    <w:pPr>
      <w:shd w:val="clear" w:color="auto" w:fill="D9D9D9"/>
      <w:ind w:left="1077"/>
    </w:pPr>
  </w:style>
  <w:style w:type="paragraph" w:customStyle="1" w:styleId="ScheduleUntitledClause">
    <w:name w:val="Schedule Untitled Clause"/>
    <w:basedOn w:val="ScheduleTitleClause"/>
    <w:qFormat/>
    <w:rsid w:val="00A210A6"/>
    <w:pPr>
      <w:spacing w:before="120"/>
    </w:pPr>
    <w:rPr>
      <w:b w:val="0"/>
    </w:rPr>
  </w:style>
  <w:style w:type="paragraph" w:customStyle="1" w:styleId="EmptyClausePara">
    <w:name w:val="Empty Clause Para"/>
    <w:basedOn w:val="IgnoredSpacing"/>
    <w:qFormat/>
    <w:rsid w:val="00A210A6"/>
  </w:style>
  <w:style w:type="paragraph" w:customStyle="1" w:styleId="ColorfulList-Accent11">
    <w:name w:val="Colorful List - Accent 11"/>
    <w:basedOn w:val="Normal"/>
    <w:link w:val="ColorfulList-Accent1Char"/>
    <w:uiPriority w:val="34"/>
    <w:qFormat/>
    <w:rsid w:val="00A210A6"/>
    <w:pPr>
      <w:ind w:left="720"/>
      <w:contextualSpacing/>
    </w:pPr>
    <w:rPr>
      <w:rFonts w:ascii="Arial" w:hAnsi="Arial" w:cs="Times New Roman"/>
      <w:lang w:val="x-none"/>
    </w:rPr>
  </w:style>
  <w:style w:type="paragraph" w:customStyle="1" w:styleId="ScheduleTitlesubclause1">
    <w:name w:val="Schedule Title subclause1"/>
    <w:basedOn w:val="ScheduleUntitledsubclause1"/>
    <w:qFormat/>
    <w:rsid w:val="00A210A6"/>
    <w:pPr>
      <w:spacing w:before="120"/>
    </w:pPr>
    <w:rPr>
      <w:b/>
    </w:rPr>
  </w:style>
  <w:style w:type="paragraph" w:customStyle="1" w:styleId="835FF0B0D5344FE4A8EE41F54AA7E17C16">
    <w:name w:val="835FF0B0D5344FE4A8EE41F54AA7E17C16"/>
    <w:rsid w:val="00A210A6"/>
    <w:pPr>
      <w:spacing w:after="120"/>
    </w:pPr>
    <w:rPr>
      <w:rFonts w:ascii="Arial" w:hAnsi="Arial"/>
      <w:color w:val="000000"/>
      <w:sz w:val="24"/>
      <w:szCs w:val="24"/>
    </w:rPr>
  </w:style>
  <w:style w:type="character" w:styleId="Strong">
    <w:name w:val="Strong"/>
    <w:uiPriority w:val="22"/>
    <w:qFormat/>
    <w:rsid w:val="00A210A6"/>
    <w:rPr>
      <w:rFonts w:ascii="Arial" w:eastAsia="Arial" w:hAnsi="Arial" w:cs="Arial"/>
      <w:b/>
      <w:bCs/>
      <w:color w:val="000000"/>
    </w:rPr>
  </w:style>
  <w:style w:type="character" w:customStyle="1" w:styleId="cohidesearchterm">
    <w:name w:val="co_hidesearchterm"/>
    <w:rsid w:val="00A210A6"/>
    <w:rPr>
      <w:rFonts w:ascii="Arial" w:eastAsia="Arial" w:hAnsi="Arial" w:cs="Arial"/>
      <w:color w:val="000000"/>
    </w:rPr>
  </w:style>
  <w:style w:type="paragraph" w:styleId="TOC1">
    <w:name w:val="toc 1"/>
    <w:basedOn w:val="Normal"/>
    <w:next w:val="Normal"/>
    <w:autoRedefine/>
    <w:rsid w:val="00A210A6"/>
  </w:style>
  <w:style w:type="paragraph" w:customStyle="1" w:styleId="Style1">
    <w:name w:val="Style1"/>
    <w:basedOn w:val="ColorfulList-Accent11"/>
    <w:link w:val="Style1Char"/>
    <w:qFormat/>
    <w:rsid w:val="00A210A6"/>
    <w:pPr>
      <w:jc w:val="both"/>
    </w:pPr>
    <w:rPr>
      <w:rFonts w:ascii="Calibri" w:hAnsi="Calibri"/>
    </w:rPr>
  </w:style>
  <w:style w:type="paragraph" w:styleId="FootnoteText">
    <w:name w:val="footnote text"/>
    <w:basedOn w:val="Normal"/>
    <w:link w:val="FootnoteTextChar"/>
    <w:uiPriority w:val="99"/>
    <w:unhideWhenUsed/>
    <w:rsid w:val="00A210A6"/>
    <w:rPr>
      <w:rFonts w:cs="Times New Roman"/>
      <w:sz w:val="20"/>
      <w:szCs w:val="20"/>
      <w:lang w:val="x-none"/>
    </w:rPr>
  </w:style>
  <w:style w:type="character" w:customStyle="1" w:styleId="ColorfulList-Accent1Char">
    <w:name w:val="Colorful List - Accent 1 Char"/>
    <w:link w:val="ColorfulList-Accent11"/>
    <w:uiPriority w:val="34"/>
    <w:rsid w:val="00A210A6"/>
    <w:rPr>
      <w:rFonts w:ascii="Arial" w:eastAsiaTheme="minorEastAsia" w:hAnsi="Arial"/>
      <w:sz w:val="22"/>
      <w:szCs w:val="22"/>
      <w:lang w:val="x-none"/>
    </w:rPr>
  </w:style>
  <w:style w:type="character" w:customStyle="1" w:styleId="Style1Char">
    <w:name w:val="Style1 Char"/>
    <w:link w:val="Style1"/>
    <w:rsid w:val="00A210A6"/>
    <w:rPr>
      <w:rFonts w:eastAsiaTheme="minorEastAsia"/>
      <w:sz w:val="22"/>
      <w:szCs w:val="22"/>
      <w:lang w:val="x-none"/>
    </w:rPr>
  </w:style>
  <w:style w:type="character" w:customStyle="1" w:styleId="FootnoteTextChar">
    <w:name w:val="Footnote Text Char"/>
    <w:link w:val="FootnoteText"/>
    <w:uiPriority w:val="99"/>
    <w:rsid w:val="00A210A6"/>
    <w:rPr>
      <w:rFonts w:asciiTheme="minorHAnsi" w:eastAsiaTheme="minorEastAsia" w:hAnsiTheme="minorHAnsi"/>
      <w:lang w:val="x-none"/>
    </w:rPr>
  </w:style>
  <w:style w:type="character" w:styleId="FootnoteReference">
    <w:name w:val="footnote reference"/>
    <w:uiPriority w:val="99"/>
    <w:unhideWhenUsed/>
    <w:rsid w:val="00A210A6"/>
    <w:rPr>
      <w:rFonts w:ascii="Arial" w:eastAsia="Arial" w:hAnsi="Arial" w:cs="Arial"/>
      <w:color w:val="000000"/>
      <w:vertAlign w:val="superscript"/>
    </w:rPr>
  </w:style>
  <w:style w:type="paragraph" w:customStyle="1" w:styleId="Normal1">
    <w:name w:val="Normal1"/>
    <w:rsid w:val="00A210A6"/>
    <w:pPr>
      <w:widowControl w:val="0"/>
      <w:spacing w:before="90" w:after="90"/>
      <w:ind w:left="90" w:right="90"/>
      <w:contextualSpacing/>
    </w:pPr>
    <w:rPr>
      <w:rFonts w:ascii="Times New Roman" w:hAnsi="Times New Roman"/>
      <w:color w:val="000000"/>
      <w:sz w:val="24"/>
      <w:szCs w:val="24"/>
    </w:rPr>
  </w:style>
  <w:style w:type="paragraph" w:customStyle="1" w:styleId="ColorfulShading-Accent11">
    <w:name w:val="Colorful Shading - Accent 11"/>
    <w:hidden/>
    <w:uiPriority w:val="99"/>
    <w:semiHidden/>
    <w:rsid w:val="00A210A6"/>
    <w:rPr>
      <w:rFonts w:eastAsia="Arial" w:cs="Arial"/>
      <w:color w:val="000000"/>
      <w:sz w:val="22"/>
      <w:szCs w:val="22"/>
      <w:lang w:val="en-IN"/>
    </w:rPr>
  </w:style>
  <w:style w:type="character" w:customStyle="1" w:styleId="UnresolvedMention1">
    <w:name w:val="Unresolved Mention1"/>
    <w:uiPriority w:val="99"/>
    <w:semiHidden/>
    <w:unhideWhenUsed/>
    <w:rsid w:val="00A210A6"/>
    <w:rPr>
      <w:rFonts w:ascii="Arial" w:eastAsia="Arial" w:hAnsi="Arial" w:cs="Arial"/>
      <w:color w:val="808080"/>
      <w:shd w:val="clear" w:color="auto" w:fill="E6E6E6"/>
    </w:rPr>
  </w:style>
  <w:style w:type="paragraph" w:styleId="ListParagraph">
    <w:name w:val="List Paragraph"/>
    <w:aliases w:val="Bullet List,FooterText,lp1,TOC style,1st Bullet Point,Bulleted Text,List Paragraph1,Bullet OSM"/>
    <w:basedOn w:val="Normal"/>
    <w:link w:val="ListParagraphChar"/>
    <w:uiPriority w:val="34"/>
    <w:qFormat/>
    <w:rsid w:val="00A210A6"/>
    <w:pPr>
      <w:spacing w:after="0" w:line="240" w:lineRule="auto"/>
      <w:ind w:left="720"/>
      <w:contextualSpacing/>
    </w:pPr>
    <w:rPr>
      <w:rFonts w:ascii="Times New Roman" w:eastAsia="Times New Roman" w:hAnsi="Times New Roman" w:cs="Times New Roman"/>
      <w:szCs w:val="24"/>
    </w:rPr>
  </w:style>
  <w:style w:type="character" w:customStyle="1" w:styleId="ListParagraphChar">
    <w:name w:val="List Paragraph Char"/>
    <w:aliases w:val="Bullet List Char,FooterText Char,lp1 Char,TOC style Char,1st Bullet Point Char,Bulleted Text Char,List Paragraph1 Char,Bullet OSM Char"/>
    <w:link w:val="ListParagraph"/>
    <w:uiPriority w:val="34"/>
    <w:rsid w:val="00A210A6"/>
    <w:rPr>
      <w:rFonts w:ascii="Times New Roman" w:hAnsi="Times New Roman"/>
      <w:sz w:val="22"/>
      <w:szCs w:val="24"/>
    </w:rPr>
  </w:style>
  <w:style w:type="character" w:styleId="CommentReference">
    <w:name w:val="annotation reference"/>
    <w:uiPriority w:val="99"/>
    <w:semiHidden/>
    <w:unhideWhenUsed/>
    <w:rsid w:val="00A210A6"/>
    <w:rPr>
      <w:rFonts w:ascii="Arial" w:eastAsia="Arial" w:hAnsi="Arial" w:cs="Arial"/>
      <w:color w:val="000000"/>
      <w:sz w:val="16"/>
      <w:szCs w:val="16"/>
    </w:rPr>
  </w:style>
  <w:style w:type="paragraph" w:styleId="CommentText">
    <w:name w:val="annotation text"/>
    <w:basedOn w:val="Normal"/>
    <w:link w:val="CommentTextChar"/>
    <w:uiPriority w:val="99"/>
    <w:semiHidden/>
    <w:unhideWhenUsed/>
    <w:rsid w:val="00A210A6"/>
    <w:rPr>
      <w:sz w:val="20"/>
      <w:szCs w:val="20"/>
    </w:rPr>
  </w:style>
  <w:style w:type="character" w:customStyle="1" w:styleId="CommentTextChar">
    <w:name w:val="Comment Text Char"/>
    <w:link w:val="CommentText"/>
    <w:uiPriority w:val="99"/>
    <w:semiHidden/>
    <w:rsid w:val="00A210A6"/>
    <w:rPr>
      <w:rFonts w:asciiTheme="minorHAnsi" w:eastAsiaTheme="minorEastAsia" w:hAnsiTheme="minorHAnsi" w:cstheme="minorBidi"/>
    </w:rPr>
  </w:style>
  <w:style w:type="paragraph" w:styleId="CommentSubject">
    <w:name w:val="annotation subject"/>
    <w:basedOn w:val="CommentText"/>
    <w:next w:val="CommentText"/>
    <w:link w:val="CommentSubjectChar"/>
    <w:uiPriority w:val="99"/>
    <w:semiHidden/>
    <w:unhideWhenUsed/>
    <w:rsid w:val="00A210A6"/>
    <w:rPr>
      <w:b/>
      <w:bCs/>
    </w:rPr>
  </w:style>
  <w:style w:type="character" w:customStyle="1" w:styleId="CommentSubjectChar">
    <w:name w:val="Comment Subject Char"/>
    <w:link w:val="CommentSubject"/>
    <w:uiPriority w:val="99"/>
    <w:semiHidden/>
    <w:rsid w:val="00A210A6"/>
    <w:rPr>
      <w:rFonts w:asciiTheme="minorHAnsi" w:eastAsiaTheme="minorEastAsia" w:hAnsiTheme="minorHAnsi" w:cstheme="minorBidi"/>
      <w:b/>
      <w:bCs/>
    </w:rPr>
  </w:style>
  <w:style w:type="paragraph" w:styleId="NoSpacing">
    <w:name w:val="No Spacing"/>
    <w:uiPriority w:val="1"/>
    <w:qFormat/>
    <w:rsid w:val="00A210A6"/>
    <w:rPr>
      <w:rFonts w:asciiTheme="minorHAnsi" w:eastAsiaTheme="minorEastAsia" w:hAnsiTheme="minorHAnsi" w:cstheme="minorBidi"/>
      <w:sz w:val="22"/>
      <w:szCs w:val="22"/>
    </w:rPr>
  </w:style>
  <w:style w:type="paragraph" w:customStyle="1" w:styleId="Standard">
    <w:name w:val="Standard"/>
    <w:rsid w:val="00B64C32"/>
    <w:pPr>
      <w:widowControl w:val="0"/>
      <w:suppressAutoHyphens/>
      <w:autoSpaceDN w:val="0"/>
      <w:spacing w:after="200" w:line="276" w:lineRule="auto"/>
      <w:textAlignment w:val="baseline"/>
    </w:pPr>
    <w:rPr>
      <w:rFonts w:eastAsia="Calibri" w:cs="Calibri"/>
      <w:sz w:val="22"/>
      <w:szCs w:val="22"/>
      <w:lang w:val="en-IN" w:eastAsia="zh-C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0935833">
      <w:bodyDiv w:val="1"/>
      <w:marLeft w:val="0"/>
      <w:marRight w:val="0"/>
      <w:marTop w:val="0"/>
      <w:marBottom w:val="0"/>
      <w:divBdr>
        <w:top w:val="none" w:sz="0" w:space="0" w:color="auto"/>
        <w:left w:val="none" w:sz="0" w:space="0" w:color="auto"/>
        <w:bottom w:val="none" w:sz="0" w:space="0" w:color="auto"/>
        <w:right w:val="none" w:sz="0" w:space="0" w:color="auto"/>
      </w:divBdr>
    </w:div>
    <w:div w:id="411895030">
      <w:bodyDiv w:val="1"/>
      <w:marLeft w:val="0"/>
      <w:marRight w:val="0"/>
      <w:marTop w:val="0"/>
      <w:marBottom w:val="0"/>
      <w:divBdr>
        <w:top w:val="none" w:sz="0" w:space="0" w:color="auto"/>
        <w:left w:val="none" w:sz="0" w:space="0" w:color="auto"/>
        <w:bottom w:val="none" w:sz="0" w:space="0" w:color="auto"/>
        <w:right w:val="none" w:sz="0" w:space="0" w:color="auto"/>
      </w:divBdr>
      <w:divsChild>
        <w:div w:id="586958818">
          <w:marLeft w:val="0"/>
          <w:marRight w:val="0"/>
          <w:marTop w:val="0"/>
          <w:marBottom w:val="0"/>
          <w:divBdr>
            <w:top w:val="none" w:sz="0" w:space="0" w:color="auto"/>
            <w:left w:val="none" w:sz="0" w:space="0" w:color="auto"/>
            <w:bottom w:val="none" w:sz="0" w:space="0" w:color="auto"/>
            <w:right w:val="none" w:sz="0" w:space="0" w:color="auto"/>
          </w:divBdr>
        </w:div>
        <w:div w:id="607934080">
          <w:marLeft w:val="0"/>
          <w:marRight w:val="0"/>
          <w:marTop w:val="0"/>
          <w:marBottom w:val="0"/>
          <w:divBdr>
            <w:top w:val="none" w:sz="0" w:space="0" w:color="auto"/>
            <w:left w:val="none" w:sz="0" w:space="0" w:color="auto"/>
            <w:bottom w:val="none" w:sz="0" w:space="0" w:color="auto"/>
            <w:right w:val="none" w:sz="0" w:space="0" w:color="auto"/>
          </w:divBdr>
        </w:div>
        <w:div w:id="1398281825">
          <w:marLeft w:val="0"/>
          <w:marRight w:val="0"/>
          <w:marTop w:val="0"/>
          <w:marBottom w:val="0"/>
          <w:divBdr>
            <w:top w:val="none" w:sz="0" w:space="0" w:color="auto"/>
            <w:left w:val="none" w:sz="0" w:space="0" w:color="auto"/>
            <w:bottom w:val="none" w:sz="0" w:space="0" w:color="auto"/>
            <w:right w:val="none" w:sz="0" w:space="0" w:color="auto"/>
          </w:divBdr>
          <w:divsChild>
            <w:div w:id="10304493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0497290">
      <w:bodyDiv w:val="1"/>
      <w:marLeft w:val="0"/>
      <w:marRight w:val="0"/>
      <w:marTop w:val="0"/>
      <w:marBottom w:val="0"/>
      <w:divBdr>
        <w:top w:val="none" w:sz="0" w:space="0" w:color="auto"/>
        <w:left w:val="none" w:sz="0" w:space="0" w:color="auto"/>
        <w:bottom w:val="none" w:sz="0" w:space="0" w:color="auto"/>
        <w:right w:val="none" w:sz="0" w:space="0" w:color="auto"/>
      </w:divBdr>
    </w:div>
    <w:div w:id="1218474733">
      <w:bodyDiv w:val="1"/>
      <w:marLeft w:val="0"/>
      <w:marRight w:val="0"/>
      <w:marTop w:val="0"/>
      <w:marBottom w:val="0"/>
      <w:divBdr>
        <w:top w:val="none" w:sz="0" w:space="0" w:color="auto"/>
        <w:left w:val="none" w:sz="0" w:space="0" w:color="auto"/>
        <w:bottom w:val="none" w:sz="0" w:space="0" w:color="auto"/>
        <w:right w:val="none" w:sz="0" w:space="0" w:color="auto"/>
      </w:divBdr>
    </w:div>
    <w:div w:id="1604606264">
      <w:bodyDiv w:val="1"/>
      <w:marLeft w:val="0"/>
      <w:marRight w:val="0"/>
      <w:marTop w:val="0"/>
      <w:marBottom w:val="0"/>
      <w:divBdr>
        <w:top w:val="none" w:sz="0" w:space="0" w:color="auto"/>
        <w:left w:val="none" w:sz="0" w:space="0" w:color="auto"/>
        <w:bottom w:val="none" w:sz="0" w:space="0" w:color="auto"/>
        <w:right w:val="none" w:sz="0" w:space="0" w:color="auto"/>
      </w:divBdr>
      <w:divsChild>
        <w:div w:id="519709656">
          <w:marLeft w:val="0"/>
          <w:marRight w:val="0"/>
          <w:marTop w:val="0"/>
          <w:marBottom w:val="0"/>
          <w:divBdr>
            <w:top w:val="none" w:sz="0" w:space="0" w:color="auto"/>
            <w:left w:val="none" w:sz="0" w:space="0" w:color="auto"/>
            <w:bottom w:val="none" w:sz="0" w:space="0" w:color="auto"/>
            <w:right w:val="none" w:sz="0" w:space="0" w:color="auto"/>
          </w:divBdr>
          <w:divsChild>
            <w:div w:id="654527844">
              <w:marLeft w:val="0"/>
              <w:marRight w:val="0"/>
              <w:marTop w:val="0"/>
              <w:marBottom w:val="0"/>
              <w:divBdr>
                <w:top w:val="none" w:sz="0" w:space="0" w:color="auto"/>
                <w:left w:val="none" w:sz="0" w:space="0" w:color="auto"/>
                <w:bottom w:val="none" w:sz="0" w:space="0" w:color="auto"/>
                <w:right w:val="none" w:sz="0" w:space="0" w:color="auto"/>
              </w:divBdr>
            </w:div>
          </w:divsChild>
        </w:div>
        <w:div w:id="590629033">
          <w:marLeft w:val="0"/>
          <w:marRight w:val="0"/>
          <w:marTop w:val="0"/>
          <w:marBottom w:val="0"/>
          <w:divBdr>
            <w:top w:val="none" w:sz="0" w:space="0" w:color="auto"/>
            <w:left w:val="none" w:sz="0" w:space="0" w:color="auto"/>
            <w:bottom w:val="none" w:sz="0" w:space="0" w:color="auto"/>
            <w:right w:val="none" w:sz="0" w:space="0" w:color="auto"/>
          </w:divBdr>
        </w:div>
        <w:div w:id="791479579">
          <w:marLeft w:val="0"/>
          <w:marRight w:val="0"/>
          <w:marTop w:val="0"/>
          <w:marBottom w:val="0"/>
          <w:divBdr>
            <w:top w:val="none" w:sz="0" w:space="0" w:color="auto"/>
            <w:left w:val="none" w:sz="0" w:space="0" w:color="auto"/>
            <w:bottom w:val="none" w:sz="0" w:space="0" w:color="auto"/>
            <w:right w:val="none" w:sz="0" w:space="0" w:color="auto"/>
          </w:divBdr>
        </w:div>
      </w:divsChild>
    </w:div>
    <w:div w:id="2054426032">
      <w:bodyDiv w:val="1"/>
      <w:marLeft w:val="0"/>
      <w:marRight w:val="0"/>
      <w:marTop w:val="0"/>
      <w:marBottom w:val="0"/>
      <w:divBdr>
        <w:top w:val="none" w:sz="0" w:space="0" w:color="auto"/>
        <w:left w:val="none" w:sz="0" w:space="0" w:color="auto"/>
        <w:bottom w:val="none" w:sz="0" w:space="0" w:color="auto"/>
        <w:right w:val="none" w:sz="0" w:space="0" w:color="auto"/>
      </w:divBdr>
      <w:divsChild>
        <w:div w:id="1040864516">
          <w:marLeft w:val="0"/>
          <w:marRight w:val="0"/>
          <w:marTop w:val="0"/>
          <w:marBottom w:val="0"/>
          <w:divBdr>
            <w:top w:val="none" w:sz="0" w:space="0" w:color="auto"/>
            <w:left w:val="none" w:sz="0" w:space="0" w:color="auto"/>
            <w:bottom w:val="none" w:sz="0" w:space="0" w:color="auto"/>
            <w:right w:val="none" w:sz="0" w:space="0" w:color="auto"/>
          </w:divBdr>
          <w:divsChild>
            <w:div w:id="1438671630">
              <w:marLeft w:val="0"/>
              <w:marRight w:val="0"/>
              <w:marTop w:val="0"/>
              <w:marBottom w:val="0"/>
              <w:divBdr>
                <w:top w:val="none" w:sz="0" w:space="0" w:color="auto"/>
                <w:left w:val="none" w:sz="0" w:space="0" w:color="auto"/>
                <w:bottom w:val="none" w:sz="0" w:space="0" w:color="auto"/>
                <w:right w:val="none" w:sz="0" w:space="0" w:color="auto"/>
              </w:divBdr>
              <w:divsChild>
                <w:div w:id="410390241">
                  <w:marLeft w:val="0"/>
                  <w:marRight w:val="0"/>
                  <w:marTop w:val="0"/>
                  <w:marBottom w:val="0"/>
                  <w:divBdr>
                    <w:top w:val="none" w:sz="0" w:space="0" w:color="auto"/>
                    <w:left w:val="none" w:sz="0" w:space="0" w:color="auto"/>
                    <w:bottom w:val="none" w:sz="0" w:space="0" w:color="auto"/>
                    <w:right w:val="none" w:sz="0" w:space="0" w:color="auto"/>
                  </w:divBdr>
                </w:div>
                <w:div w:id="9759934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193836">
          <w:marLeft w:val="0"/>
          <w:marRight w:val="0"/>
          <w:marTop w:val="0"/>
          <w:marBottom w:val="0"/>
          <w:divBdr>
            <w:top w:val="none" w:sz="0" w:space="0" w:color="auto"/>
            <w:left w:val="none" w:sz="0" w:space="0" w:color="auto"/>
            <w:bottom w:val="none" w:sz="0" w:space="0" w:color="auto"/>
            <w:right w:val="none" w:sz="0" w:space="0" w:color="auto"/>
          </w:divBdr>
          <w:divsChild>
            <w:div w:id="742068407">
              <w:marLeft w:val="0"/>
              <w:marRight w:val="0"/>
              <w:marTop w:val="0"/>
              <w:marBottom w:val="0"/>
              <w:divBdr>
                <w:top w:val="none" w:sz="0" w:space="0" w:color="auto"/>
                <w:left w:val="none" w:sz="0" w:space="0" w:color="auto"/>
                <w:bottom w:val="none" w:sz="0" w:space="0" w:color="auto"/>
                <w:right w:val="none" w:sz="0" w:space="0" w:color="auto"/>
              </w:divBdr>
            </w:div>
            <w:div w:id="1486389081">
              <w:marLeft w:val="0"/>
              <w:marRight w:val="0"/>
              <w:marTop w:val="0"/>
              <w:marBottom w:val="0"/>
              <w:divBdr>
                <w:top w:val="none" w:sz="0" w:space="0" w:color="auto"/>
                <w:left w:val="none" w:sz="0" w:space="0" w:color="auto"/>
                <w:bottom w:val="none" w:sz="0" w:space="0" w:color="auto"/>
                <w:right w:val="none" w:sz="0" w:space="0" w:color="auto"/>
              </w:divBdr>
              <w:divsChild>
                <w:div w:id="1554073470">
                  <w:marLeft w:val="0"/>
                  <w:marRight w:val="0"/>
                  <w:marTop w:val="0"/>
                  <w:marBottom w:val="0"/>
                  <w:divBdr>
                    <w:top w:val="none" w:sz="0" w:space="0" w:color="auto"/>
                    <w:left w:val="none" w:sz="0" w:space="0" w:color="auto"/>
                    <w:bottom w:val="none" w:sz="0" w:space="0" w:color="auto"/>
                    <w:right w:val="none" w:sz="0" w:space="0" w:color="auto"/>
                  </w:divBdr>
                </w:div>
              </w:divsChild>
            </w:div>
            <w:div w:id="1649749628">
              <w:marLeft w:val="0"/>
              <w:marRight w:val="0"/>
              <w:marTop w:val="0"/>
              <w:marBottom w:val="0"/>
              <w:divBdr>
                <w:top w:val="none" w:sz="0" w:space="0" w:color="auto"/>
                <w:left w:val="none" w:sz="0" w:space="0" w:color="auto"/>
                <w:bottom w:val="none" w:sz="0" w:space="0" w:color="auto"/>
                <w:right w:val="none" w:sz="0" w:space="0" w:color="auto"/>
              </w:divBdr>
              <w:divsChild>
                <w:div w:id="226960556">
                  <w:marLeft w:val="0"/>
                  <w:marRight w:val="0"/>
                  <w:marTop w:val="0"/>
                  <w:marBottom w:val="0"/>
                  <w:divBdr>
                    <w:top w:val="none" w:sz="0" w:space="0" w:color="auto"/>
                    <w:left w:val="none" w:sz="0" w:space="0" w:color="auto"/>
                    <w:bottom w:val="none" w:sz="0" w:space="0" w:color="auto"/>
                    <w:right w:val="none" w:sz="0" w:space="0" w:color="auto"/>
                  </w:divBdr>
                </w:div>
              </w:divsChild>
            </w:div>
            <w:div w:id="1717005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2.xml><?xml version="1.0" encoding="utf-8"?>
<cdm:cachedDataManifest xmlns:cdm="http://schemas.microsoft.com/2004/VisualStudio/Tools/Applications/CachedDataManifest.xsd" cdm:revision="1"/>
</file>

<file path=customXml/item3.xml><?xml version="1.0" encoding="utf-8"?>
<n-document xmlns:xsd="http://www.w3.org/2001/XMLSchema" xmlns:xsi="http://www.w3.org/2001/XMLSchema-instance" guid="0" synced="true" validated="true">
  <n-docbody>
    <standard.doc precedenttype="agreement">
      <prelim>
        <product.name>product.name0</product.name>
        <title>Services agreement (pro-customer)</title>
        <author>
          <link href="http://uk.practicallaw.com/about/our-team/uk-commercial" style="ACTLinkURL">
            <ital>Practical Law Commercial</ital>
          </link>
        </author>
        <resource.type>Standard documents</resource.type>
        <juris>juris0</juris>
        <juris>juris1</juris>
      </prelim>
      <abstract>
        <para>
          <paratext>A supply of services agreement for use in business-to-business transactions. It is drafted from the customer's perspective.</paratext>
        </para>
      </abstract>
      <toc.identifier hasToc="true"/>
      <body>
        <drafting.note id="a780117" jurisdiction="">
          <head align="left" preservecase="true">
            <headtext>About this document</headtext>
          </head>
          <division id="a000001" level="1">
            <para>
              <paratext>This document is an agreement for the supply of services in a business-to-business context. The relevant services may be provided over a long period (for example catering services for several years) or a shorter period (a few weeks of training). All the services to be provided are agreed upfront, subject to any changes the parties later agree. The agreement is drafted from the customer's perspective.</paratext>
            </para>
          </division>
          <division id="a997671" level="1">
            <head align="left" preservecase="true">
              <headtext>Alternative services agreement</headtext>
            </head>
            <para>
              <paratext>
                Practical Law offers a range of services agreements, see 
                <link href="w-003-2270" style="ACTLinkPLCtoPLC">
                  <ital>Practice note, Which Practical Law services agreement template should I use?</ital>
                </link>
                .
              </paratext>
            </para>
            <para>
              <paratext>
                See also 
                <link href="5-201-9043" style="ACTLinkPLCtoPLC">
                  <ital>Checklist, Preliminary considerations when entering services arrangements</ital>
                </link>
                .
              </paratext>
            </para>
          </division>
          <division id="a728978" level="1">
            <head align="left" preservecase="true">
              <headtext>Legal issues</headtext>
            </head>
            <para>
              <paratext>
                The key legal issues to consider when drafting a supply of services agreement are set out below. For a detailed discussion, see 
                <link href="2-501-7221" style="ACTLinkPLCtoPLC">
                  <ital>Practice note, Drafting standard terms and conditions for the supply of services</ital>
                </link>
                .
              </paratext>
            </para>
            <division id="a837780" level="2">
              <head align="left" preservecase="true">
                <headtext>Implied terms</headtext>
              </head>
              <para>
                <paratext>
                  The 
                  <link href="3-507-0623" style="ACTLinkPLCtoPLC">
                    <ital>Supply of Goods and Services Act 1982</ital>
                  </link>
                   (SGSA) applies to contracts for works and materials. Part II of the SGSA implies three terms into contracts for services:
                </paratext>
              </para>
              <list type="bulleted">
                <list.item>
                  <para>
                    <paratext>
                      The supplier will carry out the service with reasonable care and skill (
                      <link href="1-508-2486" style="ACTLinkPLCtoPLC">
                        <ital>section 13</ital>
                      </link>
                      ).
                    </paratext>
                  </para>
                </list.item>
                <list.item>
                  <para>
                    <paratext>
                      If the time for carrying out the services is not fixed by the contract, left to be fixed in a manner agreed in the contract or determined by the parties' course of dealing, then there is an implied term that the supplier will carry out the services within a reasonable time. What is "reasonable" is a question of fact (
                      <link href="0-508-2613" style="ACTLinkPLCtoPLC">
                        <ital>section 14</ital>
                      </link>
                      .)
                    </paratext>
                  </para>
                </list.item>
                <list.item>
                  <para>
                    <paratext>
                      If the price of the services is not determined by the contract, left to be determined in a manner agreed in the contract or determined by the course of dealing between the parties, then there is an implied term that the customer will pay the supplier a reasonable charge. What is "reasonable" is a question of fact (
                      <link href="7-507-2922" style="ACTLinkPLCtoPLC">
                        <ital>section 15</ital>
                      </link>
                      ).
                    </paratext>
                  </para>
                </list.item>
              </list>
              <para>
                <paratext>In addition, Part I of the SGSA implies the following terms in relation to goods transferred under a contract for services (for example, spare parts or materials used as part of the services, such as in contracts for "work and materials"):</paratext>
              </para>
              <list type="bulleted">
                <list.item>
                  <para>
                    <paratext>
                      The seller has title, the buyer will enjoy quiet possession and the goods are free from encumbrances (
                      <link href="9-507-2935" style="ACTLinkPLCtoPLC">
                        <ital>section 2</ital>
                      </link>
                      ).
                    </paratext>
                  </para>
                </list.item>
                <list.item>
                  <para>
                    <paratext>
                      The goods will correspond with their description (
                      <link href="4-508-2593" style="ACTLinkPLCtoPLC">
                        <ital>section 3</ital>
                      </link>
                      ).
                    </paratext>
                  </para>
                </list.item>
                <list.item>
                  <para>
                    <paratext>
                      The goods will be of satisfactory quality and fit for purpose (
                      <link href="3-508-2598" style="ACTLinkPLCtoPLC">
                        <ital>section 4</ital>
                      </link>
                      ).
                    </paratext>
                  </para>
                </list.item>
                <list.item>
                  <para>
                    <paratext>
                      The goods will correspond with sample (
                      <link href="7-508-2600" style="ACTLinkPLCtoPLC">
                        <ital>section 5</ital>
                      </link>
                      ).
                    </paratext>
                  </para>
                </list.item>
              </list>
              <para>
                <paratext>
                  Note however that these implied terms do not apply in relation to the finished output of the services, such as the deliverables, see 
                  <internal.reference refid="a1058972">clause 4.1(d)</internal.reference>
                  .
                </paratext>
              </para>
              <para>
                <paratext>
                  The 
                  <link href="7-505-7728" style="ACTLinkPLCtoPLC">
                    <ital>Unfair Contract Terms Act 1977</ital>
                  </link>
                   (UCTA) controls attempts to exclude these implied terms or limit liability for their breach as follows:
                </paratext>
              </para>
              <list type="bulleted">
                <list.item>
                  <para>
                    <paratext>
                      Exclusions or limitations in relation to the implied terms as to reasonable skill and care, correspondence with description, satisfactory quality, fitness for purpose and correspondence with sample must be reasonable (
                      <link href="4-506-5560" style="ACTLinkPLCtoPLC">
                        <ital>section 2</ital>
                      </link>
                      <ital> and </ital>
                      <link href="6-507-2871" style="ACTLinkPLCtoPLC">
                        <ital>section 7(1A)</ital>
                      </link>
                      ).
                    </paratext>
                  </para>
                </list.item>
                <list.item>
                  <para>
                    <paratext>
                      Exclusions or limitations in relation to the implied terms as to title, quiet possession and freedom from encumbrances are void (
                      <link href="6-507-2871" style="ACTLinkPLCtoPLC">
                        <ital>section 7(3A)</ital>
                      </link>
                      ).
                    </paratext>
                  </para>
                </list.item>
              </list>
            </division>
            <division id="a489341" level="2">
              <head align="left" preservecase="true">
                <headtext>Limitation of liability</headtext>
              </head>
              <para>
                <paratext>
                  The limitation of liability (especially the supplier's) is always a key area for negotiation in a supply of services agreement. In a services arrangement, the supplier is at greater risk of facing a damages claim from the customer than vice versa. As such, the supplier will always seek to limit its liability to the customer by inserting a limitation of liability clause. Without a limitation clause, there is no financial limit on the damages the customer can recover. Limitation clauses are subject to common law and statutory (such as UCTA) controls, for which see 
                  <link href="9-617-5230" style="ACTLinkPLCtoPLC">
                    <ital>Practice note, Limiting liability: statutory and common law controls on limitation clauses</ital>
                  </link>
                  .
                </paratext>
              </para>
              <para>
                <paratext>
                  Limitation clauses will be different across agreements as they will reflect the value, risk and bargaining strengths of the parties. See further the integrated drafting notes at 
                  <internal.reference refid="a60299">clause 15</internal.reference>
                   below. For a discussion of limiting liability in B2B contracts, see the following Practice notes:
                </paratext>
              </para>
              <list type="bulleted">
                <list.item>
                  <para>
                    <paratext>
                      <link href="2-520-5359" style="ACTLinkPLCtoPLC">
                        <ital>Limiting liability: drafting and negotiating</ital>
                      </link>
                      .
                    </paratext>
                  </para>
                </list.item>
                <list.item>
                  <para>
                    <paratext>
                      <link href="w-006-5549" style="ACTLinkPLCtoPLC">
                        <ital>Limiting liability: interpretation</ital>
                      </link>
                      .
                    </paratext>
                  </para>
                </list.item>
                <list.item>
                  <para>
                    <paratext>
                      <link href="9-617-5230" style="ACTLinkPLCtoPLC">
                        <ital>Limiting liability: statutory and common law controls on limitation clauses</ital>
                      </link>
                      .
                    </paratext>
                  </para>
                </list.item>
              </list>
            </division>
            <division id="a269079" level="2">
              <head align="left" preservecase="true">
                <headtext>Transfer of employees pursuant to TUPE</headtext>
              </head>
              <para>
                <paratext>
                  Under the 
                  <link href="2-505-5915" style="ACTLinkPLCtoPLC">
                    <ital>Transfer of Undertakings (Protection of Employment) Regulations 2006 (SI 2006/246)</ital>
                  </link>
                   (TUPE), if there is a "service provision change" (essentially a change in the entity responsible for providing the services), the employees engaged in those services up to the date of the change will automatically transfer to the new service provider on their current employment terms. A service provision change includes the following scenarios:
                </paratext>
              </para>
              <list type="bulleted">
                <list.item>
                  <para>
                    <paratext>A client engages a contractor for the first time to work on its behalf.</paratext>
                  </para>
                </list.item>
                <list.item>
                  <para>
                    <paratext>A client appoints a replacement contractor to replace the existing contractor.</paratext>
                  </para>
                </list.item>
                <list.item>
                  <para>
                    <paratext>A client brings the work back "in-house".</paratext>
                  </para>
                </list.item>
              </list>
              <para>
                <paratext>
                  (
                  <link href="3-508-2621" style="ACTLinkPLCtoPLC">
                    <ital>Regulation 3(1)(b)</ital>
                  </link>
                  <ital>, TUPE </ital>
                  .)
                </paratext>
              </para>
              <para>
                <paratext>Note however that there is no service provision change where:</paratext>
              </para>
              <list type="bulleted">
                <list.item>
                  <para>
                    <paratext>
                      The contract is wholly or mainly for the supply of goods for the client's use (
                      <ital>regulation 3(3)(b)</ital>
                      ).
                    </paratext>
                  </para>
                </list.item>
                <list.item>
                  <para>
                    <paratext>
                      The activities are carried out in connection with a single specific event or a task of short-term duration (
                      <ital>regulation 3(3)(a)(ii)</ital>
                      ).
                    </paratext>
                  </para>
                </list.item>
              </list>
              <para>
                <paratext>
                  For more information on when TUPE will apply on a service provision change, see 
                  <link href="8-204-4041" style="ACTLinkPLCtoPLC">
                    <ital>Practice note, TUPE (2): service provision changes</ital>
                  </link>
                  .
                </paratext>
              </para>
              <para>
                <paratext>TUPE is an issue for consideration when a services agreement commences (TUPE on entry) and when it ends (TUPE on exit):</paratext>
              </para>
              <list type="bulleted">
                <list.item>
                  <para>
                    <paratext>
                      <bold>TUPE on entry.</bold>
                       Will any of the customer's employees (or employees of the customer's current supplier) transfer from the customer (or that other supplier) to the supplier when the agreement commences? If so, the supplier may want to seek contractual warranties and indemnities from the customer to cover the liabilities which arise from those TUPE transfers.
                    </paratext>
                  </para>
                </list.item>
                <list.item>
                  <para>
                    <paratext>
                      <bold>TUPE on exit.</bold>
                       When the agreement comes to an end, will any employees transfer from the supplier to either the customer, or to a replacement supplier? If so, what contractual protection is the supplier willing to provide to the customer (or the replacement supplier) to cover the liabilities arising from those TUPE transfers?
                    </paratext>
                  </para>
                </list.item>
              </list>
              <para>
                <paratext>
                  As this is a pro-customer agreement, only TUPE on exit provisions have been included (see 
                  <internal.reference refid="a901015">clause 3</internal.reference>
                   and 
                  <internal.reference refid="a59238">Schedule 6</internal.reference>
                  ); TUPE on entry provisions have been omitted as these favour the supplier. See also 
                  <internal.reference refid="a975037">Drafting note, TUPE on exit: drafting for the customer</internal.reference>
                </paratext>
              </para>
              <para>
                <paratext>
                  For more information on contractual protection to cover TUPE transfers on entry and exit, see 
                  <link href="4-384-9856" style="ACTLinkPLCtoPLC">
                    <ital>Practice note, Outsourcing agreements: drafting and negotiating employment indemnities and warranties</ital>
                  </link>
                  .
                </paratext>
              </para>
            </division>
            <division id="a275398" level="2">
              <head align="left" preservecase="true">
                <headtext>Data protection issues</headtext>
              </head>
              <para>
                <paratext>
                  Data protection will need to be considered if the supplier will be processing personal data (as defined in the 
                  <link href="6-505-6022" style="ACTLinkPLCtoPLC">
                    <ital>Data Protection Act 1998</ital>
                  </link>
                   (DPA)) on behalf of the customer. The DPA distinguishes between the following two roles:
                </paratext>
              </para>
              <list type="bulleted">
                <list.item>
                  <para>
                    <paratext>Data controller: defined as the person who determines the purposes for which and the manner in which any personal data are, or are to be processed.</paratext>
                  </para>
                </list.item>
                <list.item>
                  <para>
                    <paratext>Data processor: defined as the person who processes the data on behalf of the data controller.</paratext>
                  </para>
                </list.item>
              </list>
              <para>
                <paratext>In a supply of services context, the supplier will usually be the data processor and the customer will be the data controller. Under the DPA, the obligation for ensuring compliance with the provisions of the DPA falls on the data controller (the customer).</paratext>
              </para>
              <para>
                <paratext>
                  This agreement includes a pro-customer data processing clause at 
                  <internal.reference refid="a777103">clause 13</internal.reference>
                  .
                </paratext>
              </para>
              <para>
                <paratext>
                  For more information on the application of the DPA to commercial transactions, see 
                  <link href="5-200-2146" style="ACTLinkPLCtoPLC">
                    <ital>Practice note, Data protection issues on commercial transactions</ital>
                  </link>
                  .
                </paratext>
              </para>
            </division>
            <division id="a832280" level="2">
              <head align="left" preservecase="true">
                <headtext>Supply chain issues: slavery and human trafficking</headtext>
              </head>
              <para>
                <paratext>
                  The 
                  <link href="2-607-4606" style="ACTLinkPLCtoPLC">
                    <ital>Modern Slavery Act 2015</ital>
                  </link>
                   (MSA) is aimed at combating crimes of slavery and human trafficking. Commercial organisations with a global turnover above £36 million must publish an annual slavery and human trafficking statement for each financial year that ends on or after 31 March 2016 (
                  <link href="7-608-3825" style="ACTLinkPLCtoPLC">
                    <ital>section 54</ital>
                  </link>
                  ). The statement must disclose what steps the organisation has taken to ensure that human trafficking is not taking place in any of its supply chains or its business or state that it has taken no such steps. A customer may want to include wording in its supply agreements that have a connection with a supply chain to prohibit the use of forced or trafficked labour.
                </paratext>
              </para>
              <para>
                <paratext>
                  A clause dealing with MSA compliance is included at 
                  <internal.reference refid="a1005996">clause 12</internal.reference>
                  .
                </paratext>
              </para>
              <para>
                <paratext>
                  For further information on the MSA including links to example clauses, see 
                  <link href="8-618-8657" style="ACTLinkPLCtoPLC">
                    <ital>Modern Slavery Act 2015 toolkit</ital>
                  </link>
                  .
                </paratext>
              </para>
            </division>
          </division>
          <division id="a961021" level="1">
            <head align="left" preservecase="true">
              <headtext>Document structure</headtext>
            </head>
            <list type="bulleted">
              <list.item>
                <para>
                  <paratext>
                    <bold>Main body of the agreement.</bold>
                     This sets out the terms which govern the parties' general relationship such as limitation of liability, confidentiality, termination and terms which govern the way in which the services are performed.
                  </paratext>
                </para>
              </list.item>
              <list.item>
                <para>
                  <paratext>
                    <internal.reference refid="a265587">Schedule 1</internal.reference>
                     sets out the details of the services to be provided: timetable, milestones, deliverables and acceptance criteria (if any).
                  </paratext>
                </para>
              </list.item>
              <list.item>
                <para>
                  <paratext>
                    <internal.reference refid="a387126">Schedule 2</internal.reference>
                     sets out the charges payable for the services.
                  </paratext>
                </para>
              </list.item>
              <list.item>
                <para>
                  <paratext>
                    <internal.reference refid="a400130">Schedule 3</internal.reference>
                     sets out key members of the supplier's team who are involved in providing the services.
                  </paratext>
                </para>
              </list.item>
              <list.item>
                <para>
                  <paratext>
                    <internal.reference refid="a64877">Schedule 4</internal.reference>
                     sets out the customer's mandatory policies which the supplier must comply with.
                  </paratext>
                </para>
              </list.item>
              <list.item>
                <para>
                  <paratext>
                    <internal.reference refid="a289216">Schedule 5</internal.reference>
                     sets out the data protection procedures.
                  </paratext>
                </para>
              </list.item>
              <list.item>
                <para>
                  <paratext>
                    <internal.reference refid="a59238">Schedule 6</internal.reference>
                     sets out the TUPE on exit provisions.
                  </paratext>
                </para>
              </list.item>
            </list>
          </division>
          <division id="a752013" level="1">
            <head align="left" preservecase="true">
              <headtext>Drafting assumptions</headtext>
            </head>
            <para>
              <paratext>This agreement is drafted on the following assumptions:</paratext>
            </para>
            <list type="bulleted">
              <list.item>
                <para>
                  <paratext>
                    <bold>Services agreed upfront.</bold>
                     This agreement is for the provision of an agreed service. It does not provide for the parties to agree future statements of work under its terms. If this is required, see 
                    <link href="0-350-9991" style="ACTLinkPLCtoPLC">
                      <ital>Standard document, Simple services framework agreement (pro-customer)</ital>
                    </link>
                    . For other alternative agreements, see 
                    <link href="w-003-2270" style="ACTLinkPLCtoPLC">
                      <ital>Practice note, Which Practical Law services agreement template should I use?</ital>
                    </link>
                    .
                  </paratext>
                </para>
              </list.item>
              <list.item>
                <para>
                  <paratext>
                    <bold>B2B.</bold>
                     The parties are dealing with each other in the course of their respective businesses, so the UK rules protecting consumers will not apply. This agreement is therefore not suitable for use in business-to-consumer transactions.
                  </paratext>
                </para>
              </list.item>
              <list.item>
                <para>
                  <paratext>
                    <bold>One service recipient only.</bold>
                     The customer is the only party receiving the services from the supplier; the agreement is not designed for use with multiple service recipients.
                  </paratext>
                </para>
              </list.item>
              <list.item>
                <para>
                  <paratext>
                    <bold>TUPE on exit only.</bold>
                     As this is a pro-customer agreement, no TUPE on entry provisions have been included as these are usually warranties and indemnities given by the customer to the supplier. The TUPE provisions in this agreement only relate to those on exit as these would be for the customer's benefit.
                  </paratext>
                </para>
              </list.item>
              <list.item>
                <para>
                  <paratext>
                    <bold>UK companies.</bold>
                     The parties are companies incorporated in England and Wales. This agreement is not for use by public bodies procuring services. The procurement of services by public bodies will be subject to procurement rules, see 
                    <link href="9-386-0686" style="ACTLinkPLCtoPLC">
                      <ital>Practice note, Public procurement in the UK: a quick guide</ital>
                    </link>
                    .
                  </paratext>
                </para>
              </list.item>
              <list.item>
                <para>
                  <paratext>
                    <bold>English law.</bold>
                     The agreement is subject to English law.
                  </paratext>
                </para>
              </list.item>
            </list>
          </division>
          <division id="a158398" level="1">
            <head align="left" preservecase="true">
              <headtext>Brexit</headtext>
            </head>
            <para>
              <paratext>On 29 March 2017, the UK government gave formal notice of the UK's intention to leave the EU under Article 50(2) of the Treaty on the European Union. The direct legal implications of the UK leaving the EU for services agreements are unclear. The current legal framework will not change until the exit negotiations between the UK and the EU are finalised. However, the UK's exit may affect existing laws on services agreements. Areas that may be subject to change include the applicability of TUPE, data protection rules and the rules on discrimination in the supply of services.</paratext>
            </para>
            <para>
              <paratext>
                For more information on Brexit in the context of commercial agreements, see 
                <link href="w-004-3766" style="ACTLinkPLCtoPLC">
                  <ital>Practice note, Brexit: implications for commercial law</ital>
                </link>
                 and 
                <link href="0-634-4336" style="ACTLinkPLCtoPLC">
                  <ital>Article, Brexit and commercial contracts: assessing the impact</ital>
                </link>
                .
              </paratext>
            </para>
            <para>
              <paratext>
                From a drafting perspective, some standard provisions may need to be adapted in light of the UK's impending exit from the EU. Parties may also wish to provide for situations in which Brexit affects their ability to perform or their costs of performing the contract, see 
                <internal.reference refid="a613973">Drafting note, Brexit clauses</internal.reference>
                 below.
              </paratext>
            </para>
            <division id="a613973" level="2">
              <head align="left" preservecase="true">
                <headtext>Brexit clauses</headtext>
              </head>
              <para>
                <paratext>A "Brexit clause" aims to mitigate the adverse effect of Brexit on the contract, by triggering some change in the parties' rights and obligations if the legal and business environment changes.</paratext>
              </para>
              <para>
                <paratext>Drafters of services agreements will need to consider whether Brexit might have an adverse impact on the contract. If so, will the draft contract give enough protection, or is a bespoke Brexit clause needed? For example, regarding price, the drafter might ask themselves:</paratext>
              </para>
              <list type="bulleted">
                <list.item>
                  <para>
                    <paratext>Should Brexit trigger a price review?</paratext>
                  </para>
                </list.item>
                <list.item>
                  <para>
                    <paratext>Which index (if any) will be most appropriate to measure post-Brexit price increases?</paratext>
                  </para>
                </list.item>
                <list.item>
                  <para>
                    <paratext>Should Brexit trigger a right to terminate or some other consequence?</paratext>
                  </para>
                </list.item>
              </list>
              <para>
                <paratext>The drafter may conclude that the party for whom they act can rely on the price review and termination clauses already in the draft agreement. Alternatively, having identified specific Brexit risks, the drafter may recommend that the parties define Brexit trigger events and consequences of a change in the economics or performance of the contract.</paratext>
              </para>
              <para>
                <paratext>
                  Which approach the parties should take can only be assessed by the drafter with an understanding of the transaction and the Brexit risks involved. For a discussion of the key issues to consider, and examples of long and short form Brexit clauses, see 
                  <link href="https://uk.practicallaw.thomsonreuters.com/Document/I2a529bced81811e698dc8b09b4f043e0/View/FullText.html?transitionType=SearchItem&amp;amp;contextData=(sc.Search)" style="ACTLinkURL">
                    <ital>Practice note, Drafting for Brexit: Brexit clauses</ital>
                  </link>
                  <ital>. </ital>
                </paratext>
              </para>
              <para>
                <paratext>We are monitoring the progress of Brexit and will update our materials to reflect new developments as and when appropriate.</paratext>
              </para>
            </division>
          </division>
        </drafting.note>
        <cover.sheet>
          <head align="left" preservecase="true">
            <headtext>Services agreement (pro-customer)</headtext>
          </head>
          <party.name>Party 1</party.name>
          <AdditionalPartyType>
            <static.and>and</static.and>
            <party.name>Party 2</party.name>
          </AdditionalPartyType>
        </cover.sheet>
        <intro>
          <intro.date>This agreement is dated [DATE]</intro.date>
        </intro>
        <parties>
          <head align="left" preservecase="true">
            <headtext>PARTIES</headtext>
          </head>
          <party executionmethod="contract" id="a159824" status="individual">
            <identifier>(1)</identifier>
            <defn.item>
              <defn>
                <para>
                  <paratext>[FULL COMPANY NAME] incorporated and registered in England and Wales with company number [NUMBER] whose registered office is at [REGISTERED OFFICE ADDRESS]</paratext>
                </para>
              </defn>
              <defn.term>Supplier</defn.term>
            </defn.item>
          </party>
          <party executionmethod="contract" id="a544071" status="individual">
            <identifier>(2)</identifier>
            <defn.item>
              <defn>
                <para>
                  <paratext>[FULL COMPANY NAME] incorporated and registered in England and Wales with company number [NUMBER] whose registered office is at [REGISTERED OFFICE ADDRESS]</paratext>
                </para>
              </defn>
              <defn.term>Customer</defn.term>
            </defn.item>
          </party>
        </parties>
        <recitals>
          <head align="left" preservecase="true">
            <headtext>BACKGROUND</headtext>
          </head>
          <clause id="a404553">
            <identifier>(A)</identifier>
            <para>
              <paratext>The Supplier is in the business of providing [DESCRIBE SERVICES].</paratext>
            </para>
          </clause>
          <clause id="a624863">
            <identifier>(B)</identifier>
            <para>
              <paratext>The Customer wishes to obtain and the Supplier wishes to provide such services on the terms set out in this agreement.</paratext>
            </para>
          </clause>
        </recitals>
        <operative xrefname="clause">
          <head align="left" preservecase="true">
            <headtext>Agreed terms</headtext>
          </head>
          <clause id="a431732">
            <identifier>1.</identifier>
            <head align="left" preservecase="true">
              <headtext>Interpretation</headtext>
            </head>
            <drafting.note id="a268288" jurisdiction="">
              <head align="left" preservecase="true">
                <headtext>Interpretation</headtext>
              </head>
              <division id="a000002" level="1">
                <para>
                  <paratext>
                    For a discussion on interpretation clauses, see the integrated drafting notes to 
                    <link href="5-107-3795" style="ACTLinkPLCtoPLC">
                      <ital>Standard clause, Interpretation</ital>
                    </link>
                    .
                  </paratext>
                </para>
              </division>
            </drafting.note>
            <para>
              <paratext>The following definitions and rules of interpretation apply in this agreement.</paratext>
            </para>
            <subclause1 id="a443682">
              <identifier>1.1</identifier>
              <para>
                <paratext>Definitions.</paratext>
              </para>
              <defn.item>
                <defn.term>Affiliate</defn.term>
                <defn>
                  <para>
                    <paratext>any entity that directly or indirectly controls, is controlled by, or is under common control with another entity.</paratext>
                  </para>
                </defn>
                <drafting.note id="a683705" jurisdiction="">
                  <head align="left" preservecase="true">
                    <headtext>Affiliate (optional definition)</headtext>
                  </head>
                  <division id="a000003" level="1">
                    <para>
                      <paratext>
                        Currently this definition is only used in 
                        <internal.reference refid="a868209">clause 10.2(c)(i)</internal.reference>
                        , which gives the customer the right to sub-license the deliverables to its affiliates. Delete this definition if 
                        <internal.reference refid="a868209">clause 10.2(c)(i)</internal.reference>
                         is not used and the term is not used elsewhere.
                      </paratext>
                    </para>
                  </division>
                </drafting.note>
              </defn.item>
              <defn.item>
                <defn.term>Applicable Laws</defn.term>
                <defn>
                  <para>
                    <paratext>all applicable laws, statutes, regulations [and codes] from time to time in force.</paratext>
                  </para>
                </defn>
              </defn.item>
              <defn.item>
                <defn.term>Business Day</defn.term>
                <defn>
                  <para>
                    <paratext>a day, other than a Saturday, Sunday or public holiday in England, when banks in London are open for business.</paratext>
                  </para>
                </defn>
              </defn.item>
              <defn.item>
                <defn.term>Business Hours</defn.term>
                <defn>
                  <para>
                    <paratext>the period from [9.00 am to 5.00 pm] on any Business Day.</paratext>
                  </para>
                </defn>
                <drafting.note id="a985288" jurisdiction="">
                  <head align="left" preservecase="true">
                    <headtext>Business Hours</headtext>
                  </head>
                  <division id="a000004" level="1">
                    <para>
                      <paratext>Check that these suggested hours are suitable.</paratext>
                    </para>
                  </division>
                </drafting.note>
              </defn.item>
              <defn.item>
                <defn.term>Change Order</defn.term>
                <defn>
                  <para>
                    <paratext>
                      has the meaning given in 
                      <internal.reference refid="a875690">clause 7.1</internal.reference>
                      .
                    </paratext>
                  </para>
                </defn>
              </defn.item>
              <defn.item>
                <defn.term>Charges</defn.term>
                <defn>
                  <para>
                    <paratext>
                      the sums payable for the Services, as set out in 
                      <internal.reference refid="a387126">Schedule 2</internal.reference>
                      .
                    </paratext>
                  </para>
                </defn>
              </defn.item>
              <defn.item>
                <defn.term>control</defn.term>
                <defn>
                  <para>
                    <paratext>shall be as defined in section 1124 of the Corporation Tax Act 2010, and the expression change of control shall be construed accordingly.</paratext>
                  </para>
                </defn>
              </defn.item>
              <defn.item>
                <defn.term>Customer's Equipment</defn.term>
                <defn>
                  <para>
                    <paratext>
                      any equipment, including tools, systems, cabling or facilities, provided by the Customer, its agents, subcontractors or consultants which is used directly or indirectly in the supply of the Services including any such items specified in 
                      <internal.reference refid="a265587">Schedule 1</internal.reference>
                      .
                    </paratext>
                  </para>
                </defn>
                <drafting.note id="a276378" jurisdiction="">
                  <head align="left" preservecase="true">
                    <headtext>Customer's Equipment</headtext>
                  </head>
                  <division id="a000005" level="1">
                    <para>
                      <paratext>
                        This definition is drafted to catch both items specified in 
                        <internal.reference refid="a265587">Schedule 1</internal.reference>
                         and any other equipment the customer may provide to the supplier.
                      </paratext>
                    </para>
                    <para>
                      <paratext>It is used in the following contexts:</paratext>
                    </para>
                    <list type="bulleted">
                      <list.item>
                        <para>
                          <paratext>
                            The customer will provide the customer's equipment as specified and in the manner prescribed in 
                            <internal.reference refid="a265587">Schedule 1</internal.reference>
                             (see 
                            <internal.reference refid="a339151">clause 5(e)</internal.reference>
                            ).
                          </paratext>
                        </para>
                      </list.item>
                      <list.item>
                        <para>
                          <paratext>
                            The supplier is obliged to take good care of any of the customer's equipment in its possession (see 
                            <internal.reference refid="a147114">clause 4.1(i)</internal.reference>
                            ).
                          </paratext>
                        </para>
                      </list.item>
                      <list.item>
                        <para>
                          <paratext>
                            The supplier is obliged to return the customer's equipment in its possession on termination or expiry of the agreement (see 
                            <internal.reference refid="a599492">clause 17.1(a)</internal.reference>
                            ).
                          </paratext>
                        </para>
                      </list.item>
                    </list>
                  </division>
                </drafting.note>
              </defn.item>
              <defn.item>
                <defn.term>Customer's Manager</defn.term>
                <defn>
                  <para>
                    <paratext>
                      the individual identified as such in 
                      <internal.reference refid="a400130">Schedule 3</internal.reference>
                      , being the person responsible for managing the Services on behalf of the Customer.
                    </paratext>
                  </para>
                </defn>
              </defn.item>
              <defn.item>
                <defn.term>Customer Materials</defn.term>
                <defn>
                  <para>
                    <paratext>
                      all documents, information, items and materials in any form (whether owned by the Customer or a third party), which are provided by the Customer to the Supplier in connection with the Services, including the items provided pursuant to 
                      <internal.reference refid="a662064">clause 5(d)</internal.reference>
                      .
                    </paratext>
                  </para>
                </defn>
                <drafting.note id="a693853" jurisdiction="">
                  <head align="left" preservecase="true">
                    <headtext>Customer Materials</headtext>
                  </head>
                  <division id="a000006" level="1">
                    <para>
                      <paratext>The term customer materials is used in the following contexts:</paratext>
                    </para>
                    <list type="bulleted">
                      <list.item>
                        <para>
                          <paratext>
                            The customer retains ownership of the IPRs in the customer materials and licenses them to the supplier for use in the provision of the services (see 
                            <internal.reference refid="a686361">clause 10.1</internal.reference>
                            ).
                          </paratext>
                        </para>
                      </list.item>
                      <list.item>
                        <para>
                          <paratext>
                            The supplier is obliged to return all the customer materials on termination (see 
                            <internal.reference refid="a599492">clause 17.1(a)</internal.reference>
                            ).
                          </paratext>
                        </para>
                      </list.item>
                      <list.item>
                        <para>
                          <paratext>
                            The supplier must keep all customer materials in safe custody at its own risk and keep them in good condition and not dispose or use them otherwise than in accordance with the customer's instructions (see 
                            <internal.reference refid="a275642">clause 4.1(h)</internal.reference>
                            ).
                          </paratext>
                        </para>
                      </list.item>
                    </list>
                  </division>
                </drafting.note>
              </defn.item>
              <defn.item condition="optional">
                <defn.term>Data Controller</defn.term>
                <defn>
                  <para>
                    <paratext>has the meaning set out in section 1(1) of the Data Protection Act 1998.</paratext>
                  </para>
                </defn>
              </defn.item>
              <defn.item condition="optional">
                <defn.term>Data Subject</defn.term>
                <defn>
                  <para>
                    <paratext>an individual who is the subject of Personal Data.</paratext>
                  </para>
                </defn>
              </defn.item>
              <defn.item>
                <defn.term>Deliverables</defn.term>
                <defn>
                  <para>
                    <paratext>
                      any outputs of the Services and any other documents, products and materials provided by the Supplier to the Customer as specified in 
                      <internal.reference refid="a265587">Schedule 1</internal.reference>
                       and any other documents, products and materials provided by the Supplier to the Customer in relation to the Services (excluding the Supplier's Equipment).
                    </paratext>
                  </para>
                </defn>
                <drafting.note id="a947847" jurisdiction="">
                  <head align="left" preservecase="true">
                    <headtext>Deliverables</headtext>
                  </head>
                  <division id="a000007" level="1">
                    <para>
                      <paratext>
                        This definition refers to the output of the services. It is in the customer's interest that this definition is drafted widely, hence it includes the outputs specified in 
                        <internal.reference refid="a265587">Schedule 1</internal.reference>
                         and also items provided "in relation to the Services".
                      </paratext>
                    </para>
                    <para>
                      <paratext>Deliverables is used in the following contexts:</paratext>
                    </para>
                    <list type="bulleted">
                      <list.item>
                        <para>
                          <paratext>
                            The supplier will deliver the deliverables and ensure that these will conform in all respects with 
                            <internal.reference refid="a265587">Schedule 1</internal.reference>
                             and that they are of best quality and free from defects (see 
                            <internal.reference refid="a235605">clause 4.1(a)</internal.reference>
                            , 
                            <internal.reference refid="a182916">clause 4.1(b)</internal.reference>
                             and 
                            <internal.reference refid="a1058972">clause 4.1(d)</internal.reference>
                            ).
                          </paratext>
                        </para>
                      </list.item>
                      <list.item>
                        <para>
                          <paratext>
                            The supplier retains ownership of the IPRs in the deliverables (excluding the customer materials) (see 
                            <internal.reference refid="a948029">clause 10.2(a)</internal.reference>
                            ), but the customer gets a wide licence of such IPRs (see 
                            <internal.reference refid="a559139">clause 10.2(b)</internal.reference>
                            ).
                          </paratext>
                        </para>
                      </list.item>
                      <list.item>
                        <para>
                          <paratext>
                            The supplier will indemnify the customer should the deliverables infringe any third party IPRs (see 
                            <internal.reference refid="a293801">clause 10.3(b)</internal.reference>
                            ).
                          </paratext>
                        </para>
                      </list.item>
                    </list>
                  </division>
                </drafting.note>
              </defn.item>
              <defn.item>
                <defn.term>Intellectual Property Rights</defn.term>
                <defn>
                  <para>
                    <paratext>patents, [utility models,] rights to inventions, copyright and [neighbouring and] related rights, [moral rights,] trade marks [and service marks], business names and domain names, rights in get-up [and trade dress], goodwill and the right to sue for passing off [or unfair competition], rights in designs, [rights in computer software,] database rights, rights to use, and protect the confidentiality of, confidential information (including know-how [and trade secrets]) and all other intellectual property rights, in each case whether registered or unregistered and including all applications and rights to apply for and be granted, renewals or extensions of, and rights to claim priority from, such rights and all similar or equivalent rights or forms of protection which subsist or will subsist now or in the future in any part of the world.</paratext>
                  </para>
                </defn>
              </defn.item>
              <defn.item>
                <defn.term>Key Personnel</defn.term>
                <defn>
                  <para>
                    <paratext>
                      the Supplier's Manager and the individuals identified as key personnel in 
                      <internal.reference refid="a400130">Schedule 3</internal.reference>
                      , or any replacement individuals appointed by the Supplier pursuant to 
                      <internal.reference refid="a267520">clause 4.3(d)</internal.reference>
                       and 
                      <internal.reference refid="a662729">clause 4.3(e)</internal.reference>
                      .
                    </paratext>
                  </para>
                </defn>
              </defn.item>
              <defn.item>
                <defn.term>Mandatory Policies</defn.term>
                <defn>
                  <para>
                    <paratext>
                      the Customer's business policies [and codes] [attached 
                      <bold>OR</bold>
                       listed] in 
                      <internal.reference refid="a64877">Schedule 4</internal.reference>
                      [, as amended by notification to the Supplier from time to time].
                    </paratext>
                  </para>
                </defn>
                <drafting.note id="a157736" jurisdiction="">
                  <head align="left" preservecase="true">
                    <headtext>Mandatory Policies</headtext>
                  </head>
                  <division id="a000008" level="1">
                    <para>
                      <paratext>
                        <internal.reference refid="a1005996">Clause 12</internal.reference>
                         obliges the supplier to comply with the customer's mandatory policies. See further the integrated drafting notes at 
                        <internal.reference refid="a1005996">clause 12</internal.reference>
                        .
                      </paratext>
                    </para>
                  </division>
                </drafting.note>
              </defn.item>
              <defn.item>
                <defn.term>Milestones</defn.term>
                <defn>
                  <para>
                    <paratext>
                      a date by which a part of the Services is to be completed, as set out in 
                      <internal.reference refid="a265587">Schedule 1</internal.reference>
                      .
                    </paratext>
                  </para>
                </defn>
              </defn.item>
              <defn.item condition="optional">
                <defn.term>Personal Data</defn.term>
                <defn>
                  <para>
                    <paratext>has the meaning set out in section 1(1) of the Data Protection Act 1998 and relates only to personal data, or any part of such personal data, of which the Customer is the Data Controller and in relation to which the Supplier is providing services under this agreement.</paratext>
                  </para>
                </defn>
              </defn.item>
              <defn.item condition="optional">
                <defn.term>Processing and process</defn.term>
                <defn>
                  <para>
                    <paratext>have the meaning set out in section 1(1) of the Data Protection Act 1998.</paratext>
                  </para>
                </defn>
              </defn.item>
              <defn.item>
                <defn.term>Services</defn.term>
                <defn>
                  <para>
                    <paratext>
                      the services set out in 
                      <internal.reference refid="a265587">Schedule 1</internal.reference>
                      , including services which are incidental or ancillary to such services.
                    </paratext>
                  </para>
                </defn>
                <drafting.note id="a866441" jurisdiction="">
                  <head align="left" preservecase="true">
                    <headtext>Services</headtext>
                  </head>
                  <division id="a000009" level="1">
                    <para>
                      <paratext>This definition is drafted widely to include services which are "incidental or ancillary to the services".</paratext>
                    </para>
                    <para>
                      <paratext>
                        From the customer's perspective, the advantage of including these words is that those incidental and ancillary services will be subject to the same performance obligations as the services and be covered by the charges set out in 
                        <internal.reference refid="a387126">Schedule 2</internal.reference>
                        .
                      </paratext>
                    </para>
                    <para>
                      <paratext>In practice, a supplier is likely to deal with scope-creep by invoking the change control procedure to amend the services or charges schedule. The supplier might also want a pricing structure which reflects the work done (for example, a time and materials arrangement).</paratext>
                    </para>
                    <para>
                      <paratext>
                        From the supplier's perspective, the advantage of including these words is that the supplier's liability for those incidental and ancillary services will be subject to the supplier's liability cap at 
                        <internal.reference refid="a714478">clause 15.2(b)</internal.reference>
                        .
                      </paratext>
                    </para>
                  </division>
                </drafting.note>
              </defn.item>
              <defn.item>
                <defn.term>Supplier's Equipment</defn.term>
                <defn>
                  <para>
                    <paratext>
                      any equipment, including tools, systems, cabling or facilities, provided by the Supplier, its agents, subcontractors or consultants to the Customer and used directly or indirectly in the supply of the Services, including any such items specified in 
                      <internal.reference refid="a265587">Schedule 1</internal.reference>
                      .
                    </paratext>
                  </para>
                </defn>
                <drafting.note id="a229607" jurisdiction="">
                  <head align="left" preservecase="true">
                    <headtext>Supplier's Equipment</headtext>
                  </head>
                  <division id="a000010" level="1">
                    <para>
                      <paratext>
                        This definition is drafted widely to cover equipment which is used directly and indirectly in relation to the Services, whether or not these are expressly listed in 
                        <internal.reference refid="a265587">Schedule 1</internal.reference>
                        . This is in the customer's interest as 
                        <internal.reference refid="a109472">clause 4.1(f)(ii)</internal.reference>
                         imposes an obligation on the supplier to ensure that it has the appropriate licences and consents in place to install and use the supplier's equipment before the services commence.
                      </paratext>
                    </para>
                  </division>
                </drafting.note>
              </defn.item>
              <defn.item>
                <defn.term>Supplier's Manager</defn.term>
                <defn>
                  <para>
                    <paratext>
                      the individual identified in 
                      <internal.reference refid="a400130">Schedule 3</internal.reference>
                      , or any replacement individual appointed by the Supplier pursuant to 
                      <internal.reference refid="a267520">clause 4.3(d)</internal.reference>
                       and 
                      <internal.reference refid="a662729">clause 4.3(e)</internal.reference>
                      , being the person responsible for managing the Services on behalf of the Supplier.
                    </paratext>
                  </para>
                </defn>
              </defn.item>
              <defn.item>
                <defn.term>VAT</defn.term>
                <defn>
                  <para>
                    <paratext>value added tax [or any equivalent tax] chargeable in the UK [or elsewhere].</paratext>
                  </para>
                </defn>
              </defn.item>
            </subclause1>
            <subclause1 id="a626713">
              <identifier>1.2</identifier>
              <para>
                <paratext>Clause, Schedule [and paragraph] headings shall not affect the interpretation of this agreement.</paratext>
              </para>
            </subclause1>
            <subclause1 id="a1012957">
              <identifier>1.3</identifier>
              <para>
                <paratext>
                  A 
                  <defn.term>person</defn.term>
                   includes a natural person, corporate or unincorporated body (whether or not having separate legal personality).
                </paratext>
              </para>
            </subclause1>
            <subclause1 id="a342308">
              <identifier>1.4</identifier>
              <para>
                <paratext>The Schedules form part of this agreement and shall have effect as if set out in full in the body of this agreement. Any reference to this agreement includes the Schedules.</paratext>
              </para>
            </subclause1>
            <subclause1 id="a541208">
              <identifier>1.5</identifier>
              <para>
                <paratext>
                  A reference to a 
                  <defn.term>company</defn.term>
                   shall include any company, corporation or other body corporate, wherever and however incorporated or established.
                </paratext>
              </para>
            </subclause1>
            <subclause1 id="a424483">
              <identifier>1.6</identifier>
              <para>
                <paratext>Unless the context otherwise requires, words in the singular shall include the plural and in the plural shall include the singular.</paratext>
              </para>
            </subclause1>
            <subclause1 id="a265768">
              <identifier>1.7</identifier>
              <para>
                <paratext>Unless the context otherwise requires, a reference to one gender shall include a reference to the other genders.</paratext>
              </para>
            </subclause1>
            <subclause1 id="a1020096">
              <identifier>1.8</identifier>
              <para>
                <paratext>This agreement shall be binding on, and enure to the benefit of, the parties to this agreement and their respective personal representatives, successors and permitted assigns, and references to any party shall include that party's personal representatives, successors and permitted assigns.</paratext>
              </para>
            </subclause1>
            <subclause1 id="a819425">
              <identifier>1.9</identifier>
              <para>
                <paratext>
                  A reference to a statute or statutory provision is a reference to it as [amended, extended or re-enacted from time to time 
                  <bold>OR</bold>
                   it is in force as at the date of this agreement].
                </paratext>
              </para>
            </subclause1>
            <subclause1 id="a342811">
              <identifier>1.10</identifier>
              <para>
                <paratext>
                  A reference to a statute or statutory provision shall include all subordinate legislation made [from time to time 
                  <bold>OR</bold>
                   as at the date of this agreement] under that statute or statutory provision.
                </paratext>
              </para>
            </subclause1>
            <subclause1 id="a772655">
              <identifier>1.11</identifier>
              <para>
                <paratext>
                  A reference to 
                  <bold>writing</bold>
                   or 
                  <bold>written</bold>
                   includes fax [and email 
                  <bold>OR </bold>
                  but not email].
                </paratext>
              </para>
            </subclause1>
            <subclause1 id="a206465">
              <identifier>1.12</identifier>
              <para>
                <paratext>Any obligation on a party not to do something includes an obligation not to allow that thing to be done.</paratext>
              </para>
            </subclause1>
            <subclause1 id="a514745">
              <identifier>1.13</identifier>
              <para>
                <paratext>
                  A reference to 
                  <bold>this agreement</bold>
                   or to any other agreement or document referred to in this agreement is a reference of this agreement or such other agreement or document as varied or novated (in each case, other than in breach of the provisions of this agreement) from time to time.
                </paratext>
              </para>
            </subclause1>
            <subclause1 id="a831823">
              <identifier>1.14</identifier>
              <para>
                <paratext>References to clauses [and Schedules] are to the clauses [and Schedules] of this agreement [and references to paragraphs are to paragraphs of the relevant Schedule].</paratext>
              </para>
            </subclause1>
            <subclause1 id="a639559">
              <identifier>1.15</identifier>
              <para>
                <paratext>
                  Any words following the terms 
                  <bold>including</bold>
                  , 
                  <bold>include</bold>
                  , 
                  <bold>in particular</bold>
                  , 
                  <bold>for example</bold>
                   or any similar expression shall be construed as illustrative and shall not limit the sense of the words, description, definition, phrase or term preceding those terms.
                </paratext>
              </para>
            </subclause1>
          </clause>
          <clause id="a783603">
            <identifier>2.</identifier>
            <head align="left" preservecase="true">
              <headtext>Commencement and duration</headtext>
            </head>
            <drafting.note id="a730175" jurisdiction="">
              <head align="left" preservecase="true">
                <headtext>Commencement and duration</headtext>
              </head>
              <division id="a000011" level="1">
                <para>
                  <paratext>
                    Amend this clause to reflect the commencement date, term or notice period agreed between the parties. Always ensure that the provisions of this clause are consistent with the termination provisions at 
                    <internal.reference refid="a151117">clause 16</internal.reference>
                    .
                  </paratext>
                </para>
                <para>
                  <paratext>
                    The approach taken in this clause is that the agreement will continue for a fixed term, unless it is terminated earlier for breach or an insolvency event under 
                    <internal.reference refid="a151117">clause 16</internal.reference>
                    .
                  </paratext>
                </para>
                <para>
                  <paratext>
                    For a discussion of commencement and duration clauses and other options, see 
                    <link href="2-381-1963" style="ACTLinkPLCtoPLC">
                      <ital>Standard clause, Commencement and duration</ital>
                    </link>
                     and its integrated drafting notes.
                  </paratext>
                </para>
              </division>
            </drafting.note>
            <subclause1 id="a552176">
              <identifier>2.1</identifier>
              <para>
                <paratext>
                  This agreement shall commence on [[DATE] 
                  <bold>OR</bold>
                   the date when it has been signed by all the parties] and shall continue, unless terminated earlier in accordance with 
                  <internal.reference refid="a151117">clause 16</internal.reference>
                   (Termination), until [[DATE] 
                  <bold>OR</bold>
                   the [first] anniversary of the [date 
                  <bold>OR</bold>
                   commencement] of this agreement] when it shall terminate automatically without notice.
                </paratext>
              </para>
            </subclause1>
            <subclause1 id="a85272">
              <identifier>2.2</identifier>
              <para>
                <paratext>
                  The Supplier shall provide the Services to the Customer in accordance with this agreement [from [DATE] 
                  <bold>OR</bold>
                   the date of this agreement].
                </paratext>
              </para>
              <drafting.note id="a919654" jurisdiction="">
                <head align="left" preservecase="true">
                  <headtext>Service commencement date</headtext>
                </head>
                <division id="a000012" level="1">
                  <para>
                    <paratext>
                      The agreement may come into force before the key contracted for services are due to start. The actual service commencement date could be specified here or in the description of the services in 
                      <internal.reference refid="a265587">Schedule 1</internal.reference>
                      , which could also set out any preparatory work to be done by the supplier before starting the main services (any such work would also be "Services" for the purpose of this agreement).
                    </paratext>
                  </para>
                </division>
              </drafting.note>
            </subclause1>
          </clause>
          <clause condition="optional" id="a901015">
            <identifier>3.</identifier>
            <head align="left" preservecase="true">
              <headtext>TUPE on exit</headtext>
            </head>
            <drafting.note id="a128051" jurisdiction="">
              <head align="left" preservecase="true">
                <headtext>TUPE on exit (optional clause)</headtext>
              </head>
              <division id="a000013" level="1">
                <para>
                  <paratext>This is an optional clause for use where the parties anticipate that the supplier's employees will transfer back to the customer (or to a replacement supplier if this is the case) pursuant to TUPE when the agreement expires or is terminated.</paratext>
                </para>
                <para>
                  <paratext>
                    For more information, see 
                    <internal.reference refid="a269079">Drafting note, Transfer of employees pursuant to TUPE</internal.reference>
                     above and the integrated drafting notes at 
                    <internal.reference refid="a59238">Schedule 6</internal.reference>
                    .
                  </paratext>
                </para>
              </division>
            </drafting.note>
            <subclause1 id="a415173">
              <para>
                <paratext>
                  The provisions of 
                  <internal.reference refid="a59238">Schedule 6</internal.reference>
                   shall apply when this agreement expires or is terminated earlier in accordance with 
                  <internal.reference refid="a151117">clause 16</internal.reference>
                   (Termination).
                </paratext>
              </para>
            </subclause1>
          </clause>
          <clause id="a109998">
            <identifier>4.</identifier>
            <head align="left" preservecase="true">
              <headtext>Supplier's responsibilities</headtext>
            </head>
            <drafting.note id="a1025207" jurisdiction="">
              <head align="left" preservecase="true">
                <headtext>Supplier's responsibilities</headtext>
              </head>
              <division id="a000014" level="1">
                <para>
                  <paratext>
                    This clause sets out the supplier's principal obligations relating to the services. See also 
                    <internal.reference refid="a837780">Drafting note, Implied terms</internal.reference>
                     above.
                  </paratext>
                </para>
              </division>
            </drafting.note>
            <subclause1 id="a780887">
              <identifier>4.1</identifier>
              <para>
                <paratext>The Supplier shall:</paratext>
              </para>
              <subclause2 id="a235605">
                <identifier>(a)</identifier>
                <para>
                  <paratext>
                    provide the Services and the Deliverables in accordance with 
                    <internal.reference refid="a265587">Schedule 1</internal.reference>
                    ;
                  </paratext>
                </para>
              </subclause2>
              <subclause2 id="a182916">
                <identifier>(b)</identifier>
                <para>
                  <paratext>
                    ensure that the Services and Deliverables will conform in all respects with 
                    <internal.reference refid="a265587">Schedule 1</internal.reference>
                     and that the Deliverables shall be fit for any purpose expressly or implicitly made known to the Supplier by the Customer;
                  </paratext>
                </para>
                <drafting.note id="a100057" jurisdiction="">
                  <head align="left" preservecase="true">
                    <headtext>Compliance with description in Schedule 1</headtext>
                  </head>
                  <division id="a000015" level="1">
                    <para>
                      <paratext>
                        <internal.reference refid="a182916">Clause 4.1(b)</internal.reference>
                         requires the supplier to ensure that the services and deliverables conform with their description in 
                        <internal.reference refid="a265587">Schedule 1</internal.reference>
                        .
                      </paratext>
                    </para>
                    <para>
                      <paratext>Tips for drafting the description of the services and deliverables include:</paratext>
                    </para>
                    <list type="bulleted">
                      <list.item>
                        <para>
                          <paratext>Avoid relying on just the supplier's standard service description. Instead ensure that the services schedule reflects the requirements formulated by the customer and also commits the supplier to any particular outcome which is important to the customer. For example, the achievement of a particular goal or a particular level of savings. Where there is both a customer's requirements document and a supplier's standard description of the services, avoid relying on both and specifying that one will take precedence; instead any conflicts should be identified and the correct position stated in a single document.</paratext>
                        </para>
                      </list.item>
                      <list.item>
                        <para>
                          <paratext>Consider the services and deliverables to be provided in detail from end to end, step by step. Also consider how the supplier should respond to unusual events. For example, in the context of delivery services, the provision by the customer of an incorrect address.</paratext>
                        </para>
                      </list.item>
                      <list.item>
                        <para>
                          <paratext>Obtain input from those individuals who are actually involved in the operational aspects of the services so that the drafting reflects the realities of the provision of those services.</paratext>
                        </para>
                      </list.item>
                      <list.item>
                        <para>
                          <paratext>Consider the division of responsibilities between the parties and be clear on who is doing what. As part of the process, it may be helpful to insert each step of the services into a table and allocate it to either party. This will help identify any areas where the supplier's performance is dependent on something the customer must do first. The wording should create clearly enforceable obligations so make it clear who is doing it, when they must do it and how they must do it.</paratext>
                        </para>
                      </list.item>
                      <list.item>
                        <para>
                          <paratext>Avoid the use of subjective descriptions such as "good", "well", satisfactorily" or "promptly" as these may result in disputes as to whether those standards have been met. Instead, define the standards by measurable criteria. If you do use the term "satisfactory", make it clear that this is to be done to someone's satisfaction (ideally, the customer's although in practice, the customer should act reasonably).</paratext>
                        </para>
                      </list.item>
                      <list.item>
                        <para>
                          <paratext>Avoid leaving matters to be agreed by the parties as this will cause issues if the parties cannot subsequently agree. If something cannot be agreed upfront, include a detailed mechanism or formula for working out the relevant issue, or make it subject to the customer's approval (such approval not to be unreasonably withheld).</paratext>
                        </para>
                      </list.item>
                      <list.item>
                        <para>
                          <paratext>Consider including a reporting obligation. For example, the supplier must provide periodic reports on key information, as well as reporting on any specific events (for example, complaints from end-users or failure to comply with the description of the services).</paratext>
                        </para>
                      </list.item>
                      <list.item>
                        <para>
                          <paratext>
                            Consider including a governance provision, which provides for regular meetings between the parties to manage the work. Specify the frequency and location of the meetings (and whether telephone attendance is possible) and who must attend to make the meeting quorate. For ideas on drafting a governance structure, see the integrated drafting notes to 
                            <link anchor="a810647" href="5-213-3958" style="ACTLinkPLCtoPLC">
                              <ital>Standard document, Outsourcing agreement: shorter form: Schedule 11</ital>
                            </link>
                            .
                          </paratext>
                        </para>
                      </list.item>
                    </list>
                    <division id="a237031" level="2">
                      <head align="left" preservecase="true">
                        <headtext>Service levels</headtext>
                      </head>
                      <para>
                        <paratext>
                          This document does not have a service level provision. If the parties have agreed to include service levels (which could be set out in either the specification of the available services or in a separate schedule), then the agreement will need to expressly commit the supplier to meeting those service levels and deal with reporting against them and the consequences of their not being met. See 
                          <link anchor="a816726" href="5-213-3958" style="ACTLinkPLCtoPLC">
                            <ital>Standard document, Outsourcing agreement: shorter form: clause 7</ital>
                          </link>
                          .
                        </paratext>
                      </para>
                    </division>
                  </division>
                </drafting.note>
              </subclause2>
              <subclause2 id="a635710">
                <identifier>(c)</identifier>
                <para>
                  <paratext>perform the Services with the highest level of care, skill and diligence in accordance with best practice in the Supplier's industry, profession or trade;</paratext>
                </para>
                <drafting.note id="a946606" jurisdiction="">
                  <head align="left" preservecase="true">
                    <headtext>Care and skill in the provision of the services</headtext>
                  </head>
                  <division id="a000016" level="1">
                    <para>
                      <paratext>
                        The 
                        <link href="3-507-0623" style="ACTLinkPLCtoPLC">
                          <ital>SGSA</ital>
                        </link>
                         implies a term that the supplier will carry out the services with reasonable care and skill (
                        <link href="2-507-0628" style="ACTLinkPLCtoPLC">
                          <ital>section 13</ital>
                        </link>
                        ). This term can, as here, be varied by appropriate wording in order to introduce a higher or more industry-specific standard.
                      </paratext>
                    </para>
                  </division>
                </drafting.note>
              </subclause2>
              <subclause2 id="a1058972">
                <identifier>(d)</identifier>
                <para>
                  <paratext>ensure that the Deliverables, and all goods, materials, standards and techniques used in providing the Services are of the best qualify and are free from defects in workmanship, installation and design;</paratext>
                </para>
                <drafting.note id="a138925" jurisdiction="">
                  <head align="left" preservecase="true">
                    <headtext>Quality of materials and deliverables</headtext>
                  </head>
                  <division id="a000017" level="1">
                    <para>
                      <paratext>
                        Any goods (such as materials or spare parts used in the services) transferred to a customer in a contract for services will be subject to the terms implied by Part 1 of the 
                        <link href="3-507-0623" style="ACTLinkPLCtoPLC">
                          <ital>SGSA</ital>
                        </link>
                         (in respect of quality, fitness for purpose and conformance with any description or sample) (see 
                        <internal.reference refid="a837780">Drafting note, Implied terms</internal.reference>
                         above). This clause builds on those implied terms. 
                        <internal.reference refid="a632457">Clause 15.5</internal.reference>
                         expressly states that the implied terms continue to apply as well, to avoid their being displaced by the express provisions of this clause.
                      </paratext>
                    </para>
                    <para>
                      <paratext>
                        However, the same implied terms will not apply to the finished product (such as the deliverables), even if these include such materials or spare parts. For this reason, 
                        <internal.reference refid="a1058972">clause 4.1(d)</internal.reference>
                         expressly states the standards required of the deliverables.
                      </paratext>
                    </para>
                  </division>
                </drafting.note>
              </subclause2>
              <subclause2 id="a275003">
                <identifier>(e)</identifier>
                <para>
                  <paratext>co-operate with the Customer in all matters relating to the Services, and comply with the Customer's instructions;</paratext>
                </para>
                <drafting.note id="a1027057" jurisdiction="">
                  <head align="left" preservecase="true">
                    <headtext>Compliance with customer's instructions</headtext>
                  </head>
                  <division id="a000018" level="1">
                    <para>
                      <paratext>The obligation on the supplier to comply with the customer's instructions is very broad. A supplier may object to it, on the basis that it allows the customer to increase the scope of, or change, the agreed services without allowing the supplier any input on this. If the supplier objects to it, it could be qualified along the lines of "reasonable instructions as to the performance of the Services".</paratext>
                    </para>
                    <para>
                      <paratext>
                        While this clause is intended to give the customer some flexibility to modify aspects of the services, ideally the customer should be confident that the description of the services in 
                        <internal.reference refid="a265587">Schedule 1</internal.reference>
                         captures what the supplier must do, and how it must be done (see the integrated drafting notes at 
                        <internal.reference refid="a182916">clause 4.1(b)</internal.reference>
                         above).
                      </paratext>
                    </para>
                  </division>
                </drafting.note>
              </subclause2>
              <subclause2 id="a493999">
                <identifier>(f)</identifier>
                <para>
                  <paratext>before the date on which the Services are to start, obtain and at all times, maintain during the term of this agreement, all necessary licences and consents and comply with all Applicable Laws in relation to:</paratext>
                </para>
                <subclause3 id="a692899">
                  <identifier>(i)</identifier>
                  <para>
                    <paratext>the Services; and</paratext>
                  </para>
                </subclause3>
                <subclause3 id="a109472">
                  <identifier>(ii)</identifier>
                  <para>
                    <paratext>the installation and use of the Supplier's Equipment;</paratext>
                  </para>
                </subclause3>
              </subclause2>
              <subclause2 id="a183555">
                <identifier>(g)</identifier>
                <para>
                  <paratext>
                    observe all health and safety rules and regulations and any other reasonable security requirements that apply at any of the Customer's premises from time to time and that have been communicated to it under 
                    <internal.reference refid="a555250">clause 5(f)</internal.reference>
                     [and attached at 
                    <internal.reference refid="a64877">Schedule 4</internal.reference>
                    ]. The Customer reserves the right to refuse any of the Supplier's personnel involved in the provision of the Services access to the Customer's premises, which shall only be given to the extent necessary for the performance of the Services;
                  </paratext>
                </para>
                <drafting.note id="a100696" jurisdiction="">
                  <head align="left" preservecase="true">
                    <headtext>Compliance with health and safety and security requirements</headtext>
                  </head>
                  <division id="a000019" level="1">
                    <para>
                      <paratext>
                        A well-advised supplier will review these policies before committing to them, to ensure that there are no conflicts with its own policies and that complying with them will not result in additional costs. The supplier may also want the right to increase its charges if there is a change in the policies which will impact on its costs. For a fuller clause dealing with these issues, see 
                        <link anchor="a803136" href="5-213-3958" style="ACTLinkPLCtoPLC">
                          <ital>Standard document, Outsourcing agreement: shorter form: clause 24</ital>
                        </link>
                        .
                      </paratext>
                    </para>
                  </division>
                </drafting.note>
              </subclause2>
              <subclause2 id="a275642">
                <identifier>(h)</identifier>
                <para>
                  <paratext>hold all Customer Materials in safe custody at its own risk and maintain the Customer Materials in good condition until returned to the Customer, and not dispose of or use the Customer Materials other than in accordance with the Customer's written instructions or authorisations;</paratext>
                </para>
              </subclause2>
              <subclause2 id="a147114">
                <identifier>(i)</identifier>
                <para>
                  <paratext>
                    take good care of any of the Customer's Equipment provided by the Customer pursuant to 
                    <internal.reference refid="a339151">clause 5(e)</internal.reference>
                    ;
                  </paratext>
                </para>
              </subclause2>
              <subclause2 id="a90015">
                <identifier>(j)</identifier>
                <para>
                  <paratext>not do or omit to do anything which may cause the Customer to lose any licence, authority, consent or permission on which it relies for the purposes of conducting its business;</paratext>
                </para>
              </subclause2>
              <subclause2 id="a873042">
                <identifier>(k)</identifier>
                <para>
                  <paratext>notify the Customer in writing immediately upon the occurrence of a change of control of the Supplier; and</paratext>
                </para>
                <drafting.note id="a259024" jurisdiction="">
                  <head align="left" preservecase="true">
                    <headtext>Notice of change of control</headtext>
                  </head>
                  <division id="a000020" level="1">
                    <para>
                      <paratext>
                        <internal.reference refid="a873042">Clause 4.1(k)</internal.reference>
                         obliges the supplier to tell the customer if it undergoes a change of control and 
                        <internal.reference refid="a630654">clause 16.3(b)</internal.reference>
                         gives the customer a right to terminate on a change of control of the supplier. If the supplier objects to this provision, it could be softened by providing that the customer must have reasonable grounds to object to the change and it must exercise its termination rights within a specific period from it being notified of the change of control. For an example of such a clause, see 
                        <link anchor="a904953" href="5-213-3958" style="ACTLinkPLCtoPLC">
                          <ital>Standard document, Outsourcing agreement: shorter form: clause 30.3</ital>
                        </link>
                        .
                      </paratext>
                    </para>
                  </division>
                </drafting.note>
              </subclause2>
              <subclause2 id="a293025">
                <identifier>(l)</identifier>
                <para>
                  <paratext>[ANY OTHER GENERAL OBLIGATIONS].</paratext>
                </para>
              </subclause2>
            </subclause1>
            <subclause1 id="a459118">
              <identifier>4.2</identifier>
              <para>
                <paratext>
                  Time is of the essence in relation to [any performance dates 
                  <bold>OR</bold>
                   Milestones] for the Supplier. If the Supplier fails to meet the relevant deadlines, then (without prejudice to the Customer's right to terminate this agreement and any other rights it may have), the Customer may:
                </paratext>
              </para>
              <subclause2 id="a150303">
                <identifier>(a)</identifier>
                <para>
                  <paratext>refuse to accept any subsequent performance of the Services which the Supplier attempts to make;</paratext>
                </para>
              </subclause2>
              <subclause2 id="a604286">
                <identifier>(b)</identifier>
                <para>
                  <paratext>purchase substitute services from elsewhere [and reclaim from the Supplier any additional costs incurred as a result of procuring such services from a third party instead of the Supplier];</paratext>
                </para>
              </subclause2>
              <subclause2 id="a426356">
                <identifier>(c)</identifier>
                <para>
                  <paratext>hold the Supplier accountable for any loss and additional costs incurred; and</paratext>
                </para>
              </subclause2>
              <subclause2 id="a1032917">
                <identifier>(d)</identifier>
                <para>
                  <paratext>have any sums previously paid by the Customer to the Supplier in respect of the affected Services refunded by the Supplier.</paratext>
                </para>
                <drafting.note id="a324285" jurisdiction="">
                  <head align="left" preservecase="true">
                    <headtext>Time is of the essence</headtext>
                  </head>
                  <division id="a000021" level="1">
                    <para>
                      <paratext>
                        <internal.reference refid="a459118">Clause 4.2</internal.reference>
                         ensures that time is of the essence in relation to certain deadlines. Making time of the essence means that if a deadline is missed, the customer can terminate the agreement.
                      </paratext>
                    </para>
                    <para>
                      <paratext>
                        Consider whether the repayment required under 
                        <internal.reference refid="a1032917">clause 4.2(d)</internal.reference>
                         should be limited to advance payments for services not yet rendered.
                      </paratext>
                    </para>
                    <para>
                      <paratext>
                        Note that where no dates for performance have been agreed, then the implied term in 
                        <link href="http://uk.practicallaw.com/9-507-2921" style="ACTLinkURL">
                          <ital>section 14</ital>
                        </link>
                         of the SGSA would probably take effect, so that the supplier would only have to carry out the services within a reasonable time. As such, it is better to specify the timing for the performance of any obligations.
                      </paratext>
                    </para>
                    <para>
                      <paratext>
                        For further information on time of the essence provisions, see 
                        <link href="3-107-3819" style="ACTLinkPLCtoPLC">
                          <ital>Practice note, Time of the essence</ital>
                        </link>
                        .
                      </paratext>
                    </para>
                  </division>
                </drafting.note>
              </subclause2>
            </subclause1>
            <subclause1 id="a552772">
              <identifier>4.3</identifier>
              <para>
                <paratext>In relation to the Supplier's personnel, the Supplier shall:</paratext>
              </para>
              <subclause2 id="a289281">
                <identifier>(a)</identifier>
                <para>
                  <paratext>
                    use the Key Personnel in the provision of the Services [and procure that the Key Personnel spend [all 
                    <bold>OR</bold>
                     at least [NUMBER]%] of their working hours in the provision of the Services];
                  </paratext>
                </para>
              </subclause2>
              <subclause2 id="a748093">
                <identifier>(b)</identifier>
                <para>
                  <paratext>ensure that all personnel involved in the provision of the Services have suitable skills and experience to enable them to perform the tasks assigned to them, and that such personnel are in sufficient number to enable the Supplier to fulfil its obligations under this agreement;</paratext>
                </para>
              </subclause2>
              <subclause2 id="a486093">
                <identifier>(c)</identifier>
                <para>
                  <paratext>ensure that the Supplier's Manager has authority to bind the Supplier on all matters relating to the Services (including by signing Change Orders);</paratext>
                </para>
              </subclause2>
              <subclause2 id="a267520">
                <identifier>(d)</identifier>
                <para>
                  <paratext>promptly inform the Customer of the absence (or the anticipated absence) of any of the Key Personnel, and if so required by the Customer, provide a suitably qualified replacement for such individual; and</paratext>
                </para>
              </subclause2>
              <subclause2 id="a662729">
                <identifier>(e)</identifier>
                <para>
                  <paratext>use its best endeavours not to make any changes to the Key Personnel throughout the term of this agreement and obtain the prior [written] approval of the Customer [(such approval not to be unreasonably withheld or delayed)] to any replacements for such individuals.</paratext>
                </para>
                <drafting.note id="a498486" jurisdiction="">
                  <head align="left" preservecase="true">
                    <headtext>Key personnel</headtext>
                  </head>
                  <division id="a000022" level="1">
                    <para>
                      <paratext>
                        Key personnel is defined to include the supplier's manager and any other individuals identified (by both name and job title) as key personnel in 
                        <internal.reference refid="a400130">Schedule 3</internal.reference>
                        . Providing for such individuals to be identified in the schedule means that the customer will be able to approve their appointment. In addition, the impact of an individual being identified as key personnel is that the supplier must:
                      </paratext>
                    </para>
                    <list type="bulleted">
                      <list.item>
                        <para>
                          <paratext>Notify the customer of their absence (and, if so required, provide a replacement for them).</paratext>
                        </para>
                      </list.item>
                      <list.item>
                        <para>
                          <paratext>Use its best endeavours to ensure they continue to provide the services throughout the term of the agreement.</paratext>
                        </para>
                      </list.item>
                      <list.item>
                        <para>
                          <paratext>Where, despite the supplier's best endeavours, changes to key personnel are required, allow the customer to approve them.</paratext>
                        </para>
                      </list.item>
                      <list.item>
                        <para>
                          <paratext>Ensure that the key personnel are used in providing the services and spend all or a minimum amount of their time on them. Whether or not this is accepted will depend on factors such as:</paratext>
                        </para>
                        <list type="bulleted">
                          <list.item>
                            <para>
                              <paratext>the nature of the services: if the services are general in nature, it is unlikely that the supplier will be able to make those personnel exclusively available for the customer as it may be providing similar services to another customer. But if the services are very niche or bespoke to the customer, then the supplier may be able to meet this requirement as it is unlikely that another customer will be seeking those exact same services;</paratext>
                            </para>
                          </list.item>
                          <list.item>
                            <para>
                              <paratext>importance of the services to the customer: if the services are critical to the operation of the customer's business, then the customer may insist on including this clause to ensure that the supplier's personnel are not distracted by other customers that they are working for; and</paratext>
                            </para>
                          </list.item>
                          <list.item>
                            <para>
                              <paratext>organisational structure of the supplier: the supplier may have insufficient resources to meet this request, or the employees involved with providing the works may work across more than one business unit within its business.</paratext>
                            </para>
                          </list.item>
                        </list>
                      </list.item>
                    </list>
                  </division>
                </drafting.note>
              </subclause2>
            </subclause1>
          </clause>
          <clause id="a806875">
            <identifier>5.</identifier>
            <head align="left" preservecase="true">
              <headtext>Customer's obligations</headtext>
            </head>
            <drafting.note id="a118115" jurisdiction="">
              <head align="left" preservecase="true">
                <headtext>Customer's obligations</headtext>
              </head>
              <division id="a000023" level="1">
                <para>
                  <paratext>As this is a pro-customer agreement, the customer's obligations are relatively few and general in nature. These obligations include giving basic commitments about co-operation, access and information.</paratext>
                </para>
                <para>
                  <paratext>
                    For more examples of customer obligations, see 
                    <link anchor="a806875" href="7-623-0751" style="ACTLinkPLCtoPLC">
                      <ital>Standard document, Services agreement (pro-supplier): clause 5</ital>
                    </link>
                    .
                  </paratext>
                </para>
                <division id="a248384" level="2">
                  <head align="left" preservecase="true">
                    <headtext>Non-solicitation clause</headtext>
                  </head>
                  <para>
                    <paratext>
                      A services agreement may sometimes include a non-solicitation clause providing that the customer will not solicit or entice away any of the supplier's personnel who are involved with the services. But as such a clause is for the supplier's benefit, it has not been included in this pro-customer agreement. For an example of such a clause, see 
                      <link anchor="a464680" href="7-623-0751" style="ACTLinkPLCtoPLC">
                        <ital>Standard document, Services agreement (pro-supplier): clause 6</ital>
                      </link>
                      .
                    </paratext>
                  </para>
                </division>
              </division>
            </drafting.note>
            <subclause1 id="a296308">
              <para>
                <paratext>The Customer shall:</paratext>
              </para>
              <subclause2 id="a281581">
                <identifier>(a)</identifier>
                <para>
                  <paratext>co-operate with the Supplier in all matters relating to the Services;</paratext>
                </para>
              </subclause2>
              <subclause2 id="a534755">
                <identifier>(b)</identifier>
                <para>
                  <paratext>ensure that the Customer's Manager has authority to bind the Customer on all matters relating to the Services (including by signing Change Orders);</paratext>
                </para>
                <drafting.note id="a117300" jurisdiction="">
                  <head align="left" preservecase="true">
                    <headtext>Appointment of customer's manager</headtext>
                  </head>
                  <division id="a000024" level="1">
                    <para>
                      <paratext>
                        <internal.reference refid="a534755">Clause 5(b)</internal.reference>
                         ensures that the customer's manager has authority to commit the customer. The supplier has a reciprocal obligation under 
                        <internal.reference refid="a486093">clause 4.3(c)</internal.reference>
                        .
                      </paratext>
                    </para>
                  </division>
                </drafting.note>
              </subclause2>
              <subclause2 id="a591339">
                <identifier>(c)</identifier>
                <para>
                  <paratext>provide access to the Customer's premises and data[, and such office accommodation] and other facilities as may reasonably be requested by the Supplier and agreed with the Customer [in writing] in advance, for the purposes of the Services;</paratext>
                </para>
                <drafting.note id="a388905" jurisdiction="">
                  <head align="left" preservecase="true">
                    <headtext>Access to information, premises and facilities</headtext>
                  </head>
                  <division id="a000025" level="1">
                    <para>
                      <paratext>
                        <internal.reference refid="a591339">Clause 5(c)</internal.reference>
                         obliges the customer to provide access to such facilities as the customer agrees. It is expressed in general terms, but if the services require specific facilities which are unusual but necessary (for example, a dedicated telephone line or access for large vehicles at any time of the day or night), these should be set out in the agreement.
                      </paratext>
                    </para>
                  </division>
                </drafting.note>
              </subclause2>
              <subclause2 id="a662064">
                <identifier>(d)</identifier>
                <para>
                  <paratext>
                    provide to the Supplier all documents, information, items and materials required under 
                    <internal.reference refid="a265587">Schedule 1</internal.reference>
                    ;
                  </paratext>
                </para>
                <drafting.note id="a704657" jurisdiction="">
                  <head align="left" preservecase="true">
                    <headtext>Customer Materials</headtext>
                  </head>
                  <division id="a000026" level="1">
                    <para>
                      <paratext>The supplier may want to include provision that the customer materials are provided by a deadline and that they are accurate and complete. From the customer's perspective any such obligations should be qualified by reference to "reasonable endeavours".</paratext>
                    </para>
                    <para>
                      <paratext>
                        For more information on best and reasonable endeavours, see 
                        <link href="6-380-0482" style="ACTLinkPLCtoPLC">
                          <ital>Practice note, Best or reasonable endeavours?</ital>
                        </link>
                        <ital>.</ital>
                      </paratext>
                    </para>
                  </division>
                </drafting.note>
              </subclause2>
              <subclause2 id="a339151">
                <identifier>(e)</identifier>
                <para>
                  <paratext>
                    provide the Customer's Equipment to the Supplier by the dates specified and in the manner prescribed in 
                    <internal.reference refid="a265587">Schedule 1</internal.reference>
                    ;
                  </paratext>
                </para>
              </subclause2>
              <subclause2 id="a555250">
                <identifier>(f)</identifier>
                <para>
                  <paratext>
                    inform the Supplier of all health and safety and security requirements that apply at [any of] the Customer's premises which the Supplier will require access to. [The Customer's requirements in this regard are set out in 
                    <internal.reference refid="a64877">Schedule 4</internal.reference>
                    ]; and
                  </paratext>
                </para>
              </subclause2>
              <subclause2 id="a879735">
                <identifier>(g)</identifier>
                <para>
                  <paratext>[ANY OTHER RELEVANT OBLIGATIONS].</paratext>
                </para>
                <drafting.note id="a865193" jurisdiction="">
                  <head align="left" preservecase="true">
                    <headtext>Other obligations</headtext>
                  </head>
                  <division id="a000027" level="1">
                    <para>
                      <paratext>Consider whether it is sensible for the customer to offer further obligations, such as:</paratext>
                    </para>
                    <list type="bulleted">
                      <list.item>
                        <para>
                          <paratext>The care of the supplier's equipment.</paratext>
                        </para>
                      </list.item>
                      <list.item>
                        <para>
                          <paratext>Obtaining and maintaining appropriate licences and consents in respect of the supplier's equipment and as otherwise required to enable the supplier to provide the services.</paratext>
                        </para>
                      </list.item>
                      <list.item>
                        <para>
                          <paratext>
                            Non-solicitation of the supplier's staff by the customer. For an example of this clause and information on it, see 
                            <link anchor="a464680" href="7-623-0751" style="ACTLinkPLCtoPLC">
                              <ital>Standard document, Services agreement (pro-supplier): clause 6</ital>
                            </link>
                             and its integrated drafting notes.
                          </paratext>
                        </para>
                      </list.item>
                    </list>
                  </division>
                </drafting.note>
              </subclause2>
            </subclause1>
          </clause>
          <clause id="a374765">
            <identifier>6.</identifier>
            <head align="left" preservecase="true">
              <headtext>Default by the Customer</headtext>
            </head>
            <drafting.note id="a354222" jurisdiction="">
              <head align="left" preservecase="true">
                <headtext>Default by the Customer</headtext>
              </head>
              <division id="a000028" level="1">
                <para>
                  <paratext>When things start to go wrong, the first manifestation is often delay, and the supplier will often try and blame the customer. This clause is intended to restrict the supplier's ability to excuse poor performance by pointing to a long-past failure by the customer which the supplier did not comment on at the time.</paratext>
                </para>
                <para>
                  <paratext>
                    Some agreements, particularly outsourcing and IT-based services will have more detailed customer default clauses, which place further limits on the supplier's remedies when the customer is in breach. For an example, see 
                    <link anchor="a208524" href="5-213-3958" style="ACTLinkPLCtoPLC">
                      <ital>Standard document, Outsourcing agreement: shorter form: clause 8</ital>
                    </link>
                    .
                  </paratext>
                </para>
              </division>
            </drafting.note>
            <subclause1 id="a607797">
              <para>
                <paratext>A failure by the Customer to comply with the terms of this agreement can only relieve the Supplier from complying with its obligations under this agreement with effect from the date on which the Supplier notifies the Customer [in writing and in reasonable detail] of the Customer's failure and its effect or anticipated effect on the Services.</paratext>
              </para>
            </subclause1>
          </clause>
          <clause id="a202085">
            <identifier>7.</identifier>
            <head align="left" preservecase="true">
              <headtext>Change control</headtext>
            </head>
            <drafting.note id="a182203" jurisdiction="">
              <head align="left" preservecase="true">
                <headtext>Change control</headtext>
              </head>
              <division id="a000029" level="1">
                <para>
                  <paratext>
                    <internal.reference refid="a202085">Clause 7</internal.reference>
                     sets out the process to request a change to the scope or execution of the services.
                  </paratext>
                </para>
                <para>
                  <paratext>The procedure in this clause is straightforward and will be suitable where the services are not too complex.</paratext>
                </para>
                <division id="a88834" level="2">
                  <head align="left" preservecase="true">
                    <headtext>More complex change control provisions</headtext>
                  </head>
                  <para>
                    <paratext>
                      For more complex services or if the agreement is for a long term, "change" may need to be dealt with more comprehensively. Of particular relevance is whether the services and the charges are defined in such a way as to accommodate a degree of change. For example, can the price for any particular level of usage of the services be ascertained from 
                      <internal.reference refid="a387126">Schedule 2</internal.reference>
                      ? Or would any change in usage always require reference to this procedure?
                    </paratext>
                  </para>
                  <para>
                    <paratext>
                      For a more detailed change control procedure, see 
                      <link anchor="a172993" href="5-213-3958" style="ACTLinkPLCtoPLC">
                        <ital>Standard document, Outsourcing agreement shorter form: Schedule 13</ital>
                      </link>
                      .
                    </paratext>
                  </para>
                </division>
                <division id="a82198" level="2">
                  <head align="left" preservecase="true">
                    <headtext>Template change order</headtext>
                  </head>
                  <para>
                    <paratext>The parties may also want to agree a template change order form, which can be attached as a schedule to the agreement. In some organisations, change requests will be prepared and managed by non-legal staff (commercial managers or operational personnel), so having a clear template may make the process more efficient. It would also ensure consistency across all change orders, making it easier to keep track of all the changes made during the term of the agreement.</paratext>
                  </para>
                </division>
              </division>
            </drafting.note>
            <subclause1 id="a875690">
              <identifier>7.1</identifier>
              <para>
                <paratext>
                  Either party may propose changes to the scope or execution of the Services, but no proposed changes shall come into effect until a relevant Change Order has been signed by both parties. A 
                  <defn.term>Change Order</defn.term>
                   shall be a document setting out the proposed changes and the effect those changes will have on:
                </paratext>
              </para>
              <subclause2 id="a1006114">
                <identifier>(a)</identifier>
                <para>
                  <paratext>the Services;</paratext>
                </para>
              </subclause2>
              <subclause2 id="a595358">
                <identifier>(b)</identifier>
                <para>
                  <paratext>the Charges;</paratext>
                </para>
              </subclause2>
              <subclause2 id="a109517">
                <identifier>(c)</identifier>
                <para>
                  <paratext>the timetable for the Services; and</paratext>
                </para>
              </subclause2>
              <subclause2 id="a504726">
                <identifier>(d)</identifier>
                <para>
                  <paratext>any terms of this agreement.</paratext>
                </para>
              </subclause2>
            </subclause1>
            <subclause1 id="a850256">
              <identifier>7.2</identifier>
              <para>
                <paratext>If the Customer wishes to make a change to the Services:</paratext>
              </para>
              <subclause2 id="a334371">
                <identifier>(a)</identifier>
                <para>
                  <paratext>it shall notify the Supplier, providing as much detail as is reasonably necessary to enable the Supplier to prepare the draft Change Order; and</paratext>
                </para>
              </subclause2>
              <subclause2 id="a132563">
                <identifier>(b)</identifier>
                <para>
                  <paratext>
                    the Supplier shall, within [NUMBER] Business Days of receiving the Customer's request at 
                    <internal.reference refid="a334371">clause 7.2(a)</internal.reference>
                    , provide a draft Change Order to the Customer.
                  </paratext>
                </para>
              </subclause2>
            </subclause1>
            <subclause1 id="a566623">
              <identifier>7.3</identifier>
              <para>
                <paratext>If the Supplier wishes to make a change to the Services, it shall provide a draft Change Order to the Customer.</paratext>
              </para>
            </subclause1>
            <subclause1 id="a285664">
              <identifier>7.4</identifier>
              <para>
                <paratext>If the Supplier submits a draft Change Order in order to comply with any applicable safety or regulatory requirements and such changes do not affect the nature, scope of, or charges for the Services, the Customer shall not unreasonably withhold or delay consent to it.</paratext>
              </para>
            </subclause1>
            <subclause1 id="a670714">
              <identifier>7.5</identifier>
              <para>
                <paratext>If the parties:</paratext>
              </para>
              <subclause2 id="a450451">
                <identifier>(a)</identifier>
                <para>
                  <paratext>agree to a Change Order, they shall sign it and that Change Order shall amend this agreement; or</paratext>
                </para>
              </subclause2>
              <subclause2 id="a783343">
                <identifier>(b)</identifier>
                <para>
                  <paratext>
                    are unable to agree a Change Order, either party may require the disagreement to be dealt with in accordance with 
                    <internal.reference refid="a520238">clause 31</internal.reference>
                     (Multi-tiered dispute resolution procedure).
                  </paratext>
                </para>
              </subclause2>
            </subclause1>
            <subclause1 condition="optional" id="a703236">
              <identifier>7.6</identifier>
              <para>
                <paratext>
                  The Supplier shall only be entitled to charge for the time it spends on preparing and negotiating Change Orders which originate from the Customer in accordance with 
                  <internal.reference refid="a850256">clause 7.2</internal.reference>
                  . The Supplier shall charge for its time so spent on a time and materials basis at the Supplier's daily dates specified in 
                  <internal.reference refid="a387126">Schedule 2</internal.reference>
                  .
                </paratext>
              </para>
              <drafting.note id="a202804" jurisdiction="">
                <head align="left" preservecase="true">
                  <headtext>Charging for dealing with change requests (optional sub-clause)</headtext>
                </head>
                <division id="a000030" level="1">
                  <para>
                    <paratext>The customer may be willing to pay for the supplier's time spent in dealing with change requests which the customer originates. Omit this provision if this is not the case.</paratext>
                  </para>
                </division>
              </drafting.note>
            </subclause1>
          </clause>
          <clause id="a1016456">
            <identifier>8.</identifier>
            <head align="left" preservecase="true">
              <headtext>Charges and payment</headtext>
            </head>
            <drafting.note id="a758994" jurisdiction="">
              <head align="left" preservecase="true">
                <headtext>Charges and payment</headtext>
              </head>
              <division id="a000031" level="1">
                <division id="a377752" level="2">
                  <head align="left" preservecase="true">
                    <headtext>Calculating the charges</headtext>
                  </head>
                  <para>
                    <paratext>There are a number of options for pricing arrangements, including:</paratext>
                  </para>
                  <list type="bulleted">
                    <list.item>
                      <para>
                        <paratext>Time and materials.</paratext>
                      </para>
                    </list.item>
                    <list.item>
                      <para>
                        <paratext>Fixed price.</paratext>
                      </para>
                    </list.item>
                    <list.item>
                      <para>
                        <paratext>Hybrid arrangements such as ceiling pricing (time and materials fixed up to an agreed level) and staged pricing, with one or more stages being based on time and materials and one or more other stages on a fixed price.</paratext>
                      </para>
                    </list.item>
                  </list>
                  <para>
                    <paratext>This clause assumes that the parties will agree the pricing and payment terms for the services upfront.</paratext>
                  </para>
                  <para>
                    <paratext>
                      <internal.reference refid="a382880">Clause 8.2</internal.reference>
                       provides some detail on how the daily rates work, which should be amended to reflect the actual position (and could alternatively be set out in 
                      <internal.reference refid="a387126">Schedule 2</internal.reference>
                      ).
                    </paratext>
                  </para>
                </division>
                <division id="a753641" level="2">
                  <head align="left" preservecase="true">
                    <headtext>Milestones and acceptance</headtext>
                  </head>
                  <para>
                    <paratext>
                      If payment is linked to milestones, the milestones (which could be set out in 
                      <internal.reference refid="a265587">Schedule 1</internal.reference>
                       or 
                      <internal.reference refid="a387126">Schedule 2</internal.reference>
                      <ital>)</ital>
                       should be drafted in such a way as to minimise disputes over whether a milestone has been achieved (and subsequently, whether payment is due).
                    </paratext>
                  </para>
                  <para>
                    <paratext>When drafting milestone provisions for the customer:</paratext>
                  </para>
                  <list type="bulleted">
                    <list.item>
                      <para>
                        <paratext>Make it as clear as possible what achievement involves, and ensure that general statements are broken down into specific detail.</paratext>
                      </para>
                    </list.item>
                    <list.item>
                      <para>
                        <paratext>Make sure that it is clear when a milestone is achieved, so that payment is triggered. A customer may want the trigger for payment to be completion of the milestone to the customer's satisfaction. The supplier will at least want to stipulate "reasonable" satisfaction and is likely to push for a more objective criteria.</paratext>
                      </para>
                    </list.item>
                  </list>
                  <para>
                    <paratext>
                      If appropriate to the services, consider including an acceptance procedure. For an example, see the following clauses from 
                      <link href="0-202-4551" style="ACTLinkPLCtoPLC">
                        <ital>Standard document, Outsourcing agreement: long form</ital>
                      </link>
                      :
                    </paratext>
                  </para>
                  <list type="bulleted">
                    <list.item>
                      <para>
                        <paratext>
                          <link anchor="a521694" href="0-202-4551" style="ACTLinkPLCtoPLC">
                            <ital>clause 8</ital>
                          </link>
                          .
                        </paratext>
                      </para>
                    </list.item>
                    <list.item>
                      <para>
                        <paratext>
                          <link anchor="a511012" href="0-202-4551" style="ACTLinkPLCtoPLC">
                            <ital>clause 9</ital>
                          </link>
                          .
                        </paratext>
                      </para>
                    </list.item>
                  </list>
                </division>
                <division id="a418721" level="2">
                  <head align="left" preservecase="true">
                    <headtext>Increase in charges</headtext>
                  </head>
                  <para>
                    <paratext>As this is a pro-customer agreement, there is no clause permitting the supplier to increase the charges. From a negotiating perspective, the customer may not want to offer such a clause in the initial draft provided to the supplier, but note that the supplier may ask for such a clause to be included.</paratext>
                  </para>
                  <para>
                    <paratext>
                      For a clause which permits the supplier to increase the charges, see 
                      <link anchor="a980636" href="7-623-0751" style="ACTLinkPLCtoPLC">
                        <ital>Standard document, Services agreement (pro-supplier): clause 8.4</ital>
                      </link>
                      .
                    </paratext>
                  </para>
                </division>
              </division>
            </drafting.note>
            <subclause1 id="a341624">
              <identifier>8.1</identifier>
              <para>
                <paratext>In consideration of the provision of the Services by the Supplier, the Customer shall pay the Charges.</paratext>
              </para>
            </subclause1>
            <subclause1 id="a382880">
              <identifier>8.2</identifier>
              <para>
                <paratext>Where the Charges are calculated on a time and materials basis:</paratext>
              </para>
              <subclause2 id="a786519">
                <identifier>(a)</identifier>
                <para>
                  <paratext>
                    the Supplier's daily fee rates for each individual person as set out in 
                    <internal.reference refid="a387126">Schedule 2</internal.reference>
                     are calculated on the basis on an eight-hour day, worked during Business Hours;
                  </paratext>
                </para>
              </subclause2>
              <subclause2 id="a205409">
                <identifier>(b)</identifier>
                <para>
                  <paratext>the Supplier shall not be entitled to charge on a pro rata basis for part days worked by the Supplier's team during Business Hours, unless it has the Customer's prior written consent to do so;</paratext>
                </para>
                <drafting.note id="a526144" jurisdiction="">
                  <head align="left" preservecase="true">
                    <headtext>Less than a day's work</headtext>
                  </head>
                  <division id="a000032" level="1">
                    <para>
                      <paratext>
                        <internal.reference refid="a205409">Clause 8.2(b)</internal.reference>
                         ensures the Supplier cannot charge where it works less than the Business Hours.
                      </paratext>
                    </para>
                  </division>
                </drafting.note>
              </subclause2>
              <subclause2 condition="optional" id="a173195">
                <identifier>(c)</identifier>
                <para>
                  <paratext>
                    if the Customer has agreed to the Supplier's personnel carrying out specific work outside Business Hours the Supplier may charge for the time so spent by such personnel at an overtime rate of [PERCENTAGE]% of the daily fee rate set out in 
                    <internal.reference refid="a387126">Schedule 2</internal.reference>
                    , pro-rated to reflect the hours worked. The Customer may not charge for work done outside Business Hours in any other circumstances; and
                  </paratext>
                </para>
                <drafting.note id="a418231" jurisdiction="">
                  <head align="left" preservecase="true">
                    <headtext>Overtime work (optional sub-clause)</headtext>
                  </head>
                  <division id="a000033" level="1">
                    <para>
                      <paratext>As it is unlikely that the supplier will agree to do any work outside business hours at the normal rates, it is in the customer's interest to set out the overtime rate in advance, to avoid any subsequent disputes over what this rate should be. This clause requires the customer to pre-approve overtime. While this could be onerous to administer, in practice the customer is free to give a wide permission.</paratext>
                    </para>
                  </division>
                </drafting.note>
              </subclause2>
              <subclause2 id="a392845">
                <identifier>(d)</identifier>
                <para>
                  <paratext>the Supplier shall ensure that every individual whom it engages on the Services completes time sheets to record time spent on the Services, and the Supplier shall indicate the time spent per individual in its invoices.</paratext>
                </para>
              </subclause2>
            </subclause1>
            <subclause1 id="a1003954">
              <identifier>8.3</identifier>
              <para>
                <paratext>The Charges shall exclude the following costs which shall be payable by the Customer monthly in arrears, subject to submission of an appropriate invoice:</paratext>
              </para>
              <subclause2 id="a91997">
                <identifier>(a)</identifier>
                <para>
                  <paratext>
                    the cost of hotel, subsistence, travelling and any other ancillary expenses reasonably incurred by the individuals whom the Supplier engages in connection with the Services[, such expenses to be incurred in accordance with the policy attached at 
                    <internal.reference refid="a64877">Schedule 4</internal.reference>
                    ] provided always that the Supplier shall obtain the Customer's written approval before incurring any such expense which exceeds £[AMOUNT] in any month; and
                  </paratext>
                </para>
              </subclause2>
              <subclause2 id="a890187">
                <identifier>(b)</identifier>
                <para>
                  <paratext>
                    the cost to the Supplier of any materials or services procured by the Supplier from third parties for the provision of the Services as such items and their cost are specified in 
                    <internal.reference refid="a265587">Schedule 1</internal.reference>
                     or approved by the Customer in advance from time to time.
                  </paratext>
                </para>
                <drafting.note id="a416984" jurisdiction="">
                  <head align="left" preservecase="true">
                    <headtext>Costs and expenses</headtext>
                  </head>
                  <division id="a000034" level="1">
                    <para>
                      <paratext>
                        <internal.reference refid="a1003954">Clause 8.3</internal.reference>
                         provides for travel and related expenses and the costs of third party services and materials to be payable in addition to the charges specified in 
                        <internal.reference refid="a387126">Schedule 2</internal.reference>
                        .
                      </paratext>
                    </para>
                    <para>
                      <paratext>
                        <internal.reference refid="a91997">Clause 8.3(a)</internal.reference>
                         deals with the travel and subsistence costs of personnel engaged in providing the services. There is optional wording requiring the supplier to comply with an agreed expenses policy and or get advance approval of monthly expenses in excess of a specified amount. Alternatively the customer may want to book the supplier's hotel and travel itself.
                      </paratext>
                    </para>
                    <para>
                      <paratext>
                        <internal.reference refid="a890187">Clause 8.3(b)</internal.reference>
                         covers sums paid to third parties. If the items and their cost are not specified in 
                        <internal.reference refid="a265587">Schedule 1</internal.reference>
                        , the supplier must get the customer's advance approval of these matters.
                      </paratext>
                    </para>
                  </division>
                </drafting.note>
              </subclause2>
            </subclause1>
            <subclause1 id="a335861">
              <identifier>8.4</identifier>
              <para>
                <paratext>
                  The Supplier shall invoice the Customer for the Charges at the intervals specified, or on the achievement of the Milestones indicated in 
                  <internal.reference refid="a265587">Schedule 1</internal.reference>
                  . If no intervals are specified, the Supplier shall invoice the Customer at the end of each month for Services performed during that month.
                </paratext>
              </para>
            </subclause1>
            <subclause1 id="a489500">
              <identifier>8.5</identifier>
              <para>
                <paratext>The Customer shall pay each invoice submitted to it by the Supplier within [30] days of receipt to a bank account nominated in writing by the Supplier.</paratext>
              </para>
            </subclause1>
            <subclause1 id="a150288">
              <identifier>8.6</identifier>
              <para>
                <paratext>
                  If the Customer fails to make a payment due to the Supplier under this agreement by the due date, then, without limiting the Supplier's remedies under 
                  <internal.reference refid="a151117">clause 16</internal.reference>
                   (Termination), the Customer shall pay interest on the overdue sum from the due date until payment of the overdue sum, whether before or after judgment. Interest under this 
                  <internal.reference refid="a150288">clause 8.6</internal.reference>
                   will accrue each day at 4% a year above the Bank of England's base rate from time to time, but at 4% a year for any period when that base rate is below 0%.
                </paratext>
              </para>
              <drafting.note id="a374838" jurisdiction="">
                <head align="left" preservecase="true">
                  <headtext>Interest on late payment</headtext>
                </head>
                <division id="a000035" level="1">
                  <para>
                    <paratext>
                      This clause allows the supplier to charge interest for late payment by the customer. For a discussion on interest clauses, see the integrated drafting notes to 
                      <link href="3-107-3800" style="ACTLinkPLCtoPLC">
                        <ital>Standard clause, Interest</ital>
                      </link>
                      .
                    </paratext>
                  </para>
                </division>
              </drafting.note>
            </subclause1>
            <subclause1 id="a371185">
              <identifier>8.7</identifier>
              <para>
                <paratext>
                  If the Customer disputes a payment in good faith, then the interest payable under 
                  <internal.reference refid="a150288">clause 8.6</internal.reference>
                   is only payable after the dispute is resolved, on sums found or agreed to be due, from [the due date 
                  <bold>OR</bold>
                   [NUMBER] days after the dispute is resolved] until payment.
                </paratext>
              </para>
            </subclause1>
            <subclause1 id="a599120">
              <identifier>8.8</identifier>
              <para>
                <paratext>The Customer may, at any time[, without notice to the Supplier,] set off any liability of the Supplier to the Customer against any liability of the Customer to the Supplier, whether either liability is present or future, liquidated or unliquidated, and whether or not either liability arises under this agreement. If the liabilities to be set off are expressed in different currencies, the Customer may convert either liability at a market rate of exchange for the purpose of set-off. Any exercise by the Customer of its rights under this clause shall not limit or affect any other rights or remedies available to it under this agreement or otherwise.</paratext>
              </para>
              <drafting.note id="a985102" jurisdiction="">
                <head align="left" preservecase="true">
                  <headtext>Set-off</headtext>
                </head>
                <division id="a000036" level="1">
                  <para>
                    <paratext>
                      For a discussion on set-off clauses, see the integrated drafting notes to 
                      <link href="9-107-3802" style="ACTLinkPLCtoPLC">
                        <ital>Standard clause, Set-off</ital>
                      </link>
                      .
                    </paratext>
                  </para>
                </division>
              </drafting.note>
            </subclause1>
          </clause>
          <clause condition="optional" id="a547405">
            <identifier>9.</identifier>
            <head align="left" preservecase="true">
              <headtext>Audit</headtext>
            </head>
            <drafting.note id="a776130" jurisdiction="">
              <head align="left" preservecase="true">
                <headtext>Audit (optional clause)</headtext>
              </head>
              <division id="a000037" level="1">
                <para>
                  <paratext>This optional clause gives the customer a limited right to carry out an audit in relation to the charges only. Where the services are charged entirely on a fixed price basis, a right to audit may not be appropriate. If the services are high value and complex, the customer may want a wider clause to enable it:</paratext>
                </para>
                <list type="bulleted">
                  <list.item>
                    <para>
                      <paratext>To examine the supplier's performance of the services and service levels (if any).</paratext>
                    </para>
                  </list.item>
                  <list.item>
                    <para>
                      <paratext>To identify suspected fraud.</paratext>
                    </para>
                  </list.item>
                  <list.item>
                    <para>
                      <paratext>
                        To verify the customer's compliance with the customer's mandatory policies as required by 
                        <internal.reference refid="a1005996">clause 12</internal.reference>
                        .
                      </paratext>
                    </para>
                  </list.item>
                  <list.item>
                    <para>
                      <paratext>To verify that the supplier is handling the customer's data in a satisfactory manner.</paratext>
                    </para>
                  </list.item>
                </list>
                <para>
                  <paratext>Detailed audit clauses will also set out the consequences of what happens if the customer is not happy with the results of the audit. For example, the parties may subsequently agree to a reduction in price, or increased monitoring by the customer of the supplier's performance of its obligations.</paratext>
                </para>
                <para>
                  <paratext>
                    For an example of a longer audit clause, see 
                    <link anchor="a446105" href="5-213-3958" style="ACTLinkPLCtoPLC">
                      <ital>Standard document, Outsourcing agreement: shorter form: clause 12</ital>
                    </link>
                    .
                  </paratext>
                </para>
              </division>
            </drafting.note>
            <subclause1 condition="optional" id="a1013393">
              <identifier>9.1</identifier>
              <para>
                <paratext>The Supplier shall allow the Customer (or its professional advisers) to access the Supplier's premises, personnel, systems and relevant records to verify that the Charges and any other sums charged to the Customer under this agreement are accurate.</paratext>
              </para>
            </subclause1>
            <subclause1 condition="optional" id="a906394">
              <identifier>9.2</identifier>
              <para>
                <paratext>
                  Subject to the Customer's obligations of confidentiality at 
                  <internal.reference refid="a737881">clause 14</internal.reference>
                   (Confidentiality), the Supplier shall provide the Customer (and its professional advisers) with all reasonable co-operation, access and assistance in relation to each audit.
                </paratext>
              </para>
            </subclause1>
            <subclause1 condition="optional" id="a540189">
              <identifier>9.3</identifier>
              <para>
                <paratext>The Customer shall provide at least [NUMBER] Business Days' notice of its intention to conduct an audit and any audit shall be conducted during Business Hours.</paratext>
              </para>
            </subclause1>
            <subclause1 id="a994436">
              <identifier>9.4</identifier>
              <para>
                <paratext>The Customer and its professional advisers shall have the right to take copies of any records which they reasonably require and remove such copies and the Supplier shall provide the necessary facilities to assist in copying free of charge.</paratext>
              </para>
            </subclause1>
          </clause>
          <clause id="a193325">
            <identifier>10.</identifier>
            <head align="left" preservecase="true">
              <headtext>Intellectual Property Rights</headtext>
            </head>
            <drafting.note id="a94154" jurisdiction="">
              <head align="left" preservecase="true">
                <headtext>Intellectual Property Rights</headtext>
              </head>
              <division id="a497060" level="1">
                <head align="left" preservecase="true">
                  <headtext>Options for treatment of IPRs</headtext>
                </head>
                <para>
                  <paratext>From an IPR perspective, there are generally three categories of material used and provided in connection with services, as set out below. The output of the services (deliverables such as a report or a training plan) are likely to contain elements from each of these three categories:</paratext>
                </para>
                <list type="bulleted">
                  <list.item>
                    <para>
                      <paratext>
                        <bold>Materials owned by each party which were developed independently of the services before the commencement of those services.</bold>
                         Each party will retain ownership of these but will need to license them to the other as necessary for the provision or receipt of the services. From the customer's perspective these will be the "Customer Materials". From the supplier's perspective these might be software and other materials it uses with (and licenses to) all its clients.
                      </paratext>
                    </para>
                  </list.item>
                  <list.item>
                    <para>
                      <paratext>
                        <bold>Materials owned by a third party and supplied either by the customer to the supplier, or by the supplier to the customer.</bold>
                         Each party may need to supply third party materials to the other. For example, the supplier may need to provide some third party software or the customer may need to supply branding owned by another member of its group. Normally the party providing the third party-owned material will be responsible for procuring a licence to enable the other party to use it as necessary. However, where the supplier is using off the shelf software it might make more sense for the customer to acquire the licence directly from the licensor. If so, this would need to be specifically addressed in the agreement.
                      </paratext>
                    </para>
                  </list.item>
                  <list.item>
                    <para>
                      <paratext>
                        <bold>Materials created by the supplier specifically for the customer in the provision of the services. </bold>
                        These can either be licensed by the supplier to the customer on a non-exclusive basis or assigned. A customer may be keen to receive an assignment of things created specifically for it but it should note the following:
                      </paratext>
                    </para>
                    <list type="bulleted">
                      <list.item>
                        <para>
                          <paratext>in practice, it may not be obvious which parts of a deliverable have been specifically developed for the customer (and so are being assigned to the customer) and which comprise of the supplier's pre-existing materials or third party materials (and are merely being licensed). The customer may want to seek clarity on this, perhaps requiring that materials not being assigned cannot be included in a deliverable without the customer's prior approval; and</paratext>
                        </para>
                      </list.item>
                      <list.item>
                        <para>
                          <paratext>the benefits for the customer of owning the IPRs in materials developed for it are that ownership guarantees exclusivity and also gives the customer the right to enforce the relevant IPRs. However, where exclusivity is not an issue and the supplier's business model is such that improvements made for one client are shared with all clients then it may be appropriate for the customer to just receive a non-exclusive licence. Where the supplier is willing to give the customer a limited period of exclusivity this could be achieved by granting an exclusive licence which later becomes non-exclusive.</paratext>
                        </para>
                      </list.item>
                    </list>
                  </list.item>
                </list>
              </division>
              <division id="a220165" level="1">
                <head align="left" preservecase="true">
                  <headtext>Approach in this document</headtext>
                </head>
                <para>
                  <paratext>The approach taken in this document is that:</paratext>
                </para>
                <list type="bulleted">
                  <list.item>
                    <para>
                      <paratext>
                        The supplier retains ownership of all IPRs in the deliverables (excluding any customer materials, ownership of which is retained by the customer) (see 
                        <internal.reference refid="a948029">clause 10.2(a)</internal.reference>
                        ).
                      </paratext>
                    </para>
                  </list.item>
                  <list.item>
                    <para>
                      <paratext>
                        The supplier grants the customer a non-exclusive licence of the IPRs which it owns in the deliverables. Options for the duration of the licence and whether sub-licensing is permitted are included in square brackets (see 
                        <internal.reference refid="a559139">clause 10.2(b)</internal.reference>
                         and 
                        <internal.reference refid="a929072">clause 10.2(c)</internal.reference>
                        ).
                      </paratext>
                    </para>
                  </list.item>
                  <list.item>
                    <para>
                      <paratext>
                        The supplier warrants to the customer that the deliverables do not infringe any third party's IPRs, but if they do, the supplier will indemnify the customer for any such infringement (see 
                        <internal.reference refid="a80196">clause 10.3</internal.reference>
                        ).
                      </paratext>
                    </para>
                  </list.item>
                </list>
                <division id="a395057" level="2">
                  <head align="left" preservecase="true">
                    <headtext>Alternative approaches</headtext>
                  </head>
                  <para>
                    <paratext>
                      If the customer wants to receive an assignment of the IPRs in deliverables created specifically for it and a licence of any third party materials in the deliverables which cannot be assigned, the provisions of 
                      <link anchor="a88214" href="3-506-4801" style="ACTLinkPLCtoPLC">
                        <ital>Standard document, Advertising services framework agreement (pro-client): clause 15</ital>
                      </link>
                       may be appropriate.
                    </paratext>
                  </para>
                  <para>
                    <paratext>
                      Where the supplier has been engaged specifically to create something in which the IPRs are key (such as branding materials) it may be appropriate for the agreement to require the supplier to enter into a specific assignment of all rights in such materials, which could be identified as "Assigned IPRs" in 
                      <internal.reference refid="a265587">Schedule 1</internal.reference>
                      , or a separate schedule. For appropriate drafting, see 
                      <link anchor="a201757" href="0-202-4551" style="ACTLinkPLCtoPLC">
                        <ital>Standard document, Outsourcing agreement: long form: clause 29.5-29.8</ital>
                      </link>
                      .
                    </paratext>
                  </para>
                </division>
              </division>
            </drafting.note>
            <subclause1 id="a686361">
              <identifier>10.1</identifier>
              <para>
                <paratext>In relation to the Customer Materials:</paratext>
              </para>
              <subclause2 id="a108140">
                <identifier>(a)</identifier>
                <para>
                  <paratext>the Customer and its licensors shall retain ownership of all Intellectual Property Rights in the Customer Materials; and</paratext>
                </para>
              </subclause2>
              <subclause2 id="a556439">
                <identifier>(b)</identifier>
                <para>
                  <paratext>the Customer grants to the Supplier a fully paid-up, non-exclusive, royalty-free, non-transferable licence to copy and modify the Customer Materials for the term of this agreement for the purpose of providing the Services to the Customer.</paratext>
                </para>
              </subclause2>
            </subclause1>
            <subclause1 id="a149226">
              <identifier>10.2</identifier>
              <para>
                <paratext>In relation to the Deliverables:</paratext>
              </para>
              <subclause2 id="a948029">
                <identifier>(a)</identifier>
                <para>
                  <paratext>the Supplier and its licensors shall retain ownership of all Intellectual Property Rights in the Deliverables, excluding the Customer Materials;</paratext>
                </para>
              </subclause2>
              <subclause2 id="a559139">
                <identifier>(b)</identifier>
                <para>
                  <paratext>
                    the Supplier grants to the Customer, or shall procure the direct grant to the Customer of, a fully paid-up, worldwide, non-exclusive, royalty-free [perpetual and irrevocable licence 
                    <bold>OR</bold>
                     licence during the term of this agreement] to copy and modify the Deliverables (excluding the Customer Materials) for the purpose of receiving and using the Services and the Deliverables in its business; and
                  </paratext>
                </para>
              </subclause2>
              <subclause2 id="a929072">
                <identifier>(c)</identifier>
                <para>
                  <paratext>
                    the Customer may sub-license the rights granted in 
                    <internal.reference refid="a559139">clause 10.2(b)</internal.reference>
                    :
                  </paratext>
                </para>
                <subclause3 condition="optional" id="a868209">
                  <identifier>(i)</identifier>
                  <para>
                    <paratext>to its Affiliates and customers; and</paratext>
                  </para>
                </subclause3>
                <subclause3 id="a863847">
                  <identifier>(ii)</identifier>
                  <para>
                    <paratext>[subject to their entering into appropriate confidentiality undertakings,] to third parties for the purpose of the Customer's receipt of services similar to the Services.</paratext>
                  </para>
                </subclause3>
              </subclause2>
            </subclause1>
            <subclause1 id="a80196">
              <identifier>10.3</identifier>
              <para>
                <paratext>The Supplier:</paratext>
              </para>
              <subclause2 id="a870297">
                <identifier>(a)</identifier>
                <para>
                  <paratext>warrants that the receipt, use and onward supply of the Services and the Deliverables (excluding the Customer Materials) by the Customer [and its permitted sub-licensees] shall not infringe the rights, including any Intellectual Property Rights, of any third party; and</paratext>
                </para>
              </subclause2>
              <subclause2 id="a293801">
                <identifier>(b)</identifier>
                <para>
                  <paratext>shall indemnify the Customer in full against all costs, expenses, damages and losses, including any interest, fines, legal and other professional fees and expenses awarded against or incurred or paid by the Customer as a result of or in connection with any claim brought against the Customer for actual or alleged infringement of a third party's Intellectual Property Rights arising out of, or in connection with, the receipt, use of supply of the Services and the Deliverables (excluding the Customer Materials).</paratext>
                </para>
                <drafting.note id="a583411" jurisdiction="">
                  <head align="left" preservecase="true">
                    <headtext>Supplier's IPR warranties and indemnities</headtext>
                  </head>
                  <division id="a000038" level="1">
                    <para>
                      <paratext>Generally, the supplier should bear the risk that its services infringe third party rights. At the very least, the supplier should be aware of whether any part of the services or deliverables has been copied or extracted from a third party source. As such, it should be able to give an unqualified warranty of non-infringement of copyright, database right, unregistered design rights and rights in confidential information. The supplier could argue that it is not being paid to conduct searches of registered rights, such as patents and registered design rights, and that it is for the customer to check for any potential infringement of such rights.</paratext>
                    </para>
                    <para>
                      <paratext>It is common for the supplier to give a warranty that the IPRs in the services and deliverables do not infringe any third party's IPRs and to indemnify the customer for any losses if there is any infringement.</paratext>
                    </para>
                    <division id="a263977" level="2">
                      <head align="left" preservecase="true">
                        <headtext>Approach in this document</headtext>
                      </head>
                      <list type="bulleted">
                        <list.item>
                          <para>
                            <paratext>
                              The supplier warrants that the IPRs in the services and the deliverables do not infringe any third party's IPRs (
                              <internal.reference refid="a870297">clause 10.3(a)</internal.reference>
                              ).
                            </paratext>
                          </para>
                        </list.item>
                        <list.item>
                          <para>
                            <paratext>
                              If the IPRs in the services and deliverables do infringe a third party's IPRs, the supplier will indemnify the customer for any losses arising in this regard (
                              <internal.reference refid="a293801">clause 10.3(b)</internal.reference>
                              ). As this is a pro-customer agreement, this indemnity:
                            </paratext>
                          </para>
                          <list type="bulleted">
                            <list.item>
                              <para>
                                <paratext>
                                  is not subject to the supplier's overall liability cap at 
                                  <internal.reference refid="a714478">clause 15.2(b)</internal.reference>
                                  ; and
                                </paratext>
                              </para>
                            </list.item>
                            <list.item>
                              <para>
                                <paratext>
                                  does not count towards the supplier's overall liability cap (see 
                                  <internal.reference refid="a112383">clause 15.4</internal.reference>
                                  ).
                                </paratext>
                              </para>
                            </list.item>
                          </list>
                        </list.item>
                      </list>
                      <list type="bulleted">
                        <list.item>
                          <para>
                            <paratext>
                              There is no corresponding IPR indemnity from the customer to the supplier if any of the customer materials which are licensed to the supplier under 
                              <internal.reference refid="a686361">clause 10.1</internal.reference>
                               are found to infringe a third party's IPRs.
                            </paratext>
                          </para>
                        </list.item>
                      </list>
                    </division>
                  </division>
                </drafting.note>
              </subclause2>
            </subclause1>
            <subclause1 condition="optional" id="a627663">
              <identifier>10.4</identifier>
              <para>
                <paratext>
                  If the Supplier is required to indemnify the Customer under this 
                  <internal.reference refid="a193325">clause 10</internal.reference>
                  , the Customer shall:
                </paratext>
              </para>
              <subclause2 id="a73304">
                <identifier>(a)</identifier>
                <para>
                  <paratext>
                    notify the Supplier in writing of any claim against it in respect of which it wishes to rely on the indemnity at 
                    <internal.reference refid="a293801">clause 10.3(b)</internal.reference>
                     (
                    <bold>IPRs Claim</bold>
                    );
                  </paratext>
                </para>
              </subclause2>
              <subclause2 id="a331290">
                <identifier>(b)</identifier>
                <para>
                  <paratext>allow the Supplier, at its own cost, to conduct all negotiations and proceedings and to settle the IPRs Claim, always provided that the Supplier shall obtain the Customer's prior approval of any settlement terms, such approval not to be unreasonably withheld;</paratext>
                </para>
              </subclause2>
              <subclause2 id="a145663">
                <identifier>(c)</identifier>
                <para>
                  <paratext>provide the Supplier with such reasonable assistance regarding the IPRs Claim as is required by the Supplier, subject to reimbursement by the Supplier of the Customer's costs so incurred; and</paratext>
                </para>
              </subclause2>
              <subclause2 id="a968124">
                <identifier>(d)</identifier>
                <para>
                  <paratext>not, without prior consultation with the Supplier, make any admission relating to the IPRs Claim or attempt to settle it, provided that the Supplier considers and defends any IPRs Claim diligently, using competent counsel and in such a way as not to bring the reputation of the Customer into disrepute.</paratext>
                </para>
                <drafting.note id="a542561" jurisdiction="">
                  <head align="left" preservecase="true">
                    <headtext>Conduct of claims (optional sub-clause)</headtext>
                  </head>
                  <division id="a000039" level="1">
                    <para>
                      <paratext>It is reasonable to expect that if the supplier is giving an unlimited IPR indemnity to the customer, it will want to have some control over those claims. Otherwise, the risk for the supplier is that the customer may agree to a large settlement or run up disproportionate costs in defending and IPR claim, and the supplier will have to pick up the bill. On the other hand, the customer may choose not to offer this clause on grounds that it needs to keep control over claims against it for reputational reasons.</paratext>
                    </para>
                  </division>
                </drafting.note>
              </subclause2>
            </subclause1>
          </clause>
          <clause id="a629000">
            <identifier>11.</identifier>
            <head align="left" preservecase="true">
              <headtext>Insurance</headtext>
            </head>
            <drafting.note id="a973859" jurisdiction="">
              <head align="left" preservecase="true">
                <headtext>Insurance</headtext>
              </head>
              <division id="a000040" level="1">
                <para>
                  <paratext>This insurance obligation is suitable for low-risk or low-value contracts. For higher risk or higher value contracts, more detailed provisions may be necessary, such as clauses that require the supplier to:</paratext>
                </para>
                <list type="bulleted">
                  <list.item>
                    <para>
                      <paratext>Put in place insurance which is specific to the services in question.</paratext>
                    </para>
                  </list.item>
                  <list.item>
                    <para>
                      <paratext>Take out other types of insurance, such as employer's liability insurance or product liability insurance.</paratext>
                    </para>
                  </list.item>
                  <list.item>
                    <para>
                      <paratext>Endorse the customer on the policies.</paratext>
                    </para>
                  </list.item>
                  <list.item>
                    <para>
                      <paratext>Reimburse the customer for obtaining its own insurance, if the supplier does not comply with its obligations.</paratext>
                    </para>
                  </list.item>
                </list>
                <para>
                  <paratext>
                    For an example of a more detailed insurance clause, see 
                    <link anchor="a863048" href="5-213-3958" style="ACTLinkPLCtoPLC">
                      <ital>Standard document, Outsourcing agreement: shorter form: clause 29</ital>
                    </link>
                    .
                  </paratext>
                </para>
                <para>
                  <paratext>
                    The level of insurance cover should be considered when negotiating the limitation of the supplier's liability at 
                    <internal.reference refid="a60299">clause 15</internal.reference>
                    . See 
                    <link anchor="a110168" href="2-520-5359" style="ACTLinkPLCtoPLC">
                      <ital>Practice note, Limiting liability: drafting and negotiating: Consider what insurance is available</ital>
                    </link>
                    .
                  </paratext>
                </para>
              </division>
            </drafting.note>
            <subclause1 id="a546141">
              <para>
                <paratext>During the term of this agreement [and for a period of [PERIOD] after the expiry or termination of this agreement,] the Supplier shall maintain in force, with a reputable insurance company, professional indemnity insurance at an amount not less than £[AMOUNT] and public liability insurance at an amount not less than £[AMOUNT] to cover the liabilities that may arise under or in connection with this agreement and shall produce to the Customer on request both the insurance certificate giving details of cover and the receipt for the current year's premium in respect of each insurance.</paratext>
              </para>
            </subclause1>
          </clause>
          <clause id="a1005996">
            <identifier>12.</identifier>
            <head align="left" preservecase="true">
              <headtext>Compliance with laws and policies</headtext>
            </head>
            <drafting.note id="a470607" jurisdiction="">
              <head align="left" preservecase="true">
                <headtext>Compliance with laws and policies</headtext>
              </head>
              <division id="a000041" level="1">
                <para>
                  <paratext>
                    For more information on this clause, see the integrated drafting notes to 
                    <link href="6-618-9498" style="ACTLinkPLCtoPLC">
                      <ital>Standard clause, Compliance with laws and policies</ital>
                    </link>
                    .
                  </paratext>
                </para>
              </division>
            </drafting.note>
            <subclause1 id="a396286">
              <para>
                <paratext>In performing its obligations under this agreement, the Supplier shall comply with:</paratext>
              </para>
              <subclause2 id="a69713">
                <identifier>(a)</identifier>
                <para>
                  <paratext>the Applicable Laws and the Supplier will inform the Customer as soon as it becomes aware of any changes in the Applicable Laws; and</paratext>
                </para>
                <drafting.note id="a93275" jurisdiction="">
                  <head align="left" preservecase="true">
                    <headtext>Applicable laws</headtext>
                  </head>
                  <division id="a000042" level="1">
                    <para>
                      <paratext>The term applicable laws is defined to include all legislation in force from time to time, and not just to legislation that is in force when the agreement is signed. As drafted, the agreement does not address the costs of complying with changes in laws; the supplier is obliged to comply with the law in force as part of its obligations.</paratext>
                    </para>
                  </division>
                </drafting.note>
              </subclause2>
              <subclause2 id="a439645">
                <identifier>(b)</identifier>
                <para>
                  <paratext>the Mandatory Policies.</paratext>
                </para>
              </subclause2>
            </subclause1>
          </clause>
          <clause condition="optional" id="a777103">
            <identifier>13.</identifier>
            <head align="left" preservecase="true">
              <headtext>Data protection and data processing</headtext>
            </head>
            <drafting.note id="a956266" jurisdiction="">
              <head align="left" preservecase="true">
                <headtext>Data protection and data processing (optional clause)</headtext>
              </head>
              <division id="a000043" level="1">
                <para>
                  <paratext>
                    For more information on data processing clauses, see the integrated drafting notes to 
                    <link href="3-210-4966" style="ACTLinkPLCtoPLC">
                      <ital>Standard clause, Data Processing clauses (pro-controller)</ital>
                    </link>
                    .
                  </paratext>
                </para>
              </division>
            </drafting.note>
            <subclause1 id="a1045273">
              <identifier>13.1</identifier>
              <para>
                <paratext>The Customer and the Supplier acknowledge that for the purposes of the Data Protection Act 1998, the Customer is the Data Controller and the Supplier is the data processor of any Personal Data.</paratext>
              </para>
            </subclause1>
            <subclause1 id="a466193">
              <identifier>13.2</identifier>
              <para>
                <paratext>The Supplier shall:</paratext>
              </para>
              <subclause2 id="a923719">
                <identifier>(a)</identifier>
                <para>
                  <paratext>
                    process the Personal Data only to the extent, and in such a manner, as is necessary for the purposes specified in 
                    <internal.reference refid="a624382">Part 1</internal.reference>
                     of 
                    <internal.reference refid="a289216">Schedule 5</internal.reference>
                     and in accordance with the Customer's instructions from time to time and shall not process the Personal Data for any other purpose. The Supplier will keep a record of any processing of personal data it carries out on behalf of the Customer;
                  </paratext>
                </para>
              </subclause2>
              <subclause2 id="a269250">
                <identifier>(b)</identifier>
                <para>
                  <paratext>promptly comply with any request from the Customer requiring the Supplier to amend, transfer or delete the Personal Data;</paratext>
                </para>
              </subclause2>
              <subclause2 id="a137718">
                <identifier>(c)</identifier>
                <para>
                  <paratext>
                    only collect any Personal Data on behalf of the Customer on the form attached at 
                    <internal.reference refid="a353304">Part 2</internal.reference>
                     of 
                    <internal.reference refid="a289216">Schedule 5</internal.reference>
                     which will contain a data protection notice informing the data subject of the identity of the Data Controller, the identity of any data protection representative it may have appointed, the purpose or purposes for which their Personal Data will be processed and any other information which is necessary having regard to the specific circumstances in which the date is, or is to be, processed to enable processing in respect of the data subject to be fair. The Supplier shall not modify or alter the form in any way without the prior written consent of the Customer;
                  </paratext>
                </para>
              </subclause2>
              <subclause2 id="a670330">
                <identifier>(d)</identifier>
                <para>
                  <paratext>provide, at the Customer's request, a copy of all Personal Data held by it in the format and on the media reasonably specified by the Customer;</paratext>
                </para>
              </subclause2>
              <subclause2 id="a869230">
                <identifier>(e)</identifier>
                <para>
                  <paratext>not transfer the Personal Data outside the European Economic Area without the prior written consent of the Customer; and</paratext>
                </para>
              </subclause2>
              <subclause2 id="a538109">
                <identifier>(f)</identifier>
                <para>
                  <paratext>promptly inform the Customer if any Personal Data is lost or destroyed or becomes damaged, corrupted, or unusable. The Supplier will restore such Personal Data at its own expense.</paratext>
                </para>
              </subclause2>
            </subclause1>
            <subclause1 id="a64248">
              <identifier>13.3</identifier>
              <para>
                <paratext>If the Supplier receives any complaint, notice or communication which relates directly or indirectly to the processing of the Personal Data or to either party's compliance with the Data Protection Act 1998 and the data protection principles set out therein, it shall immediately notify the Customer and it shall provide the Customer with full co-operation and assistance in relation to any such complaint, notice or communication.</paratext>
              </para>
            </subclause1>
            <subclause1 id="a970707">
              <identifier>13.4</identifier>
              <para>
                <paratext>The Supplier shall ensure:</paratext>
              </para>
              <subclause2 id="a531473">
                <identifier>(a)</identifier>
                <para>
                  <paratext>that it takes reasonable steps to ensure the reliability of any of the Supplier's employees who have access to the Personal Data;</paratext>
                </para>
              </subclause2>
              <subclause2 id="a285803">
                <identifier>(b)</identifier>
                <para>
                  <paratext>that access to the Personal Data is limited to:</paratext>
                </para>
                <subclause3 id="a1022814">
                  <identifier>(i)</identifier>
                  <para>
                    <paratext>those employees who need access to the Personal Data to meet the Supplier's obligations under this agreement; and</paratext>
                  </para>
                </subclause3>
                <subclause3 id="a546199">
                  <identifier>(ii)</identifier>
                  <para>
                    <paratext>in the case of any access by any employee, such part or parts of the Personal Data as is strictly necessary for performance of that employee's duties,</paratext>
                  </para>
                </subclause3>
              </subclause2>
              <subclause2 id="a714541">
                <identifier>(c)</identifier>
                <para>
                  <paratext>that all of its employees involved with the Services:</paratext>
                </para>
                <subclause3 id="a976043">
                  <identifier>(i)</identifier>
                  <para>
                    <paratext>are informed of the confidential nature of the Personal Data;</paratext>
                  </para>
                </subclause3>
                <subclause3 id="a217670">
                  <identifier>(ii)</identifier>
                  <para>
                    <paratext>have undertaken training in the laws relating to handling personal data; and</paratext>
                  </para>
                </subclause3>
                <subclause3 id="a492793">
                  <identifier>(iii)</identifier>
                  <para>
                    <paratext>are aware both of the Supplier's duties and their personal duties and obligations under such laws and this agreement.</paratext>
                  </para>
                </subclause3>
              </subclause2>
            </subclause1>
            <subclause1 id="a716498">
              <identifier>13.5</identifier>
              <para>
                <paratext>If the Supplier receives a request from a Data Subject for access to that person's Personal Data, the Supplier shall:</paratext>
              </para>
              <subclause2 id="a136264">
                <identifier>(a)</identifier>
                <para>
                  <paratext>notify the Customer within [NUMBER] Business Days of receiving such a request;</paratext>
                </para>
              </subclause2>
              <subclause2 id="a471430">
                <identifier>(b)</identifier>
                <para>
                  <paratext>provide the Customer with full co-operation and assistance in relation to any request made by a Data Subject to have access to that person's Personal Data; and</paratext>
                </para>
              </subclause2>
              <subclause2 id="a200352">
                <identifier>(c)</identifier>
                <para>
                  <paratext>not disclose the Personal Data to any Data Subject or to a third party other than at the request of the Customer or as provided for in this agreement.</paratext>
                </para>
              </subclause2>
            </subclause1>
            <subclause1 id="a600774">
              <identifier>13.6</identifier>
              <para>
                <paratext>
                  The Customer is entitled, on giving at least [NUMBER] Business Days' notice to the Supplier, to inspect or appoint representatives to inspect all facilities, equipment, documents and electronic data relating to the processing of Personal Data by the Processor. This requirement to give notice will not apply if the Customer believes that the Supplier is in breach of any of its obligations under this 
                  <internal.reference refid="a777103">clause 13</internal.reference>
                  .
                </paratext>
              </para>
            </subclause1>
            <subclause1 id="a659184">
              <identifier>13.7</identifier>
              <para>
                <paratext>The Supplier warrants that:</paratext>
              </para>
              <subclause2 id="a576325">
                <identifier>(a)</identifier>
                <para>
                  <paratext>it will process the Personal Data in compliance with all Applicable Laws; and</paratext>
                </para>
              </subclause2>
              <subclause2 id="a746275">
                <identifier>(b)</identifier>
                <para>
                  <paratext>
                    it will take appropriate technical and organisational measures against the unauthorised or unlawful processing of personal data and against the accidental loss or destruction of, or damage to, personal data to ensure the Customer's compliance with the seventh data protection principle [including, but not limited to, the security measures set out in 
                    <internal.reference refid="a228856">Part 3</internal.reference>
                     of 
                    <internal.reference refid="a289216">Schedule 5</internal.reference>
                    ].
                  </paratext>
                </para>
              </subclause2>
            </subclause1>
            <subclause1 id="a165251">
              <identifier>13.8</identifier>
              <para>
                <paratext>The Supplier shall notify the Customer immediately if it becomes aware of:</paratext>
              </para>
              <subclause2 id="a82392">
                <identifier>(a)</identifier>
                <para>
                  <paratext>any unauthorised or unlawful processing, loss of, damage to or destruction of the Personal Data; and</paratext>
                </para>
              </subclause2>
              <subclause2 id="a862128">
                <identifier>(b)</identifier>
                <para>
                  <paratext>
                    any advance in technology and methods of working which mean that the Customer should revise the security measures set out in 
                    <internal.reference refid="a228856">Part 3</internal.reference>
                     of 
                    <internal.reference refid="a289216">Schedule 5</internal.reference>
                    .
                  </paratext>
                </para>
              </subclause2>
            </subclause1>
            <subclause1 id="a499429">
              <identifier>13.9</identifier>
              <para>
                <paratext>
                  The Supplier agrees to indemnify and keep indemnified and defend at its own expense the Customer against all costs, claims, damages or expenses incurred by the Customer or for which the Customer may become liable due to any failure by the Supplier or its employees or agents to comply with any of its obligations under this 
                  <internal.reference refid="a777103">clause 13</internal.reference>
                  .
                </paratext>
              </para>
              <drafting.note id="a317111" jurisdiction="">
                <head align="left" preservecase="true">
                  <headtext>Data protection indemnity</headtext>
                </head>
                <division id="a000044" level="1">
                  <para>
                    <paratext>
                      This 
                      <internal.reference refid="a499429">clause 13.9</internal.reference>
                       requires the supplier to indemnify the customer if it breaches the data processing requirements. As drafted, the supplier's indemnity for data protection breaches is uncapped (see 
                      <internal.reference refid="a742001">clause 15.1(b)</internal.reference>
                      ), which is common practice. However, the supplier may try to limit this by making the indemnity subject to its overall liability cap at 
                      <internal.reference refid="a714478">clause 15.2(b)</internal.reference>
                      , or to seek a separate cap for this indemnity.
                    </paratext>
                  </para>
                </division>
              </drafting.note>
            </subclause1>
            <subclause1 condition="optional" id="a381934">
              <identifier>13.10</identifier>
              <para>
                <paratext>In relation to third parties or sub-contracting the processing of Personal Data:</paratext>
              </para>
              <subclause2 id="a734418">
                <identifier>(a)</identifier>
                <para>
                  <paratext>[the Supplier may not authorise any third party or sub-contractor to process the Personal Data; and]</paratext>
                </para>
              </subclause2>
              <subclause2 id="a676966">
                <identifier>(b)</identifier>
                <para>
                  <paratext>
                    the Supplier may only authorise a third party (
                    <bold>sub-contractor</bold>
                    ) to process the Personal Data:
                  </paratext>
                </para>
                <subclause3 id="a114901">
                  <identifier>(i)</identifier>
                  <para>
                    <paratext>subject to the Customer's prior written consent where the Supplier has supplied the Customer with full details of such sub-contractor;</paratext>
                  </para>
                </subclause3>
                <subclause3 id="a535518">
                  <identifier>(ii)</identifier>
                  <para>
                    <paratext>
                      provided that provisions relating to data processing and data protection in the sub-contractor's contract are on terms which are substantially the same as those set out in this 
                      <internal.reference refid="a777103">clause 13</internal.reference>
                      ; and
                    </paratext>
                  </para>
                </subclause3>
                <subclause3 id="a1008087">
                  <identifier>(iii)</identifier>
                  <para>
                    <paratext>provided that the sub-contractor's contract terminates automatically on termination of this agreement for any reason.</paratext>
                  </para>
                </subclause3>
              </subclause2>
            </subclause1>
          </clause>
          <clause id="a737881">
            <identifier>14.</identifier>
            <head align="left" preservecase="true">
              <headtext>Confidentiality</headtext>
            </head>
            <drafting.note id="a178158" jurisdiction="">
              <head align="left" preservecase="true">
                <headtext>Confidentiality</headtext>
              </head>
              <division id="a000045" level="1">
                <para>
                  <paratext>
                    For information on confidentiality and a more detailed alternative, see 
                    <link href="2-107-3829" style="ACTLinkPLCtoPLC">
                      <ital>Standard clause, Confidentiality</ital>
                    </link>
                     and its integrated drafting notes.
                  </paratext>
                </para>
              </division>
            </drafting.note>
            <subclause1 id="a359377">
              <identifier>14.1</identifier>
              <para>
                <paratext>
                  Each party undertakes that it shall not [at any time 
                  <bold>OR</bold>
                   at any time during this agreement, and for a period of [five] years after termination of this agreement,] disclose to any person any confidential information concerning the business, affairs, customer, clients or suppliers or the other party [or of any member of the group of companies to which the other party belongs], except as permitted by 
                  <internal.reference refid="a955312">clause 14.2</internal.reference>
                  .
                </paratext>
              </para>
            </subclause1>
            <subclause1 id="a955312">
              <identifier>14.2</identifier>
              <para>
                <paratext>Each party may disclose the other party's confidential information:</paratext>
              </para>
              <subclause2 id="a931620">
                <identifier>(a)</identifier>
                <para>
                  <paratext>
                    to its employees, officers, representatives or advisers who need to know such information for the purposes of exercising the party's rights or carrying out its obligations under or in connection with this agreement. Each party shall ensure that its employees, officers, representatives or advisers to whom it discloses the other party's confidential information comply with this 
                    <internal.reference refid="a737881">clause 14</internal.reference>
                    ; and
                  </paratext>
                </para>
              </subclause2>
              <subclause2 id="a274134">
                <identifier>(b)</identifier>
                <para>
                  <paratext>as may be required by law, a court of competent jurisdiction or any governmental or regulatory authority.</paratext>
                </para>
              </subclause2>
            </subclause1>
            <subclause1 id="a1019497">
              <identifier>14.3</identifier>
              <para>
                <paratext>No party shall use any other party's confidential information for any purpose other than to exercise its rights and perform its obligations under or in connection with this agreement.</paratext>
              </para>
            </subclause1>
          </clause>
          <clause id="a60299">
            <identifier>15.</identifier>
            <head align="left" preservecase="true">
              <headtext>Limitation of liability</headtext>
            </head>
            <drafting.note id="a716325" jurisdiction="">
              <head align="left" preservecase="true">
                <headtext>Limitation of liability</headtext>
              </head>
              <division id="a000046" level="1">
                <para>
                  <paratext>Limitation of liability is always a key issue in a service contract. Tailor this clause for your particular transaction. It is likely to be the subject of heavy negotiation between the parties. We strongly recommend that you read the following Practice notes relating to limiting liability in B2B contracts:</paratext>
                </para>
                <list type="bulleted">
                  <list.item>
                    <para>
                      <paratext>
                        <link href="2-520-5359" style="ACTLinkPLCtoPLC">
                          <ital>Limiting liability: drafting and negotiating</ital>
                        </link>
                        .
                      </paratext>
                    </para>
                  </list.item>
                  <list.item>
                    <para>
                      <paratext>
                        <link href="w-006-5549" style="ACTLinkPLCtoPLC">
                          <ital>Limiting liability: interpretation</ital>
                        </link>
                        .
                      </paratext>
                    </para>
                  </list.item>
                  <list.item>
                    <para>
                      <paratext>
                        <link href="9-617-5230" style="ACTLinkPLCtoPLC">
                          <ital>Limiting liability: statutory and common law controls on limitation clauses</ital>
                        </link>
                        .
                      </paratext>
                    </para>
                  </list.item>
                </list>
                <division id="a73992" level="2">
                  <head align="left" preservecase="true">
                    <headtext>Approach in this document</headtext>
                  </head>
                  <para>
                    <paratext>This clause sets out a fairly basic structure for a limitation of liability clause which is commonly found in negotiated agreements, under which:</paratext>
                  </para>
                  <list type="bulleted">
                    <list.item>
                      <para>
                        <paratext>
                          Neither party excludes or limits their liability for types of losses that cannot be excluded or limited (
                          <internal.reference refid="a986666">clause 15.1</internal.reference>
                          ).
                        </paratext>
                      </para>
                    </list.item>
                    <list.item>
                      <para>
                        <paratext>
                          Each party excludes their liability for indirect and consequential losses (
                          <internal.reference refid="a938283">clause 15.2(a)</internal.reference>
                          ).
                        </paratext>
                      </para>
                    </list.item>
                    <list.item>
                      <para>
                        <paratext>
                          Each party caps their liability otherwise (
                          <internal.reference refid="a714478">clause 15.2(b)</internal.reference>
                           and 
                          <internal.reference refid="a87691">clause 15.2(c)</internal.reference>
                          ).
                        </paratext>
                      </para>
                    </list.item>
                  </list>
                  <para>
                    <paratext>
                      In addition, 
                      <internal.reference refid="a217321">clause 15.3</internal.reference>
                       takes the approach of setting out certain losses which the customer is entitled to recover. This is known as the "inclusive approach". The advantage of this is that the customer is not obliged to establish that the relevant losses are direct before it can claim them. The list is not exhaustive; the customer can still claim any direct losses which are not specifically mentioned in it. For more information on this approach, see 
                      <link href="5-501-3943" style="ACTLinkPLCtoPLC">
                        <ital>Article, Limitation of liability: taking an inclusive approach</ital>
                      </link>
                      .
                    </paratext>
                  </para>
                </division>
                <division id="a678782" level="2">
                  <head align="left" preservecase="true">
                    <headtext>Why have a limitation clause in a pro-customer agreement?</headtext>
                  </head>
                  <para>
                    <paratext>Sometimes, pro-customer agreements do not include a limitation or exclusion of liability for breach of contract for either party. This approach clearly favours the customer as it is the supplier, as the performing party, who takes on the greater risk under the contract. This also means that the customer's own liability under the contract may be unlimited, but the customer may be prepared to accept such a risk if its principal obligation is only to pay the charges.</paratext>
                  </para>
                  <para>
                    <paratext>
                      However, in practice, it would be extremely unusual for a supplier to accept such an approach, because as the performing party it will always look to limit its liability. As such, a clause limiting the supplier's liability is included at 
                      <internal.reference refid="a714478">clause 15.2(b)</internal.reference>
                      .
                    </paratext>
                  </para>
                  <para>
                    <paratext>
                      The customer should note that the supplier may ask for a clause setting out the different types of loss that it may wish to expressly exclude, for example loss of profits, loss of or damage to goodwill or the loss of sale or business. For an example of such a clause, see 
                      <link anchor="a1000944" href="7-623-0751" style="ACTLinkPLCtoPLC">
                        <ital>Standard document, Services agreement (pro-supplier): clause 13.2</ital>
                      </link>
                      .
                    </paratext>
                  </para>
                </division>
              </division>
            </drafting.note>
            <subclause1 id="a986666">
              <identifier>15.1</identifier>
              <para>
                <paratext>Nothing in this agreement:</paratext>
              </para>
              <subclause2 id="a128935">
                <identifier>(a)</identifier>
                <para>
                  <paratext>shall limit or exclude the Supplier's or the Customer's liability for:</paratext>
                </para>
                <subclause3 id="a216977">
                  <identifier>(i)</identifier>
                  <para>
                    <paratext>death or personal injury caused by its negligence, or the negligence of its personnel, agents or subcontractors;</paratext>
                  </para>
                </subclause3>
                <subclause3 id="a1015168">
                  <identifier>(ii)</identifier>
                  <para>
                    <paratext>fraud or fraudulent misrepresentation;</paratext>
                  </para>
                </subclause3>
                <subclause3 id="a541964">
                  <identifier>(iii)</identifier>
                  <para>
                    <paratext>breach of the terms implied by section 2 of the Supply of Goods and Services Act 1982 (title and quiet possession) any other liability which cannot be limited or excluded by applicable law; or</paratext>
                  </para>
                  <drafting.note id="a888363" jurisdiction="">
                    <head align="left" preservecase="true">
                      <headtext>Liabilities not excluded</headtext>
                    </head>
                    <division id="a000047" level="1">
                      <para>
                        <paratext>
                          This clause makes a virtue out of necessity by stating that liability for the listed heads of losses (which cannot be excluded by virtue of statute or public policy) are not excluded or limited by the parties. See further 
                          <link anchor="a1018838" href="9-617-5230" style="ACTLinkPLCtoPLC">
                            <ital>Practice note, Limiting liability: statutory and common law controls on limitation clauses: Liabilities you cannot limit</ital>
                          </link>
                          .
                        </paratext>
                      </para>
                    </division>
                  </drafting.note>
                </subclause3>
              </subclause2>
              <subclause2 id="a742001">
                <identifier>(b)</identifier>
                <para>
                  <paratext>
                    shall limit or exclude the Supplier's liability under 
                    <internal.reference refid="a293801">clause 10.3(b)</internal.reference>
                     (IPR indemnity) and 
                    <internal.reference refid="a499429">clause 13.9</internal.reference>
                     (Data processing indemnity).
                  </paratext>
                </para>
                <drafting.note id="a799886" jurisdiction="">
                  <head align="left" preservecase="true">
                    <headtext>Liability under indemnities</headtext>
                  </head>
                  <division id="a000048" level="1">
                    <para>
                      <paratext>
                        The cross-reference to the indemnities given by the supplier means that those indemnities are uncapped. This is the ideal position for the customer. Some suppliers may not be willing to accept this and may argue instead for a separate financial cap for these indemnities. See further 
                        <link anchor="a682541" href="2-520-5359" style="ACTLinkPLCtoPLC">
                          <ital>Practice note, Limiting liability: drafting and negotiating: Check interaction with indemnities</ital>
                        </link>
                        .
                      </paratext>
                    </para>
                  </division>
                </drafting.note>
              </subclause2>
            </subclause1>
            <subclause1 id="a1000944">
              <identifier>15.2</identifier>
              <para>
                <paratext>
                  Subject to 
                  <internal.reference refid="a986666">clause 15.1</internal.reference>
                  :
                </paratext>
              </para>
              <subclause2 id="a938283">
                <identifier>(a)</identifier>
                <para>
                  <paratext>neither party to this agreement shall have any liability to the other party, whether in contract, tort (including negligence), breach of statutory duty, or otherwise, for any indirect or consequential loss arising under or in connection with this agreement;</paratext>
                </para>
                <drafting.note id="a496763" jurisdiction="">
                  <head align="left" preservecase="true">
                    <headtext>Indirect and consequential losses</headtext>
                  </head>
                  <division id="a000049" level="1">
                    <para>
                      <paratext>This clause excludes indirect and consequential loss, for both parties.</paratext>
                    </para>
                    <para>
                      <paratext>
                        The terms "indirect" and "consequential" are generally considered to refer to loss arising due to special circumstances outside the ordinary course of things. These are only recoverable as damages for breach of contract if the paying party knew or should have known of the special circumstances when it made the contract (the second limb of the rule in 
                        <link href="D-000-1778" style="ACTLinkPLCtoPLC">
                          <ital>Hadley v Baxendale [1854] EWHC Exch J70</ital>
                        </link>
                        ). By contrast, direct loss refers to loss arising naturally, that is, according to the usual course of things, from the breach of contract (the first limb of 
                        <ital>Hadley v Baxendale</ital>
                        ).
                      </paratext>
                    </para>
                    <para>
                      <paratext>However, while the terms "indirect or consequential" are commonly used and there is substantial case law in which they are considered, it can be difficult to predict how they will be applied by the courts in any specific case; will a particular loss be characterised as direct (and recoverable) or indirect (and excluded)?</paratext>
                    </para>
                    <para>
                      <paratext>
                        To mitigate this uncertainty, 
                        <internal.reference refid="a217321">clause 15.3</internal.reference>
                         takes an inclusive approach by giving the customer some certainty about which losses will be recoverable.
                      </paratext>
                    </para>
                    <para>
                      <paratext>It is a common misconception that loss of profits is always an indirect or consequential loss. In fact, loss of profits (and any other kind of financial loss) can be a direct or an indirect loss. In this clause, such losses are excluded if they are indirect, and recoverable up to the cap if they are direct.</paratext>
                    </para>
                    <para>
                      <paratext>
                        For a discussion on direct and indirect losses, see 
                        <link href="w-006-5549" style="ACTLinkPLCtoPLC">
                          <ital>Practice note, Limiting liability: interpretation: "Indirect and consequential loss"</ital>
                        </link>
                        .
                      </paratext>
                    </para>
                  </division>
                </drafting.note>
              </subclause2>
              <subclause2 id="a714478">
                <identifier>(b)</identifier>
                <para>
                  <paratext>the Supplier's total liability to the Customer, whether in contract, tort (including negligence), breach of statutory duty, or otherwise, arising under or in connection with this agreement shall be limited to the greater of £[MINIMUM FIGURE] and [NUMBER IN WORDS] per cent ([NUMBER IN FIGURES]%) of the total annual charges (calculated by reference to the charges in successive 12-month periods from the date of this agreement) paid and payable by the Customer under this agreement; and</paratext>
                </para>
                <drafting.note id="a856289" jurisdiction="">
                  <head align="left" preservecase="true">
                    <headtext>Capping the supplier's liability</headtext>
                  </head>
                  <division id="a930687" level="1">
                    <head align="left" preservecase="true">
                      <headtext>Approach in this clause</headtext>
                    </head>
                    <para>
                      <paratext>This clause caps the supplier's liability under this agreement at the greater of a fixed amount, or a multiple of the average sums paid in any year. This allows for the cap to reflect the sums actually paid without the liability increasing too much over a long-term contract and ensuring there is an initial minimum liability in the early days of the agreement.</paratext>
                    </para>
                    <para>
                      <paratext>In practice, the supplier will want to review its insurance schedule when formulating the cap on its liability. Ultimately, agreeing the supplier's liability cap is an area for intense negotiation and the outcome will very much depend on the value of the contract, the parties' risk profile and their bargaining strengths.</paratext>
                    </para>
                    <para>
                      <paratext>
                        For information on capping liability generally, see 
                        <link anchor="a120189" href="2-520-5359" style="ACTLinkPLCtoPLC">
                          <ital>Practice note, Limiting liability: drafting and negotiating: Capping liability</ital>
                        </link>
                        .
                      </paratext>
                    </para>
                    <division id="a745974" level="2">
                      <head align="left" preservecase="true">
                        <headtext>Other ways to structure the cap</headtext>
                      </head>
                      <para>
                        <paratext>A simpler approach would be to cap the supplier's liability to a fixed financial amount. This may be possible given that the services, and therefore the fees are agreed upfront when the agreement is signed.</paratext>
                      </para>
                      <para>
                        <paratext>
                          For more information on options to structure a liability cap, see 
                          <link anchor="a1037329" href="2-520-5359" style="ACTLinkPLCtoPLC">
                            <ital>Practice note, Limiting liability: drafting and negotiating: Ways to structure a cap</ital>
                          </link>
                          .
                        </paratext>
                      </para>
                    </division>
                    <division id="a606053" level="2">
                      <head align="left" preservecase="true">
                        <headtext>Paid or payable?</headtext>
                      </head>
                      <para>
                        <paratext>
                          Calculating the cap by reference to sums actually paid will favour the party against whom the claim in made (generally the supplier), whereas calculating it by reference to the sums paid and payable will favour the claimant (generally the customer). For further discussion, see 
                          <link anchor="a292228" href="2-520-5359" style="ACTLinkPLCtoPLC">
                            <ital>Practice note, Limiting liability: drafting and negotiating: "Paid and payable"</ital>
                          </link>
                          .
                        </paratext>
                      </para>
                    </division>
                  </division>
                </drafting.note>
              </subclause2>
              <subclause2 id="a87691">
                <identifier>(c)</identifier>
                <para>
                  <paratext>
                    the Customer's total liability to the Supplier, whether in contract, tort (including negligence), breach of statutory duty, or otherwise, arising under or in connection with this agreement shall be limited to [£[FIGURE] 
                    <bold>OR</bold>
                     the greater of £[MINIMUM FIGURE] and [NUMBER IN WORDS] per cent ([NUMBER IN FIGURES]%) of the total charges paid by the Customer under this agreement].
                  </paratext>
                </para>
                <drafting.note id="a779596" jurisdiction="">
                  <head align="left" preservecase="true">
                    <headtext>Capping the customer's liability</headtext>
                  </head>
                  <division id="a000050" level="1">
                    <para>
                      <paratext>This clause is designed to place a separate (lower) cap on the customer's liability. While the customer's primary liability will be to pay the charges for the services, it will also be required to co-operate in the provision of the services. Failure to do this could result in claims for lost time or increased costs. The argument for setting the customer's liability lower is that the customer has fewer obligations. But from a negotiating perspective, it will generally be easier to agree a mutual cap.</paratext>
                    </para>
                  </division>
                </drafting.note>
              </subclause2>
            </subclause1>
            <subclause1 id="a217321">
              <identifier>15.3</identifier>
              <para>
                <paratext>
                  Notwithstanding 
                  <internal.reference refid="a938283">clause 15.2(a)</internal.reference>
                  , the losses for which the Supplier assumes responsibility and which shall (subject to 
                  <internal.reference refid="a714478">clause 15.2(b)</internal.reference>
                  ) be recoverable by the Customer include:
                </paratext>
              </para>
              <subclause2 id="a195056">
                <identifier>(a)</identifier>
                <para>
                  <paratext>sums paid by the Customer to the Supplier pursuant to this agreement, in respect of any services not provided in accordance with the terms of this agreement;</paratext>
                </para>
              </subclause2>
              <subclause2 id="a112197">
                <identifier>(b)</identifier>
                <para>
                  <paratext>wasted expenditure;</paratext>
                </para>
              </subclause2>
              <subclause2 id="a891933">
                <identifier>(c)</identifier>
                <para>
                  <paratext>additional costs of procuring and implementing replacements for, or alternatives to, the Services, including consultancy costs, additional costs of management time and other personnel costs and costs of equipment and materials;</paratext>
                </para>
              </subclause2>
              <subclause2 id="a1021563">
                <identifier>(d)</identifier>
                <para>
                  <paratext>losses incurred by the Customer arising out of or in connection with any claim, demand, fine, penalty, action, investigation or proceeding by any third party (including any subcontractor, Supplier personnel, regulator or customer of the Customer) against the Customer caused by the act or omission of the Supplier;</paratext>
                </para>
              </subclause2>
              <subclause2 id="a632673">
                <identifier>(e)</identifier>
                <para>
                  <paratext>anticipated savings;</paratext>
                </para>
              </subclause2>
              <subclause2 id="a783032">
                <identifier>(f)</identifier>
                <para>
                  <paratext>[ANY OTHER HEADS OF LOSSES THE CUSTOMER WISHES TO RECOVER].</paratext>
                </para>
                <drafting.note id="a1001262" jurisdiction="">
                  <head align="left" preservecase="true">
                    <headtext>Inclusive approach: recoverable losses</headtext>
                  </head>
                  <division id="a000051" level="1">
                    <para>
                      <paratext>
                        It is in the customer's interest to clarify which losses will always be recoverable, subject to the overall cap. If this is not done, then customer will have to establish that the relevant losses are direct, rather than indirect; note that 
                        <internal.reference refid="a938283">clause 15.2(a)</internal.reference>
                         excludes all liability for indirect losses.
                      </paratext>
                    </para>
                    <para>
                      <paratext>
                        For more information on this inclusive drafting approach, see 
                        <link href="5-501-3943" style="ACTLinkPLCtoPLC">
                          <ital>Article, Limitation of liability: taking an inclusive approach</ital>
                        </link>
                        .
                      </paratext>
                    </para>
                  </division>
                </drafting.note>
              </subclause2>
            </subclause1>
            <subclause1 id="a112383">
              <identifier>15.4</identifier>
              <para>
                <paratext>
                  No amount awarded or agreed to be paid under the indemnities in 
                  <internal.reference refid="a293801">clause 10.3(b)</internal.reference>
                   (IPR indemnity) and 
                  <internal.reference refid="a499429">clause 13.9</internal.reference>
                   (Data processing indemnity) shall count towards the cap on the Supplier's liability under 
                  <internal.reference refid="a714478">clause 15.2(b)</internal.reference>
                  .
                </paratext>
              </para>
              <drafting.note id="a638097" jurisdiction="">
                <head align="left" preservecase="true">
                  <headtext>Indemnities outside the cap</headtext>
                </head>
                <division id="a000052" level="1">
                  <para>
                    <paratext>
                      This clause clarifies that the sums paid under the indemnities given by the supplier referred to in 
                      <internal.reference refid="a293801">clause 10.3(b)</internal.reference>
                       (IPR indemnities) and 
                      <internal.reference refid="a499429">clause 13.9</internal.reference>
                       (Data processing indemnity) will not eat into the supplier's liability cap.
                    </paratext>
                  </para>
                </division>
              </drafting.note>
            </subclause1>
            <subclause1 id="a632457">
              <identifier>15.5</identifier>
              <para>
                <paratext>The rights of the Customer under this agreement are in addition to, and not exclusive of, any rights or remedies provided by the common law.</paratext>
              </para>
            </subclause1>
          </clause>
          <clause id="a151117">
            <identifier>16.</identifier>
            <head align="left" preservecase="true">
              <headtext>Termination</headtext>
            </head>
            <drafting.note id="a640046" jurisdiction="">
              <head align="left" preservecase="true">
                <headtext>Termination</headtext>
              </head>
              <division id="a000053" level="1">
                <para>
                  <paratext>
                    For a discussion on termination clauses, see the integrated drafting notes to 
                    <link href="3-107-4673" style="ACTLinkPLCtoPLC">
                      <ital>Standard clause, Termination</ital>
                    </link>
                    .
                  </paratext>
                </para>
                <para>
                  <paratext>The clause provides two sets of termination rights:</paratext>
                </para>
                <list type="bulleted">
                  <list.item>
                    <para>
                      <paratext>
                        <internal.reference refid="a743645">Clause 16.1</internal.reference>
                         is a mutual termination clause which enables either party to terminate upon the occurrence of specific events. These events include failure to make payment, material breach and insolvency-related events.
                      </paratext>
                    </para>
                  </list.item>
                  <list.item>
                    <para>
                      <paratext>
                        <internal.reference refid="a1021955">Clause 16.3</internal.reference>
                         is a one-way termination clause giving the customer an additional right to terminate if the supplier breaches its compliance obligations in 
                        <internal.reference refid="a1005996">clause 12</internal.reference>
                        , or the supplier experiences a change of control. Additional triggers permitting the customer to terminate may be added to the list.
                      </paratext>
                    </para>
                  </list.item>
                </list>
              </division>
            </drafting.note>
            <subclause1 id="a743645">
              <identifier>16.1</identifier>
              <para>
                <paratext>Without affecting any other right or remedy available to it, either party may terminate this agreement with immediate effect by giving [written] notice to the other party if:</paratext>
              </para>
              <subclause2 condition="optional" id="a149482">
                <identifier>(a)</identifier>
                <para>
                  <paratext>the other party fails to pay any amount due under this agreement on the due date for payment and remains in default not less than [NUMBER] days after being notified [in writing] to make such payment;</paratext>
                </para>
              </subclause2>
              <subclause2 id="a544691">
                <identifier>(b)</identifier>
                <para>
                  <paratext>the other party commits a material breach of any [other] term of this agreement which breach is irremediable or (if such breach is remediable) fails to remedy that breach within a period of [NUMBER] days after being notified [in writing] to do so;</paratext>
                </para>
              </subclause2>
              <subclause2 condition="optional" id="a169183">
                <identifier>(c)</identifier>
                <para>
                  <paratext>the other party repeatedly breaches any of the terms of this agreement in such a manner as to reasonably justify the opinion that its conduct is inconsistent with it having the intention or ability to give effect to the terms of this agreement;</paratext>
                </para>
              </subclause2>
              <subclause2 id="a804694">
                <identifier>(d)</identifier>
                <para>
                  <paratext>
                    the other party suspends, or threatens to suspend, payment of its debts or is unable to pay its debts as they fall due or admits inability to pay its debts or [(being a company or limited liability partnership) is deemed unable to pay its debts within the meaning of section 123 of the Insolvency Act 1986 
                    <bold>OR</bold>
                     (being an individual) is deemed either unable to pay its debts or as having no reasonable prospect of so doing, in either case, within the meaning of section 268 of the Insolvency Act 1986 
                    <bold>OR</bold>
                     (being a partnership) has any partner to whom any of the foregoing apply];
                  </paratext>
                </para>
              </subclause2>
              <subclause2 id="a881847">
                <identifier>(e)</identifier>
                <para>
                  <paratext>the other party commences negotiations with all or any class of its creditors with a view to rescheduling any of its debts, or makes a proposal for or enters into any compromise or arrangement with any of its creditors [other than (being a company) for the sole purpose of a scheme for a solvent amalgamation of that other party with one or more other companies or the solvent reconstruction of that other party];</paratext>
                </para>
              </subclause2>
              <subclause2 id="a893796">
                <identifier>(f)</identifier>
                <para>
                  <paratext>a petition is filed, a notice is given, a resolution is passed, or an order is made, for or in connection with the winding up of that other party (being a company) [other than for the sole purpose of a scheme for a solvent amalgamation of that other party with one or more other companies or the solvent reconstruction of that other party];</paratext>
                </para>
              </subclause2>
              <subclause2 id="a303363">
                <identifier>(g)</identifier>
                <para>
                  <paratext>an application is made to court, or an order is made, for the appointment of an administrator, or if a notice of intention to appoint an administrator is given or if an administrator is appointed, over the other party (being a company);</paratext>
                </para>
              </subclause2>
              <subclause2 id="a771515">
                <identifier>(h)</identifier>
                <para>
                  <paratext>the holder of a qualifying floating charge over the assets of that other party (being a company) has become entitled to appoint or has appointed an administrative receiver;</paratext>
                </para>
              </subclause2>
              <subclause2 id="a104408">
                <identifier>(i)</identifier>
                <para>
                  <paratext>a person becomes entitled to appoint a receiver over all or any of the assets of the other party or a receiver is appointed over all or any of the assets of the other party;</paratext>
                </para>
              </subclause2>
              <subclause2 id="a494390">
                <identifier>(j)</identifier>
                <para>
                  <paratext>a creditor or encumbrancer of the other party attaches or takes possession of, or a distress, execution, sequestration or other such process is levied or enforced on or sued against, the whole or any part of the other party's assets and such attachment or process is not discharged within [14] days;</paratext>
                </para>
              </subclause2>
              <subclause2 id="a919817">
                <identifier>(k)</identifier>
                <para>
                  <paratext>
                    any event occurs, or proceeding is taken, with respect to the other party in any jurisdiction to which it is subject that has an effect equivalent or similar to any of the events mentioned in 
                    <internal.reference refid="a804694">clause 16.1(d)</internal.reference>
                     to 
                    <internal.reference refid="a494390">clause 16.1(j)</internal.reference>
                     (inclusive); and
                  </paratext>
                </para>
              </subclause2>
              <subclause2 id="a128688">
                <identifier>(l)</identifier>
                <para>
                  <paratext>the other party suspends or ceases, or threatens to suspend or cease, carrying on all or a substantial part of its business.</paratext>
                </para>
              </subclause2>
            </subclause1>
            <subclause1 condition="optional" id="a72352">
              <identifier>16.2</identifier>
              <para>
                <paratext>
                  For the purposes of 
                  <internal.reference refid="a544691">clause 16.1(b)</internal.reference>
                  , 
                  <defn.term>material breach</defn.term>
                   means a breach (including an anticipatory breach) that is serious in the widest sense of having a serious effect on the benefit which the terminating party would otherwise derive from:
                </paratext>
              </para>
              <subclause2 id="a401623">
                <identifier>(a)</identifier>
                <para>
                  <paratext>a substantial portion of this agreement; or</paratext>
                </para>
              </subclause2>
              <subclause2 id="a318763">
                <identifier>(b)</identifier>
                <para>
                  <paratext>any of the obligations set out in clauses [NUMBERS],</paratext>
                </para>
              </subclause2>
              <para>
                <paratext>
                  over [the term of this agreement 
                  <bold>OR</bold>
                   any [NUMBER]-month period during the term of this agreement]. In deciding whether any breach is material no regard shall be had to whether it occurs by some accident, mishap, mistake or misunderstanding.
                </paratext>
              </para>
            </subclause1>
            <subclause1 id="a1021955">
              <identifier>16.3</identifier>
              <para>
                <paratext>Without affecting any other right or remedy available to it, the Customer may terminate this agreement with immediate effect by giving written notice to the Supplier if:</paratext>
              </para>
              <subclause2 id="a713513">
                <identifier>(a)</identifier>
                <para>
                  <paratext>
                    the Supplier commits a breach of 
                    <internal.reference refid="a1005996">clause 12</internal.reference>
                     (Compliance with laws and policies); or
                  </paratext>
                </para>
              </subclause2>
              <subclause2 id="a630654">
                <identifier>(b)</identifier>
                <para>
                  <paratext>there is a change of control of the Supplier.</paratext>
                </para>
              </subclause2>
            </subclause1>
          </clause>
          <clause id="a954150">
            <identifier>17.</identifier>
            <head align="left" preservecase="true">
              <headtext>Consequences of termination</headtext>
            </head>
            <drafting.note id="a116978" jurisdiction="">
              <head align="left" preservecase="true">
                <headtext>Consequences of termination</headtext>
              </head>
              <division id="a000054" level="1">
                <para>
                  <paratext>
                    See the integrated drafting notes to 
                    <link href="3-203-1593" style="ACTLinkPLCtoPLC">
                      <ital>Standard clause, Consequences of termination</ital>
                    </link>
                     for a discussion of consequences of termination clauses including:
                  </paratext>
                </para>
                <list type="bulleted">
                  <list.item>
                    <para>
                      <paratext>Survival clauses: why a survival clause is necessary.</paratext>
                    </para>
                  </list.item>
                  <list.item>
                    <para>
                      <paratext>Obligations on termination: payment obligations, return of materials.</paratext>
                    </para>
                  </list.item>
                  <list.item>
                    <para>
                      <paratext>Exit management: handover of service provision to the customer or a new supplier.</paratext>
                    </para>
                  </list.item>
                </list>
              </division>
            </drafting.note>
            <subclause1 id="a942815">
              <identifier>17.1</identifier>
              <para>
                <paratext>On termination or expiry of this agreement:</paratext>
              </para>
              <subclause2 id="a599492">
                <identifier>(a)</identifier>
                <para>
                  <paratext>the Supplier shall immediately deliver to the Customer all Deliverables whether or not then complete, and return all of the Customer Materials and the Customer's Equipment. If the Supplier fails to do so, then the Customer may enter the Supplier's premises and take possession of them. Until they have been delivered or returned, the Supplier shall be solely responsible for the safe keeping of all Deliverables, Customer Materials and Customer's Equipment in its possession and will not use them for any purpose not connected with this agreement; and</paratext>
                </para>
              </subclause2>
              <subclause2 id="a516633">
                <identifier>(b)</identifier>
                <para>
                  <paratext>the Supplier shall, if so requested by the Customer, provide all assistance reasonably required by the Customer to facilitate the smooth transition of the Services to the Customer or any replacement supplier appointed by it [including the assistance as set out in the [SCHEDULE]].</paratext>
                </para>
                <drafting.note id="a296370" jurisdiction="">
                  <head align="left" preservecase="true">
                    <headtext>Exit assistance</headtext>
                  </head>
                  <division id="a000055" level="1">
                    <para>
                      <paratext>This clause places a general obligation on the supplier to help the customer with any exit assistance as is reasonably required by the customer. The supplier may well require payment for such assistance. If the customer agrees to this, a cap or other mechanism to control costs should be put in place.</paratext>
                    </para>
                    <para>
                      <paratext>If the services require some sort of transition back to the customer or a new supplier when the agreement expires or terminates, the parties may wish to consider including provisions for an exit plan, which could be included in a separate schedule.</paratext>
                    </para>
                    <para>
                      <paratext>
                        For an example exit plan, see 
                        <link anchor="a59238" href="6-100-9638" style="ACTLinkPLCtoPLC">
                          <ital>Standard document, Outsourcing services agreement (pro-customer): Schedule 5</ital>
                        </link>
                        . For a discussion of exit management generally, see 
                        <link anchor="a931236" href="6-107-4775" style="ACTLinkPLCtoPLC">
                          <ital>Practice note, Main issues in outsourcing contracts: Exit management</ital>
                        </link>
                        .
                      </paratext>
                    </para>
                    <para>
                      <paratext>
                        If provisions relating to an exit plan are included, they should be added to the list of provisions surviving termination or expiry at 
                        <internal.reference refid="a870252">clause 17.1(c)</internal.reference>
                        .
                      </paratext>
                    </para>
                  </division>
                </drafting.note>
              </subclause2>
              <subclause2 id="a870252">
                <identifier>(c)</identifier>
                <para>
                  <paratext>
                    the following clauses shall continue in force: 
                    <internal.reference refid="a431732">clause 1</internal.reference>
                     (Interpretation), 
                    <internal.reference refid="a901015">clause 3</internal.reference>
                     (TUPE on exit), 
                    <internal.reference refid="a547405">clause 9</internal.reference>
                     (Audit), 
                    <internal.reference refid="a193325">clause 10</internal.reference>
                     (Intellectual Property Rights), 
                    <internal.reference refid="a737881">clause 14</internal.reference>
                     (Confidentiality), 
                    <internal.reference refid="a60299">clause 15</internal.reference>
                     (Limitation of liability), 
                    <internal.reference refid="a954150">clause 17</internal.reference>
                     (Consequences of termination), 
                    <internal.reference refid="a865480">clause 18</internal.reference>
                     (Inadequacy of damages), 
                    <internal.reference refid="a655074">clause 22</internal.reference>
                     (Waiver), 
                    <internal.reference refid="a273531">clause 24</internal.reference>
                     (Severance), 
                    <internal.reference refid="a600014">clause 26</internal.reference>
                     (Conflict), 
                    <internal.reference refid="a520238">clause 31</internal.reference>
                     (Multi-tiered dispute resolution procedure), 
                    <internal.reference refid="a1037233">clause 32</internal.reference>
                     (Governing law) and 
                    <internal.reference refid="a334611">clause 33</internal.reference>
                     (Jurisdiction).
                  </paratext>
                </para>
              </subclause2>
            </subclause1>
            <subclause1 id="a245193">
              <identifier>17.2</identifier>
              <para>
                <paratext>Termination or expiry of this agreement shall not affect any rights, remedies, obligations or liabilities of the parties that have accrued up to the date of termination or expiry, including the right to claim damages in respect of any breach of the agreement which existed at or before the date of termination or expiry.</paratext>
              </para>
            </subclause1>
          </clause>
          <clause id="a865480">
            <identifier>18.</identifier>
            <head align="left" preservecase="true">
              <headtext>Inadequacy of damages</headtext>
            </head>
            <drafting.note id="a441463" jurisdiction="">
              <head align="left" preservecase="true">
                <headtext>Inadequacy of damages</headtext>
              </head>
              <division id="a000056" level="1">
                <para>
                  <paratext>
                    For a discussion of inadequacy of damages clauses, see the integrated drafting notes to 
                    <link href="5-107-3804" style="ACTLinkPLCtoPLC">
                      <ital>Standard clause, Inadequacy of damages</ital>
                    </link>
                    .
                  </paratext>
                </para>
              </division>
            </drafting.note>
            <subclause1 id="a931848">
              <para>
                <paratext>Without prejudice to any other rights or remedies that the Customer may have, the Supplier acknowledges and agrees that damages alone would not be an adequate remedy for any breach of the terms of this agreement by the Supplier. Accordingly, the Customer shall be entitled to the remedies of injunction, specific performance or other equitable relief for any threatened or actual breach of the terms of this agreement.</paratext>
              </para>
            </subclause1>
          </clause>
          <clause id="a817069">
            <identifier>19.</identifier>
            <head align="left" preservecase="true">
              <headtext>Force majeure</headtext>
            </head>
            <drafting.note id="a138341" jurisdiction="">
              <head align="left" preservecase="true">
                <headtext>Force majeure</headtext>
              </head>
              <division id="a000057" level="1">
                <para>
                  <paratext>This is a standard force majeure clause which relieves both parties from their contractual obligations if a force majeure event occurs.</paratext>
                </para>
                <para>
                  <paratext>
                    For information on force majeure clauses, see the integrated drafting notes to 
                    <link href="6-107-3808" style="ACTLinkPLCtoPLC">
                      <ital>Standard clause, Force majeure</ital>
                    </link>
                    .
                  </paratext>
                </para>
                <division id="a894529" level="2">
                  <head align="left" preservecase="true">
                    <headtext>Disaster recovery plan and force majeure clauses</headtext>
                  </head>
                  <para>
                    <paratext>
                      If the services involve the provision of a disaster recovery plan, the parties will need to consider the relationship between the supplier's disaster recovery obligations and the force majeure clause. Force majeure clauses often suspend a supplier's obligations at precisely the point at which a disaster recovery obligation is intended to come into effect: namely, the occurrence of a disaster. A force majeure clause should therefore not override the supplier's obligations to implement disaster recovery plans. For an example of such a provision, see 
                      <link anchor="a977951" href="0-202-4551" style="ACTLinkPLCtoPLC">
                        <ital>Standard document, Outsourcing agreement: long form: clause 42</ital>
                      </link>
                       and 
                      <link anchor="a337072" href="0-202-4551" style="ACTLinkPLCtoPLC">
                        <ital>clause 43.4</ital>
                      </link>
                      .
                    </paratext>
                  </para>
                </division>
              </division>
            </drafting.note>
            <subclause1 id="a692401">
              <identifier>19.1</identifier>
              <para>
                <paratext>
                  <defn.term>Force Majeure Event</defn.term>
                   means any circumstance not within a party's reasonable control including, without limitation:
                </paratext>
              </para>
              <subclause2 id="a302689">
                <identifier>(a)</identifier>
                <para>
                  <paratext>acts of God, flood, drought, earthquake or other natural disaster;</paratext>
                </para>
              </subclause2>
              <subclause2 id="a125152">
                <identifier>(b)</identifier>
                <para>
                  <paratext>epidemic or pandemic;</paratext>
                </para>
              </subclause2>
              <subclause2 id="a392185">
                <identifier>(c)</identifier>
                <para>
                  <paratext>terrorist attack, civil war, civil commotion or riots, war, threat of or preparation for war, armed conflict, imposition of sanctions, embargo, or breaking off of diplomatic relations;</paratext>
                </para>
              </subclause2>
              <subclause2 id="a325506">
                <identifier>(d)</identifier>
                <para>
                  <paratext>nuclear, chemical or biological contamination or sonic boom;</paratext>
                </para>
              </subclause2>
              <subclause2 id="a525543">
                <identifier>(e)</identifier>
                <para>
                  <paratext>any law or any action taken by a government or public authority, including without limitation imposing an export or import restriction, quota or prohibition[, or failing to grant a necessary licence or consent];</paratext>
                </para>
              </subclause2>
              <subclause2 id="a315645">
                <identifier>(f)</identifier>
                <para>
                  <paratext>collapse of buildings, fire, explosion or accident; [and]</paratext>
                </para>
              </subclause2>
              <subclause2 condition="optional" id="a804394">
                <identifier>(g)</identifier>
                <para>
                  <paratext>any labour or trade dispute, strikes, industrial action or lockouts [(other than in each case by the party seeking to rely on this clause, or companies in the same group as that party)];</paratext>
                </para>
              </subclause2>
              <subclause2 condition="optional" id="a338144">
                <identifier>(h)</identifier>
                <para>
                  <paratext>non-performance by suppliers or subcontractors [(other than by companies in the same group as the party seeking to rely on this clause); and</paratext>
                </para>
              </subclause2>
              <subclause2 id="a595950">
                <identifier>(i)</identifier>
                <para>
                  <paratext>interruption or failure of utility service.</paratext>
                </para>
              </subclause2>
            </subclause1>
            <subclause1 id="a822532">
              <identifier>19.2</identifier>
              <para>
                <paratext>
                  Provided it has complied with 
                  <internal.reference refid="a88137">clause 19.4</internal.reference>
                  , if a party is prevented, hindered or delayed in or from performing any of its obligations under this agreement by a Force Majeure Event (
                  <defn.term>Affected Party</defn.term>
                  ), the Affected Party shall not be in breach of this agreement or otherwise liable for any such failure or delay in the performance of such obligations. The time for performance of such obligations shall be extended accordingly.
                </paratext>
              </para>
            </subclause1>
            <subclause1 condition="optional" id="a595316">
              <identifier>19.3</identifier>
              <para>
                <paratext>The corresponding obligations of the other party will be suspended, and its time for performance of such obligations extended, to the same extent as those of the Affected Party.</paratext>
              </para>
            </subclause1>
            <subclause1 id="a88137">
              <identifier>19.4</identifier>
              <para>
                <paratext>The Affected Party shall:</paratext>
              </para>
              <subclause2 id="a1005276">
                <identifier>(a)</identifier>
                <para>
                  <paratext>as soon as reasonably practicable after the start of the Force Majeure Event[ but no later than [NUMBER] days from its start], notify the other party [in writing] of the Force Majeure Event, the date on which it started, its likely or potential duration, and the effect of the Force Majeure Event on its ability to perform any of its obligations under the agreement; and</paratext>
                </para>
              </subclause2>
              <subclause2 id="a785014">
                <identifier>(b)</identifier>
                <para>
                  <paratext>use all reasonable endeavours to mitigate the effect of the Force Majeure Event on the performance of its obligations.</paratext>
                </para>
              </subclause2>
            </subclause1>
            <subclause1 id="a604860">
              <identifier>19.5</identifier>
              <para>
                <paratext>If the Force Majeure Event prevents, hinders or delays the Affected Party's performance of its obligations for a continuous period of more than [NUMBER] [weeks], the party not affected by the Force Majeure Event may terminate this agreement by giving [NUMBER] [weeks'] written notice to the Affected Party.</paratext>
              </para>
            </subclause1>
          </clause>
          <clause id="a773486">
            <identifier>20.</identifier>
            <head align="left" preservecase="true">
              <headtext>Assignment and other dealings</headtext>
            </head>
            <drafting.note id="a82343" jurisdiction="">
              <head align="left" preservecase="true">
                <headtext>Assignment and other dealings</headtext>
              </head>
              <division id="a000058" level="1">
                <para>
                  <paratext>
                    For information assignment and other dealings clauses and alternative drafting, see 
                    <link href="5-107-3823" style="ACTLinkPLCtoPLC">
                      <ital>Standard clause, Assignment and other dealings</ital>
                    </link>
                     and its integrated drafting notes.
                  </paratext>
                </para>
              </division>
            </drafting.note>
            <subclause1 id="a489894">
              <identifier>20.1</identifier>
              <para>
                <paratext>The Supplier shall not assign, transfer, mortgage, charge, subcontract, declare a trust over or deal in any other manner with any of its rights and obligations under this agreement.</paratext>
              </para>
            </subclause1>
            <subclause1 id="a714202">
              <identifier>20.2</identifier>
              <para>
                <paratext>The Customer may at any time assign, mortgage, charge, declare a trust over or deal in any other manner with any or all of its rights under this agreement[, provided that it gives prior written notice of such dealing to the Supplier].</paratext>
              </para>
            </subclause1>
          </clause>
          <clause id="a100597">
            <identifier>21.</identifier>
            <head align="left" preservecase="true">
              <headtext>Variation</headtext>
            </head>
            <drafting.note id="a437418" jurisdiction="">
              <head align="left" preservecase="true">
                <headtext>Variation</headtext>
              </head>
              <division id="a000059" level="1">
                <para>
                  <paratext>
                    For information on variation clauses, see the integrated drafting notes to 
                    <link href="3-107-3838" style="ACTLinkPLCtoPLC">
                      <ital>Standard clause, Variation</ital>
                    </link>
                    .
                  </paratext>
                </para>
              </division>
            </drafting.note>
            <subclause1 id="a987871">
              <para>
                <paratext>
                  Subject to 
                  <internal.reference refid="a202085">clause 7</internal.reference>
                   (Change control), no variation of this agreement shall be effective unless it is in writing and signed by the parties (or their authorised representatives).
                </paratext>
              </para>
            </subclause1>
          </clause>
          <clause id="a655074">
            <identifier>22.</identifier>
            <head align="left" preservecase="true">
              <headtext>Waiver</headtext>
            </head>
            <drafting.note id="a1039617" jurisdiction="">
              <head align="left" preservecase="true">
                <headtext>Waiver</headtext>
              </head>
              <division id="a000060" level="1">
                <para>
                  <paratext>
                    For information on waiver clauses and alternative drafting, see 
                    <link href="0-107-3806" style="ACTLinkPLCtoPLC">
                      <ital>Standard clause, Waiver</ital>
                    </link>
                     and its integrated drafting notes.
                  </paratext>
                </para>
              </division>
            </drafting.note>
            <subclause1 id="a444023">
              <identifier>22.1</identifier>
              <para>
                <paratext>A waiver of any right or remedy under this agreement or by law is only effective if given in writing and shall not be deemed a waiver of any subsequent breach or default.</paratext>
              </para>
            </subclause1>
            <subclause1 id="a161444">
              <identifier>22.2</identifier>
              <para>
                <paratext>A failure or delay by a party to exercise any right or remedy provided under this agreement or by law shall not constitute a waiver of that or any other right or remedy, nor shall it prevent or restrict any further exercise of that or any other right or remedy. No single or partial exercise of any right or remedy provided under this agreement or by law shall prevent or restrict the further exercise of that or any other right or remedy.</paratext>
              </para>
            </subclause1>
            <subclause1 condition="optional" id="a308708">
              <identifier>22.3</identifier>
              <para>
                <paratext>A party that waives a right or remedy provided under this agreement or by law in relation to one party, or takes or fails to take any action against that party, does not affect its rights in relation to any other party.</paratext>
              </para>
            </subclause1>
          </clause>
          <clause id="a962612">
            <identifier>23.</identifier>
            <head align="left" preservecase="true">
              <headtext>Rights and remedies</headtext>
            </head>
            <drafting.note id="a52890" jurisdiction="">
              <head align="left" preservecase="true">
                <headtext>Rights and remedies</headtext>
              </head>
              <division id="a000061" level="1">
                <para>
                  <paratext>
                    For information on rights and remedies clauses, see the integrated drafting notes to 
                    <link href="2-203-0725" style="ACTLinkPLCtoPLC">
                      <ital>Standard clause, Rights and remedies</ital>
                    </link>
                    .
                  </paratext>
                </para>
              </division>
            </drafting.note>
            <subclause1 id="a357822">
              <para>
                <paratext>The rights and remedies provided under this agreement are in addition to, and not exclusive of, any rights or remedies provided by law.</paratext>
              </para>
            </subclause1>
          </clause>
          <clause id="a273531">
            <identifier>24.</identifier>
            <head align="left" preservecase="true">
              <headtext>Severance</headtext>
            </head>
            <drafting.note id="a313287" jurisdiction="">
              <head align="left" preservecase="true">
                <headtext>Severance</headtext>
              </head>
              <division id="a000062" level="1">
                <para>
                  <paratext>
                    For information on severance clauses, see the integrated drafting notes to 
                    <link href="9-107-3840" style="ACTLinkPLCtoPLC">
                      <ital>Standard clause, Severance</ital>
                    </link>
                    .
                  </paratext>
                </para>
              </division>
            </drafting.note>
            <subclause1 id="a656170">
              <identifier>24.1</identifier>
              <para>
                <paratext>If any provision or part-provision of this agreement is or becomes invalid, illegal or unenforceable, it shall be deemed modified to the minimum extent necessary to make it valid, legal and enforceable. If such modification is not possible, the relevant provision or part-provision shall be deemed deleted. Any modification to or deletion of a provision or part-provision under this clause shall not affect the validity and enforceability of the rest of this agreement.</paratext>
              </para>
            </subclause1>
            <subclause1 id="a1051379">
              <identifier>24.2</identifier>
              <para>
                <paratext>If [one party gives notice to the other of the possibility that] any provision or part-provision of this agreement is invalid, illegal or unenforceable, the parties shall negotiate in good faith to amend such provision so that, as amended, it is legal, valid and enforceable, and, to the greatest extent possible, achieves the intended commercial result of the original provision.</paratext>
              </para>
            </subclause1>
          </clause>
          <clause id="a915683">
            <identifier>25.</identifier>
            <head align="left" preservecase="true">
              <headtext>Entire agreement</headtext>
            </head>
            <drafting.note id="a719177" jurisdiction="">
              <head align="left" preservecase="true">
                <headtext>Entire agreement</headtext>
              </head>
              <division id="a000063" level="1">
                <para>
                  <paratext>
                    For information on entire agreement clauses and alternative drafting, see 
                    <link href="2-107-3834" style="ACTLinkPLCtoPLC">
                      <ital>Standard clause, Entire agreement</ital>
                    </link>
                     and its integrated drafting notes.
                  </paratext>
                </para>
              </division>
            </drafting.note>
            <subclause1 id="a1018741">
              <identifier>25.1</identifier>
              <para>
                <paratext>This agreement constitutes the entire agreement between the parties and supersedes and extinguishes all previous agreements, promises, assurances, warranties, representations and understandings between them, whether written or oral, relating to its subject matter.</paratext>
              </para>
            </subclause1>
            <subclause1 id="a279959">
              <identifier>25.2</identifier>
              <para>
                <paratext>Each party agrees that it shall have no remedies in respect of any statement, representation, assurance or warranty (whether made innocently or negligently) that is not set out in this agreement.</paratext>
              </para>
            </subclause1>
            <subclause1 id="a745767">
              <identifier>25.3</identifier>
              <para>
                <paratext>Each party agrees that it shall have no claim for innocent or negligent misrepresentation [or negligent misstatement] based on any statement in this agreement.</paratext>
              </para>
            </subclause1>
          </clause>
          <clause id="a600014">
            <identifier>26.</identifier>
            <head align="left" preservecase="true">
              <headtext>Conflict</headtext>
            </head>
            <drafting.note id="a903351" jurisdiction="">
              <head align="left" preservecase="true">
                <headtext>Conflict</headtext>
              </head>
              <division id="a000064" level="1">
                <para>
                  <paratext>
                    For information on conflict clauses and alternative drafting, see 
                    <link href="7-107-3836" style="ACTLinkPLCtoPLC">
                      <ital>Standard clause, Conflict</ital>
                    </link>
                     and its integrated drafting notes.
                  </paratext>
                </para>
              </division>
            </drafting.note>
            <subclause1 id="a456298">
              <para>
                <paratext>If there is an inconsistency between any of the provisions of this agreement and the provisions of the schedules, the provisions of this agreement shall prevail.</paratext>
              </para>
            </subclause1>
          </clause>
          <clause id="a1041278">
            <identifier>27.</identifier>
            <head align="left" preservecase="true">
              <headtext>No partnership or agency</headtext>
            </head>
            <drafting.note id="a967438" jurisdiction="">
              <head align="left" preservecase="true">
                <headtext>No partnership or agency</headtext>
              </head>
              <division id="a000065" level="1">
                <para>
                  <paratext>
                    For information on partnership and agency clauses, see the integrated drafting notes to 
                    <link href="4-107-3814" style="ACTLinkPLCtoPLC">
                      <ital>Standard clause, No partnership or agency</ital>
                    </link>
                    .
                  </paratext>
                </para>
              </division>
            </drafting.note>
            <subclause1 id="a803887">
              <identifier>27.1</identifier>
              <para>
                <paratext>Nothing in this agreement is intended to, or shall be deemed to, establish any partnership or joint venture between any of the parties, constitute any party the agent of another party, or authorise any party to make or enter into any commitments for or on behalf of any other party.</paratext>
              </para>
            </subclause1>
            <subclause1 id="a455448">
              <identifier>27.2</identifier>
              <para>
                <paratext>Each party confirms it is acting on its own behalf and not for the benefit of any other person.</paratext>
              </para>
            </subclause1>
          </clause>
          <clause id="a472577">
            <identifier>28.</identifier>
            <head align="left" preservecase="true">
              <headtext>Third party rights</headtext>
            </head>
            <drafting.note id="a544231" jurisdiction="">
              <head align="left" preservecase="true">
                <headtext>Third party rights</headtext>
              </head>
              <division id="a000066" level="1">
                <para>
                  <paratext>
                    For information on third party rights clauses and alternative drafting, see 
                    <link href="6-107-3846" style="ACTLinkPLCtoPLC">
                      <ital>Standard clause, Third party rights</ital>
                    </link>
                     and its integrated drafting notes.
                  </paratext>
                </para>
              </division>
            </drafting.note>
            <subclause1 id="a500576">
              <identifier>28.1</identifier>
              <para>
                <paratext>[Unless it expressly states otherwise,] this agreement does not give rise to any rights under the Contracts (Rights of Third Parties) Act 1999 to enforce any term of this agreement.</paratext>
              </para>
            </subclause1>
            <subclause1 condition="optional" id="a547809">
              <identifier>28.2</identifier>
              <para>
                <paratext>[The rights of the parties to rescind or vary this agreement are not subject to the consent of any other person.]</paratext>
              </para>
            </subclause1>
          </clause>
          <clause id="a682158">
            <identifier>29.</identifier>
            <head align="left" preservecase="true">
              <headtext>Notices</headtext>
            </head>
            <drafting.note id="a532095" jurisdiction="">
              <head align="left" preservecase="true">
                <headtext>Notices</headtext>
              </head>
              <division id="a000067" level="1">
                <para>
                  <paratext>
                    <internal.reference refid="a722087">Clause 29.1(b)</internal.reference>
                     provides the option for notices to be given by email. If including this option, see also 
                    <internal.reference refid="a772655">clause 1.11</internal.reference>
                    , and make sure the two provisions are consistent.
                  </paratext>
                </para>
                <para>
                  <paratext>
                    For more information on notices clauses and alternative drafting, see 
                    <link href="5-107-3842" style="ACTLinkPLCtoPLC">
                      <ital>Standard clause, Notices</ital>
                    </link>
                     and its integrated drafting notes.
                  </paratext>
                </para>
              </division>
            </drafting.note>
            <subclause1 id="a87527">
              <identifier>29.1</identifier>
              <para>
                <paratext>Any notice [or other communication] given to a party under or in connection with this agreement shall be in writing and shall be:</paratext>
              </para>
              <subclause2 id="a535826">
                <identifier>(a)</identifier>
                <para>
                  <paratext>delivered by hand or by pre-paid first-class post or other next Business Day delivery service at its registered office (if a company) or its principal place of business (in any other case); or</paratext>
                </para>
              </subclause2>
              <subclause2 id="a722087">
                <identifier>(b)</identifier>
                <para>
                  <paratext>
                    [sent by fax to its main fax number 
                    <bold>OR</bold>
                     sent by email to the address specified in [SPECIFY RELEVANT DOCUMENT OR PLACE]].
                  </paratext>
                </para>
              </subclause2>
            </subclause1>
            <subclause1 id="a851717">
              <identifier>29.2</identifier>
              <para>
                <paratext>Any notice [or communication] shall be deemed to have been received:</paratext>
              </para>
              <subclause2 id="a666090">
                <identifier>(a)</identifier>
                <para>
                  <paratext>if delivered by hand, on signature of a delivery receipt [or at the time the notice is left at the proper address];</paratext>
                </para>
              </subclause2>
              <subclause2 id="a488552">
                <identifier>(b)</identifier>
                <para>
                  <paratext>if sent by pre-paid first-class post or other next Business Day delivery services, at [9.00 am] on the [second] Business Day after posting [or at the time recorded by the delivery service].</paratext>
                </para>
              </subclause2>
              <subclause2 id="a755585">
                <identifier>(c)</identifier>
                <para>
                  <paratext>
                    if sent by [fax 
                    <bold>OR</bold>
                     email], at [9.00am] on the next Business Day after transmission.
                  </paratext>
                </para>
              </subclause2>
            </subclause1>
            <subclause1 id="a954485">
              <identifier>29.3</identifier>
              <para>
                <paratext>This clause does not apply to the service of any proceedings or any documents in any legal action or, where applicable, any arbitration or other method of dispute resolution.</paratext>
              </para>
            </subclause1>
            <subclause1 condition="optional" id="a424978">
              <identifier>29.4</identifier>
              <para>
                <paratext>A notice given under this agreement is not valid if sent by email.</paratext>
              </para>
            </subclause1>
          </clause>
          <clause id="a125030">
            <identifier>30.</identifier>
            <head align="left" preservecase="true">
              <headtext>Counterparts</headtext>
            </head>
            <drafting.note id="a767084" jurisdiction="">
              <head align="left" preservecase="true">
                <headtext>Counterparts</headtext>
              </head>
              <division id="a000068" level="1">
                <para>
                  <paratext>
                    For information on counterparts clauses, see the integrated drafting notes to 
                    <link href="1-107-3844" style="ACTLinkPLCtoPLC">
                      <ital>Standard document, Counterparts</ital>
                    </link>
                    .
                  </paratext>
                </para>
              </division>
            </drafting.note>
            <subclause1 id="a810511">
              <identifier>30.1</identifier>
              <para>
                <paratext>This agreement may be executed in any number of counterparts, each of which when executed [and delivered] shall constitute a duplicate original, but all the counterparts shall together constitute the one agreement.</paratext>
              </para>
            </subclause1>
            <subclause1 condition="optional" id="a590248">
              <identifier>30.2</identifier>
              <para>
                <paratext>
                  Transmission of [an executed counterpart of this agreement (but for the avoidance of doubt not just a signature page) 
                  <bold>OR</bold>
                   the executed signature page of a counterpart of this agreement] by (a) fax or (b) email (in PDF, JPEG or other agreed format) shall take effect as delivery of an executed counterpart of this agreement. If either method of delivery is adopted, without prejudice to the validity of the agreement thus made, each party shall provide the others with the original of such counterpart as soon as reasonably possible thereafter.
                </paratext>
              </para>
            </subclause1>
            <subclause1 condition="optional" id="a985457">
              <identifier>30.3</identifier>
              <para>
                <paratext>No counterpart shall be effective until each party has executed [and delivered] at least one counterpart.</paratext>
              </para>
            </subclause1>
          </clause>
          <clause id="a520238">
            <identifier>31.</identifier>
            <head align="left" preservecase="true">
              <headtext>Multi-tiered dispute resolution procedure</headtext>
            </head>
            <drafting.note id="a147568" jurisdiction="">
              <head align="left" preservecase="true">
                <headtext>Multi-tiered dispute resolution procedure</headtext>
              </head>
              <division id="a000069" level="1">
                <para>
                  <paratext>For information on multi-tiered dispute resolution clauses and alternative procedures, see the following Standard clauses and their integrated drafting notes:</paratext>
                </para>
                <list type="bulleted">
                  <list.item>
                    <para>
                      <paratext>
                        <link href="3-369-3959" style="ACTLinkPLCtoPLC">
                          <ital>Multi-tiered dispute resolution procedure</ital>
                        </link>
                        .
                      </paratext>
                    </para>
                  </list.item>
                  <list.item>
                    <para>
                      <paratext>
                        <link href="2-101-6424" style="ACTLinkPLCtoPLC">
                          <ital>Expert determination</ital>
                        </link>
                        .
                      </paratext>
                    </para>
                  </list.item>
                </list>
              </division>
            </drafting.note>
            <subclause1 id="a502891">
              <identifier>31.1</identifier>
              <para>
                <paratext>
                  If a dispute arises out of or in connection with this agreement or the performance, validity or enforceability of it (
                  <defn.term>Dispute</defn.term>
                  ) then [except as expressly provided in this agreement,] the parties shall follow the procedure set out in this clause:
                </paratext>
              </para>
              <subclause2 id="a53858">
                <identifier>(a)</identifier>
                <para>
                  <paratext>
                    either party shall give to the other written notice of the Dispute, setting out its nature and full particulars (
                    <defn.term>Dispute Notice</defn.term>
                    ), together with relevant supporting documents. On service of the Dispute Notice, the [EMPLOYEE TITLE] of the Customer and [EMPLOYEE TITLE] of the Supplier shall attempt in good faith to resolve the Dispute;
                  </paratext>
                </para>
              </subclause2>
              <subclause2 id="a771278">
                <identifier>(b)</identifier>
                <para>
                  <paratext>if the [EMPLOYEE TITLE] of the Customer and [EMPLOYEE TITLE] of the Supplier are for any reason unable to resolve the Dispute within [30] days of service of the Dispute Notice, the Dispute shall be referred to the [SENIOR OFFICER TITLE] of the Customer and [SENIOR OFFICER TITLE] of the Supplier who shall attempt in good faith to resolve it; and</paratext>
                </para>
              </subclause2>
              <subclause2 id="a458229">
                <identifier>(c)</identifier>
                <para>
                  <paratext>
                    if the [SENIOR OFFICER TITLE] of the Customer and [SENIOR OFFICER TITLE] of the Supplier are for any reason unable to resolve the Dispute within [30] days of it being referred to them, the parties will attempt to settle it by mediation in accordance with the CEDR Model Mediation Procedure. Unless otherwise agreed between the parties, the mediator shall be nominated by CEDR. To initiate the mediation, a party must serve notice in writing (
                    <defn.term>ADR notice</defn.term>
                    ) to the other party to the Dispute, requesting a mediation. A copy of the ADR notice should be sent to CEDR. The mediation will start not later than [NUMBER] days after the date of the ADR notice.
                  </paratext>
                </para>
              </subclause2>
            </subclause1>
            <subclause1 id="a382337">
              <identifier>31.2</identifier>
              <para>
                <paratext>
                  [The commencement of mediation shall not prevent the parties commencing or continuing court proceedings in relation to the Dispute under 
                  <internal.reference refid="a334611">clause 33</internal.reference>
                   (Jurisdiction) which clause shall apply at all times.
                </paratext>
              </para>
              <para>
                <paratext>
                  <bold>OR</bold>
                </paratext>
              </para>
              <para>
                <paratext>
                  No party may commence any court proceedings under 
                  <internal.reference refid="a334611">clause 33</internal.reference>
                   (Jurisdiction) in relation to the whole or part of the Dispute until [NUMBER] days after service of the ADR notice, provided that the right to issue proceedings is not prejudiced by a delay.]
                </paratext>
              </para>
            </subclause1>
            <subclause1 id="a879716">
              <identifier>31.3</identifier>
              <para>
                <paratext>
                  If the Dispute is not resolved within [NUMBER] days after service of the ADR notice, or either party fails to participate or to continue to participate in the mediation before the expiration of the said period of [NUMBER] days, or the mediation terminates before the expiration of the said period of [NUMBER] days, the Dispute shall be finally resolved by the courts of England and Wales in accordance with 
                  <internal.reference refid="a334611">clause 33</internal.reference>
                   (Jurisdiction).
                </paratext>
              </para>
            </subclause1>
          </clause>
          <clause id="a1037233">
            <identifier>32.</identifier>
            <head align="left" preservecase="true">
              <headtext>Governing law</headtext>
            </head>
            <drafting.note id="a1040754" jurisdiction="">
              <head align="left" preservecase="true">
                <headtext>Governing law</headtext>
              </head>
              <division id="a000070" level="1">
                <para>
                  <paratext>
                    For information on governing law clauses, see the integrated drafting notes to 
                    <link href="8-107-3850" style="ACTLinkPLCtoPLC">
                      <ital>Standard clause, Governing law</ital>
                    </link>
                    .
                  </paratext>
                </para>
              </division>
            </drafting.note>
            <subclause1 id="a603344">
              <para>
                <paratext>This agreement and any dispute or claim (including non-contractual disputes or claims) arising out of or in connection with it or its subject matter or formation shall be governed by and construed in accordance with the law of England and Wales.</paratext>
              </para>
            </subclause1>
          </clause>
          <clause id="a334611">
            <identifier>33.</identifier>
            <head align="left" preservecase="true">
              <headtext>Jurisdiction</headtext>
            </head>
            <drafting.note id="a813855" jurisdiction="">
              <head align="left" preservecase="true">
                <headtext>Jurisdiction</headtext>
              </head>
              <division id="a000071" level="1">
                <para>
                  <paratext>
                    For information on jurisdiction clauses, see the integrated drafting notes to 
                    <link href="9-522-6848" style="ACTLinkPLCtoPLC">
                      <ital>Standard clause, Jurisdiction</ital>
                    </link>
                    .
                  </paratext>
                </para>
              </division>
            </drafting.note>
            <subclause1 id="a639433">
              <para>
                <paratext>
                  Each party irrevocably agrees that the courts of England and Wales shall have [exclusive 
                  <bold>OR</bold>
                   non-exclusive] jurisdiction to settle any dispute or claim (including non-contractual disputes or claims) arising out of or in connection with this agreement or its subject matter or formation.
                </paratext>
              </para>
            </subclause1>
          </clause>
        </operative>
        <testimonium wording="contract">
          <para>
            <paratext>This agreement has been entered into on the date stated at the beginning of it.</paratext>
          </para>
        </testimonium>
        <disclosure.schedule>
          <schedule id="a265587">
            <identifier>Schedule 1</identifier>
            <head align="left" preservecase="true">
              <headtext>Services Details</headtext>
            </head>
            <list type="bulleted">
              <list.item>
                <para>
                  <paratext>Services: [LIST SERVICES PROVIDED UNDER THIS AGREEMENT]</paratext>
                </para>
              </list.item>
              <list.item>
                <para>
                  <paratext>[Service Levels: ]</paratext>
                </para>
              </list.item>
              <list.item>
                <para>
                  <paratext>Customer Materials: [SPECIFY]</paratext>
                </para>
              </list.item>
              <list.item>
                <para>
                  <paratext>Customer's Equipment: [SPECIFY]</paratext>
                </para>
              </list.item>
              <list.item>
                <para>
                  <paratext>Supplier's Equipment: [SPECIFY]</paratext>
                </para>
              </list.item>
              <list.item>
                <para>
                  <paratext>
                    Milestones: [Milestones can be set out here, or in 
                    <internal.reference refid="a387126">Schedule 2</internal.reference>
                     with the payment terms if payment is related to Milestones.]
                  </paratext>
                </para>
              </list.item>
              <list.item>
                <para>
                  <paratext>Timetable: [TIMETABLE FOR PERFORMANCE OF SERVICES]</paratext>
                </para>
              </list.item>
              <list.item>
                <para>
                  <paratext>Deliverables: [DELIVERABLES FOR SERVICES]</paratext>
                </para>
              </list.item>
              <list.item>
                <para>
                  <paratext>Acceptance criteria: [ACCEPTANCE CRITERIA]</paratext>
                </para>
              </list.item>
            </list>
          </schedule>
          <schedule id="a387126">
            <identifier>Schedule 2</identifier>
            <head align="left" preservecase="true">
              <headtext>Charges, costs and payment</headtext>
            </head>
            <para>
              <paratext>
                <bold>Charges</bold>
                : [SPECIFY]
              </paratext>
            </para>
            <list type="bulleted">
              <list.item>
                <para>
                  <paratext>
                    <bold>Fixed price:</bold>
                  </paratext>
                </para>
                <list type="bulleted">
                  <list.item>
                    <para>
                      <paratext>The total charges for the Services are £[AMOUNT].</paratext>
                    </para>
                  </list.item>
                  <list.item>
                    <para>
                      <paratext>The fixed price is calculated as follows: [CALCULATION METHOD]</paratext>
                    </para>
                  </list.item>
                </list>
              </list.item>
            </list>
            <list type="bulleted">
              <list.item>
                <para>
                  <paratext>
                    <bold>Time and materials:</bold>
                  </paratext>
                </para>
                <list type="bulleted">
                  <list.item>
                    <para>
                      <paratext>The daily rate for the Supplier: [SPECIFY]</paratext>
                    </para>
                  </list.item>
                  <list.item>
                    <para>
                      <paratext>The weekend and overtime rate for the Supplier: [SPECIFY]</paratext>
                    </para>
                  </list.item>
                </list>
              </list.item>
            </list>
            <para>
              <paratext>
                <bold>Payment terms:</bold>
                 [SPECIFY]
              </paratext>
            </para>
            <para>
              <paratext>
                <bold>Costs of third party materials and services charged in addition to the Charges:</bold>
              </paratext>
            </para>
            <para>
              <paratext>The following materials and services procured from third parties shall be invoiced to the Customer in addition to the Charges: [INSERT DETAILS]</paratext>
            </para>
          </schedule>
          <schedule id="a400130">
            <identifier>Schedule 3</identifier>
            <head align="left" preservecase="true">
              <headtext>Supplier's Key Personnel and Customer's Manager</headtext>
            </head>
            <para>
              <paratext>
                <bold>Supplier's Key Personnel:</bold>
              </paratext>
            </para>
            <list type="bulleted">
              <list.item>
                <para>
                  <paratext>Supplier's Manager: [NAME]</paratext>
                </para>
              </list.item>
              <list.item>
                <para>
                  <paratext>Other Key Personnel: [NAMES AND TITLES OF RELEVANT EMPLOYEES]</paratext>
                </para>
              </list.item>
            </list>
            <para>
              <paratext>
                <bold>Customer Manager:</bold>
                 [NAME]
              </paratext>
            </para>
          </schedule>
          <schedule id="a64877">
            <identifier>Schedule 4</identifier>
            <head align="left" preservecase="true">
              <headtext>Mandatory Policies</headtext>
            </head>
            <drafting.note id="a804293" jurisdiction="">
              <head align="left" preservecase="true">
                <headtext>Mandatory Policies: list or attach?</headtext>
              </head>
              <division id="a000072" level="1">
                <para>
                  <paratext>
                    For a discussion of whether or not the mandatory policies should also be attached to the agreement, see the integrated drafting notes to 
                    <link href="6-618-9498" style="ACTLinkPLCtoPLC">
                      <ital>Standard clause, Compliance with laws and policies: Schedule of Mandatory Policies</ital>
                    </link>
                    .
                  </paratext>
                </para>
              </division>
            </drafting.note>
            <para>
              <paratext>[LIST [AND ATTACH] THE MANDATORY POLICIES HERE]</paratext>
            </para>
            <para>
              <paratext>The Mandatory Policies are:</paratext>
            </para>
            <list type="bulleted">
              <list.item>
                <para>
                  <paratext>[Modern Slavery and Human Trafficking Policy.]</paratext>
                </para>
              </list.item>
              <list.item>
                <para>
                  <paratext>[Corporate and Social Responsibility Policy.]</paratext>
                </para>
              </list.item>
              <list.item>
                <para>
                  <paratext>[Ethics and Anti-Bribery Policy.]</paratext>
                </para>
              </list.item>
              <list.item>
                <para>
                  <paratext>[Expenses Policy.]</paratext>
                </para>
              </list.item>
              <list.item>
                <para>
                  <paratext>[Health and Safety Policy.]</paratext>
                </para>
              </list.item>
              <list.item>
                <para>
                  <paratext>[Security Policy.]</paratext>
                </para>
              </list.item>
            </list>
          </schedule>
          <schedule id="a289216">
            <identifier>Schedule 5</identifier>
            <head align="left" preservecase="true">
              <headtext>Data protection</headtext>
            </head>
            <part id="a624382">
              <identifier>Part 1</identifier>
              <head align="left" preservecase="true">
                <headtext>Purposes for which the supplier may process the personal data</headtext>
              </head>
            </part>
            <part id="a353304">
              <identifier>Part 2</identifier>
              <head align="left" preservecase="true">
                <headtext>Data collection form</headtext>
              </head>
            </part>
            <part id="a228856">
              <identifier>Part 3</identifier>
              <head align="left" preservecase="true">
                <headtext>Security measures</headtext>
              </head>
            </part>
          </schedule>
          <schedule id="a59238">
            <identifier>Schedule 6</identifier>
            <head align="left" preservecase="true">
              <headtext>TUPE on exit</headtext>
            </head>
            <drafting.note id="a975037" jurisdiction="">
              <head align="left" preservecase="true">
                <headtext>TUPE on exit: drafting for the customer</headtext>
              </head>
              <division id="a000073" level="1">
                <para>
                  <paratext>
                    As mentioned in 
                    <internal.reference refid="a269079">Drafting note, Transfer of employees pursuant to TUPE</internal.reference>
                    , TUPE can apply where there is a "service provision change". In a supply of services context, TUPE should be considered at the start (TUPE on entry) and the end (TUPE on exit) of the agreement:
                  </paratext>
                </para>
                <list type="bulleted">
                  <list.item>
                    <para>
                      <paratext>
                        <bold>TUPE on entry.</bold>
                         At the start of the agreement, if TUPE applies, then the customer's employees who are engaged in the provision of the services which the supplier will transfer from the customer to the supplier. As the customer will be taking on these individuals, it may want to seek appropriate contractual protection (in the form of warranties and indemnities) to cover any losses arising from those transfers. As such, the TUPE on entry provisions will serve to benefit the supplier as it will be the customer providing the indemnities. As this is a pro-customer agreement, TUPE on entry provisions have not been included. A supplier is likely to request for TUPE on entry provisions if it is asked to provide TUPE on exit provisions; but this is a point for the supplier to raise.
                      </paratext>
                    </para>
                  </list.item>
                  <list.item>
                    <para>
                      <paratext>
                        <bold>TUPE on exit.</bold>
                         At the end of the agreement, if TUPE applies, then the supplier's employees who are engaged in those services may transfer either back to the customer, or to a replacement supplier. On the assumption that the services are going to be taken back in-house by the customer, then the customer will want to seek the appropriate TUPE warranties and indemnities. This schedule provides for these TUPE on exit provisions as this favours the customer.
                      </paratext>
                    </para>
                  </list.item>
                </list>
                <para>
                  <paratext>
                    For more information on TUPE provisions on entry and exit, see 
                    <link href="4-384-9856" style="ACTLinkPLCtoPLC">
                      <ital>Practice note, Outsourcing agreement: drafting and negotiating employment indemnities and warranties</ital>
                    </link>
                    .
                  </paratext>
                </para>
                <division id="a853225" level="2">
                  <head align="left" preservecase="true">
                    <headtext>Approach in this schedule</headtext>
                  </head>
                  <para>
                    <paratext>This schedule assumes that TUPE will apply on exit, and therefore sets out the contractual warranties and indemnities which the supplier is giving to the customer. Note that it can be particularly difficult to be prescriptive about the manner of dealing with employees on exit: will the services be taken back in-house by the customer? Or will there be a new replacement supplier? Can the parties ascertain at the outset of this agreement which of the supplier's employees will be involved with the services, and therefore fall within the pool of employees which are likely to transfer when the agreement ends?</paratext>
                  </para>
                  <para>
                    <paratext>
                      For more information on the provisions in this schedule, see the integrated drafting notes to 
                      <link anchor="a837209" href="4-204-5009" style="ACTLinkPLCtoPLC">
                        <ital>Standard clause, Outsourcing agreement: employment provisions: Schedule 2</ital>
                      </link>
                      <ital>.</ital>
                    </paratext>
                  </para>
                </division>
              </division>
            </drafting.note>
            <clause id="a403306">
              <identifier>1.</identifier>
              <head align="left" preservecase="true">
                <headtext>Personnel</headtext>
              </head>
              <subclause1 id="a157073">
                <identifier>1.1</identifier>
                <para>
                  <paratext>
                    In this 
                    <internal.reference refid="a59238">Schedule 6</internal.reference>
                     the following definitions apply:
                  </paratext>
                </para>
                <subclause2 id="a424106">
                  <identifier>(a)</identifier>
                  <para>
                    <paratext>
                      <defn.term>New Supplier</defn.term>
                      : another party chosen by the Customer to take over the provision of all or part of the Services.
                    </paratext>
                  </para>
                </subclause2>
                <subclause2 id="a623006">
                  <identifier>(b)</identifier>
                  <para>
                    <paratext>
                      <defn.term>Returning Employees</defn.term>
                      : those persons listed in a Schedule to be agreed by the parties prior to the Subsequent Transfer Date who it is agreed were employed by the Supplier wholly and/or mainly in the Services immediately before the Subsequent Transfer Date.
                    </paratext>
                  </para>
                </subclause2>
                <subclause2 id="a291886">
                  <identifier>(c)</identifier>
                  <para>
                    <paratext>
                      <defn.term>Subsequent Transfer Date</defn.term>
                      : means the date or dates on which there is a transfer of responsibility for the provision of the Services or part of the Services between the Supplier and the Customer and/or a New Supplier (as the case may be).
                    </paratext>
                  </para>
                </subclause2>
                <subclause2 id="a550828">
                  <identifier>(d)</identifier>
                  <para>
                    <paratext>
                      <defn.term>TUPE</defn.term>
                      : the Transfer of Undertakings (Protection of Employment) Regulations 2006 (
                      <ital>SI 2006/246</ital>
                      ) (as amended).
                    </paratext>
                  </para>
                </subclause2>
              </subclause1>
              <subclause1 id="a612888">
                <identifier>1.2</identifier>
                <para>
                  <paratext>The parties acknowledge and agree that where all or part of the Services cease to be provided by the Supplier for any reason and where all or part of the Services continue to be provided by the Customer and/or a New Supplier, there may be a relevant transfer of the Returning Employees to the Customer and/or the New Supplier for the purposes of TUPE. If there is such a transfer, the employment of the Returning Employees shall transfer to the Customer and/or the New Supplier in accordance with TUPE with effect from the Subsequent Transfer Date.</paratext>
                </para>
              </subclause1>
              <subclause1 id="a497876">
                <identifier>1.3</identifier>
                <para>
                  <paratext>Save where the parties reasonably believe that there will be no relevant transfer for the purposes of TUPE, the parties shall co-operate in agreeing a list of Returning Employees prior to the Subsequent Transfer Date, and shall co-operate in seeking to ensure the orderly transfer of the Returning Employees to the Customer and/or the New Supplier.</paratext>
                </para>
              </subclause1>
              <subclause1 id="a764909">
                <identifier>1.4</identifier>
                <para>
                  <paratext>The Supplier shall not later than [six] months prior to the expiry of this agreement (or, if earlier, within [NUMBER] days of notice being given of termination of this agreement) to the extent lawfully permitted provide the Customer with the following details:</paratext>
                </para>
                <subclause2 id="a963809">
                  <identifier>(a)</identifier>
                  <para>
                    <paratext>
                      a list of those personnel engaged in the Services (
                      <defn.term>Potential Returning Employees</defn.term>
                      );
                    </paratext>
                  </para>
                </subclause2>
                <subclause2 id="a632688">
                  <identifier>(b)</identifier>
                  <para>
                    <paratext>job title, age, length of continuous services, current remuneration, benefits, and notice periods of the Potential Returning Employees;</paratext>
                  </para>
                </subclause2>
                <subclause2 id="a626052">
                  <identifier>(c)</identifier>
                  <para>
                    <paratext>terms and conditions of employment of the Potential Returning Employees, including any particulars that the Supplier is obliged to give under section 1 of the Employment Rights Act 1996;</paratext>
                  </para>
                </subclause2>
                <subclause2 id="a380382">
                  <identifier>(d)</identifier>
                  <para>
                    <paratext>any current disciplinary or grievance proceedings ongoing in respect of the Potential Returning Employees and any such proceedings in the preceding two years;</paratext>
                  </para>
                </subclause2>
                <subclause2 id="a117394">
                  <identifier>(e)</identifier>
                  <para>
                    <paratext>any claims, current or which the Supplier has reasonable grounds to believe will be brought by the Potential Returning Employees or their representatives or which have been brought in the preceding two years;</paratext>
                  </para>
                </subclause2>
                <subclause2 id="a640779">
                  <identifier>(f)</identifier>
                  <para>
                    <paratext>all benefit schemes or arrangements (whether contractual or not) applicable in respect of the Potential Returning Employees;</paratext>
                  </para>
                </subclause2>
                <subclause2 id="a70624">
                  <identifier>(g)</identifier>
                  <para>
                    <paratext>information on any collective agreements which will have effect in relation to the Potential Returning Employees after the Subsequent Transfer Date pursuant to TUPE.</paratext>
                  </para>
                </subclause2>
                <para>
                  <paratext>The Supplier shall provide updates of the details listed above at regular intervals to be specified by the Customer.</paratext>
                </para>
              </subclause1>
              <subclause1 id="a312249">
                <identifier>1.5</identifier>
                <para>
                  <paratext>The Supplier shall indemnify the Customer (both for itself and a New Supplier) against all costs, claims, liabilities and expenses (including reasonable legal expenses) incurred by the Customer and/or a New Supplier in connection with or as a result of:</paratext>
                </para>
                <subclause2 id="a587372">
                  <identifier>(a)</identifier>
                  <para>
                    <paratext>any claim or demand by any Returning Employee or a trade union or other body or person representing a Returning Employee (whether in contract, tort, under statute, pursuant to European law or otherwise) arising from any act, fault or omission of the Supplier on or before the Subsequent Transfer Date;</paratext>
                  </para>
                </subclause2>
                <subclause2 id="a230843">
                  <identifier>(b)</identifier>
                  <para>
                    <paratext>any failure by the Supplier to comply with its obligations under regulations 13 and 14 of TUPE, or any award of compensation under regulation 15 of TUPE, save where such failure arises from the failure of the Customer and/or New Supplier to comply with its or their duties under regulation 13 of TUPE;</paratext>
                  </para>
                </subclause2>
                <subclause2 id="a566009">
                  <identifier>(c)</identifier>
                  <para>
                    <paratext>a claim by any person who transfers or alleges that they have transferred to the Customer or the New Supplier but whose name is not included in the list of Returning Employees.</paratext>
                  </para>
                </subclause2>
              </subclause1>
              <subclause1 id="a294931">
                <identifier>1.6</identifier>
                <para>
                  <paratext>If TUPE applies to transfer the employment of any person employed by the Supplier to the Customer or any New Supplier then if the Customer or such New Supplier shall serve a notice terminating the employment of such person within [six months] after the date of such transfer, the Supplier shall indemnify the Customer (for itself and a New Supplier) in respect of any statutory or contractual redundancy payment payable in respect of such person, and any compensation or damages which the Customer is obliged to pay to such person for unfair and/or wrongful dismissal or as a reasonable settlement of a claim for such compensation or damages.</paratext>
                </para>
              </subclause1>
            </clause>
          </schedule>
        </disclosure.schedule>
        <signature pagebreak="true" signaturemessage="no">
          <para>
            <paratext>
              <table frame="none" pgwide="1">
                <tgroup cols="3">
                  <colspec colname="1" colnum="1"/>
                  <colspec colname="2" colnum="2"/>
                  <colspec colname="3" colnum="3"/>
                  <tbody>
                    <row>
                      <entry valign="top">
                        <para align="left">
                          <paratext>Signed by [NAME OF DIRECTOR] for and on behalf of [NAME OF SUPPLIER]</paratext>
                        </para>
                      </entry>
                      <entry valign="top">
                        <para>
                          <paratext space="default"> </paratext>
                        </para>
                      </entry>
                      <entry valign="top">
                        <para align="left">
                          <paratext>....................</paratext>
                        </para>
                        <para align="left">
                          <paratext>Director</paratext>
                        </para>
                      </entry>
                    </row>
                    <row>
                      <entry valign="top">
                        <para>
                          <paratext space="default"> </paratext>
                        </para>
                      </entry>
                      <entry valign="top">
                        <para align="left">
                          <paratext space="default"> </paratext>
                        </para>
                      </entry>
                      <entry valign="top">
                        <para align="left">
                          <paratext space="default"> </paratext>
                        </para>
                      </entry>
                    </row>
                    <row>
                      <entry valign="top">
                        <para>
                          <paratext space="default"> </paratext>
                        </para>
                      </entry>
                      <entry valign="top">
                        <para align="left">
                          <paratext space="default"> </paratext>
                        </para>
                      </entry>
                      <entry valign="top">
                        <para align="left">
                          <paratext space="default"> </paratext>
                        </para>
                      </entry>
                    </row>
                    <row>
                      <entry valign="top">
                        <para align="left">
                          <paratext>Signed by [NAME OF DIRECTOR] for and on behalf of [NAME OF CUSTOMER]</paratext>
                        </para>
                      </entry>
                      <entry valign="top">
                        <para>
                          <paratext space="default"> </paratext>
                        </para>
                      </entry>
                      <entry valign="top">
                        <para align="left">
                          <paratext>....................</paratext>
                        </para>
                        <para align="left">
                          <paratext>Director</paratext>
                        </para>
                      </entry>
                    </row>
                    <row>
                      <entry valign="top">
                        <para>
                          <paratext space="default"> </paratext>
                        </para>
                      </entry>
                      <entry valign="top">
                        <para align="left">
                          <paratext space="default"> </paratext>
                        </para>
                      </entry>
                      <entry valign="top">
                        <para align="left">
                          <paratext space="default"> </paratext>
                        </para>
                      </entry>
                    </row>
                    <row>
                      <entry valign="top">
                        <para>
                          <paratext space="default"> </paratext>
                        </para>
                      </entry>
                      <entry valign="top">
                        <para align="left">
                          <paratext space="default"> </paratext>
                        </para>
                      </entry>
                      <entry valign="top">
                        <para align="left">
                          <paratext space="default"> </paratext>
                        </para>
                      </entry>
                    </row>
                  </tbody>
                </tgroup>
              </table>
            </paratext>
          </para>
        </signature>
      </body>
    </standard.doc>
  </n-docbody>
</n-document>
</file>

<file path=customXml/item4.xml><?xml version="1.0" encoding="utf-8"?>
<ns30:Sources xmlns:w="http://schemas.openxmlformats.org/wordprocessingml/2006/main" xmlns:r="http://schemas.openxmlformats.org/officeDocument/2006/relationships" xmlns:w14="http://schemas.microsoft.com/office/word/2010/wordml" xmlns:w15="http://schemas.microsoft.com/office/word/2012/wordml" xmlns:m="http://schemas.openxmlformats.org/officeDocument/2006/math" xmlns:wp="http://schemas.openxmlformats.org/drawingml/2006/wordprocessingDrawing" xmlns:a="http://schemas.openxmlformats.org/drawingml/2006/main" xmlns:mc="http://schemas.openxmlformats.org/markup-compatibility/2006" xmlns:ns9="http://schemas.openxmlformats.org/schemaLibrary/2006/main" xmlns:wne="http://schemas.microsoft.com/office/word/2006/wordml" xmlns:c="http://schemas.openxmlformats.org/drawingml/2006/chart" xmlns:ns12="http://schemas.openxmlformats.org/drawingml/2006/chartDrawing" xmlns:dgm="http://schemas.openxmlformats.org/drawingml/2006/diagram" xmlns:pic="http://schemas.openxmlformats.org/drawingml/2006/picture" xmlns:xdr="http://schemas.openxmlformats.org/drawingml/2006/spreadsheetDrawing" xmlns:dsp="http://schemas.microsoft.com/office/drawing/2008/diagram" xmlns:ns17="urn:schemas-microsoft-com:office:excel" xmlns:o="urn:schemas-microsoft-com:office:office" xmlns:v="urn:schemas-microsoft-com:vml" xmlns:w10="urn:schemas-microsoft-com:office:word" xmlns:ns21="urn:schemas-microsoft-com:office:powerpoint" xmlns:ns23="http://schemas.microsoft.com/office/2006/coverPageProps" xmlns:odx="http://opendope.org/xpaths" xmlns:odc="http://opendope.org/conditions" xmlns:odq="http://opendope.org/questions" xmlns:oda="http://opendope.org/answers" xmlns:odi="http://opendope.org/components" xmlns:odgm="http://opendope.org/SmartArt/DataHierarchy" xmlns:ns30="http://schemas.openxmlformats.org/officeDocument/2006/bibliography" xmlns:ns31="http://schemas.openxmlformats.org/drawingml/2006/compatibility" xmlns:ns32="http://schemas.openxmlformats.org/drawingml/2006/lockedCanvas" SelectedStyle="\APA.XSL" StyleName="APA"/>
</file>

<file path=customXml/itemProps1.xml><?xml version="1.0" encoding="utf-8"?>
<ds:datastoreItem xmlns:ds="http://schemas.openxmlformats.org/officeDocument/2006/customXml" ds:itemID="{BD442842-C8DD-4A40-BF32-AB1FA25950AC}">
  <ds:schemaRefs>
    <ds:schemaRef ds:uri="http://schemas.microsoft.com/office/2006/customDocumentInformationPanel"/>
  </ds:schemaRefs>
</ds:datastoreItem>
</file>

<file path=customXml/itemProps2.xml><?xml version="1.0" encoding="utf-8"?>
<ds:datastoreItem xmlns:ds="http://schemas.openxmlformats.org/officeDocument/2006/customXml" ds:itemID="{A2DC01D0-0D15-41DA-BEE5-B0F5E8C7F460}">
  <ds:schemaRefs>
    <ds:schemaRef ds:uri="http://schemas.microsoft.com/2004/VisualStudio/Tools/Applications/CachedDataManifest.xsd"/>
  </ds:schemaRefs>
</ds:datastoreItem>
</file>

<file path=customXml/itemProps3.xml><?xml version="1.0" encoding="utf-8"?>
<ds:datastoreItem xmlns:ds="http://schemas.openxmlformats.org/officeDocument/2006/customXml" ds:itemID="{26C56293-D4B1-4C28-9932-AE9BEF3E5111}">
  <ds:schemaRefs>
    <ds:schemaRef ds:uri="http://www.w3.org/2001/XMLSchema"/>
  </ds:schemaRefs>
</ds:datastoreItem>
</file>

<file path=customXml/itemProps4.xml><?xml version="1.0" encoding="utf-8"?>
<ds:datastoreItem xmlns:ds="http://schemas.openxmlformats.org/officeDocument/2006/customXml" ds:itemID="{C985E5DE-83A6-4262-AF67-8AC8DDA42703}">
  <ds:schemaRefs>
    <ds:schemaRef ds:uri="http://schemas.openxmlformats.org/wordprocessingml/2006/main"/>
    <ds:schemaRef ds:uri="http://schemas.openxmlformats.org/officeDocument/2006/relationships"/>
    <ds:schemaRef ds:uri="http://schemas.microsoft.com/office/word/2010/wordml"/>
    <ds:schemaRef ds:uri="http://schemas.microsoft.com/office/word/2012/wordml"/>
    <ds:schemaRef ds:uri="http://schemas.openxmlformats.org/officeDocument/2006/math"/>
    <ds:schemaRef ds:uri="http://schemas.openxmlformats.org/drawingml/2006/wordprocessingDrawing"/>
    <ds:schemaRef ds:uri="http://schemas.openxmlformats.org/drawingml/2006/main"/>
    <ds:schemaRef ds:uri="http://schemas.openxmlformats.org/markup-compatibility/2006"/>
    <ds:schemaRef ds:uri="http://schemas.openxmlformats.org/schemaLibrary/2006/main"/>
    <ds:schemaRef ds:uri="http://schemas.microsoft.com/office/word/2006/wordml"/>
    <ds:schemaRef ds:uri="http://schemas.openxmlformats.org/drawingml/2006/chart"/>
    <ds:schemaRef ds:uri="http://schemas.openxmlformats.org/drawingml/2006/chartDrawing"/>
    <ds:schemaRef ds:uri="http://schemas.openxmlformats.org/drawingml/2006/diagram"/>
    <ds:schemaRef ds:uri="http://schemas.openxmlformats.org/drawingml/2006/picture"/>
    <ds:schemaRef ds:uri="http://schemas.openxmlformats.org/drawingml/2006/spreadsheetDrawing"/>
    <ds:schemaRef ds:uri="http://schemas.microsoft.com/office/drawing/2008/diagram"/>
    <ds:schemaRef ds:uri="urn:schemas-microsoft-com:office:excel"/>
    <ds:schemaRef ds:uri="urn:schemas-microsoft-com:office:office"/>
    <ds:schemaRef ds:uri="urn:schemas-microsoft-com:vml"/>
    <ds:schemaRef ds:uri="urn:schemas-microsoft-com:office:word"/>
    <ds:schemaRef ds:uri="urn:schemas-microsoft-com:office:powerpoint"/>
    <ds:schemaRef ds:uri="http://schemas.microsoft.com/office/2006/coverPageProps"/>
    <ds:schemaRef ds:uri="http://opendope.org/xpaths"/>
    <ds:schemaRef ds:uri="http://opendope.org/conditions"/>
    <ds:schemaRef ds:uri="http://opendope.org/questions"/>
    <ds:schemaRef ds:uri="http://opendope.org/answers"/>
    <ds:schemaRef ds:uri="http://opendope.org/components"/>
    <ds:schemaRef ds:uri="http://opendope.org/SmartArt/DataHierarchy"/>
    <ds:schemaRef ds:uri="http://schemas.openxmlformats.org/officeDocument/2006/bibliography"/>
    <ds:schemaRef ds:uri="http://schemas.openxmlformats.org/drawingml/2006/compatibility"/>
    <ds:schemaRef ds:uri="http://schemas.openxmlformats.org/drawingml/2006/lockedCanvas"/>
  </ds:schemaRefs>
</ds:datastoreItem>
</file>

<file path=docProps/app.xml><?xml version="1.0" encoding="utf-8"?>
<Properties xmlns="http://schemas.openxmlformats.org/officeDocument/2006/extended-properties" xmlns:vt="http://schemas.openxmlformats.org/officeDocument/2006/docPropsVTypes">
  <Template>VENDOR AGREEMENTNDIPL2026.dotx</Template>
  <TotalTime>1</TotalTime>
  <Pages>26</Pages>
  <Words>7052</Words>
  <Characters>40203</Characters>
  <Application>Microsoft Office Word</Application>
  <DocSecurity>0</DocSecurity>
  <Lines>335</Lines>
  <Paragraphs>94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47161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Madhuri Jhurani</dc:creator>
  <cp:keywords/>
  <dc:description/>
  <cp:lastModifiedBy>Madhuri Jhurani</cp:lastModifiedBy>
  <cp:revision>1</cp:revision>
  <cp:lastPrinted>1899-12-31T18:38:00Z</cp:lastPrinted>
  <dcterms:created xsi:type="dcterms:W3CDTF">2026-06-01T11:24:00Z</dcterms:created>
  <dcterms:modified xsi:type="dcterms:W3CDTF">2026-06-01T11:26:00Z</dcterms:modified>
</cp:coreProperties>
</file>