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multicentre</w:t>
      </w:r>
      <w:r>
        <w:t xml:space="preserve"> </w:t>
      </w:r>
      <w:r>
        <w:t xml:space="preserve">observational</w:t>
      </w:r>
      <w:r>
        <w:t xml:space="preserve"> </w:t>
      </w:r>
      <w:r>
        <w:t xml:space="preserve">study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epidemiology</w:t>
      </w:r>
      <w:r>
        <w:t xml:space="preserve"> </w:t>
      </w:r>
      <w:r>
        <w:t xml:space="preserve">and</w:t>
      </w:r>
      <w:r>
        <w:t xml:space="preserve"> </w:t>
      </w:r>
      <w:r>
        <w:t xml:space="preserve">initial</w:t>
      </w:r>
      <w:r>
        <w:t xml:space="preserve"> </w:t>
      </w:r>
      <w:r>
        <w:t xml:space="preserve">management</w:t>
      </w:r>
      <w:r>
        <w:t xml:space="preserve"> </w:t>
      </w:r>
      <w:r>
        <w:t xml:space="preserve">pathway</w:t>
      </w:r>
      <w:r>
        <w:t xml:space="preserve"> </w:t>
      </w:r>
      <w:r>
        <w:t xml:space="preserve">of</w:t>
      </w:r>
      <w:r>
        <w:t xml:space="preserve"> </w:t>
      </w:r>
      <w:r>
        <w:t xml:space="preserve">thyroid</w:t>
      </w:r>
      <w:r>
        <w:t xml:space="preserve"> </w:t>
      </w:r>
      <w:r>
        <w:t xml:space="preserve">nodules</w:t>
      </w:r>
    </w:p>
    <w:p>
      <w:pPr>
        <w:pStyle w:val="Author"/>
      </w:pPr>
      <w:r>
        <w:t xml:space="preserve">Ovie</w:t>
      </w:r>
      <w:r>
        <w:t xml:space="preserve"> </w:t>
      </w:r>
      <w:r>
        <w:t xml:space="preserve">Edafe</w:t>
      </w:r>
    </w:p>
    <w:p>
      <w:pPr>
        <w:pStyle w:val="Author"/>
      </w:pPr>
      <w:r>
        <w:t xml:space="preserve">Neil</w:t>
      </w:r>
      <w:r>
        <w:t xml:space="preserve"> </w:t>
      </w:r>
      <w:r>
        <w:t xml:space="preserve">Shephard</w:t>
      </w:r>
    </w:p>
    <w:p>
      <w:pPr>
        <w:pStyle w:val="Author"/>
      </w:pPr>
      <w:r>
        <w:t xml:space="preserve">Sabapathy</w:t>
      </w:r>
      <w:r>
        <w:t xml:space="preserve"> </w:t>
      </w:r>
      <w:r>
        <w:t xml:space="preserve">P</w:t>
      </w:r>
      <w:r>
        <w:t xml:space="preserve"> </w:t>
      </w:r>
      <w:r>
        <w:t xml:space="preserve">Balasubramanian</w:t>
      </w:r>
    </w:p>
    <w:p>
      <w:pPr>
        <w:pStyle w:val="Date"/>
      </w:pPr>
      <w:r>
        <w:t xml:space="preserve">2024-04-26</w:t>
      </w:r>
    </w:p>
    <w:p>
      <w:pPr>
        <w:pStyle w:val="AbstractTitle"/>
      </w:pPr>
      <w:r>
        <w:t xml:space="preserve">Abstract</w:t>
      </w:r>
    </w:p>
    <w:p>
      <w:pPr>
        <w:pStyle w:val="Heading3"/>
      </w:pPr>
      <w:bookmarkStart w:id="20" w:name="introduction"/>
      <w:r>
        <w:t xml:space="preserve">Introduction</w:t>
      </w:r>
      <w:bookmarkEnd w:id="20"/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introduction.</w:t>
      </w:r>
    </w:p>
    <w:p>
      <w:pPr>
        <w:pStyle w:val="Heading3"/>
      </w:pPr>
      <w:bookmarkStart w:id="21" w:name="methods"/>
      <w:r>
        <w:t xml:space="preserve">Methods</w:t>
      </w:r>
      <w:bookmarkEnd w:id="21"/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methods.</w:t>
      </w:r>
    </w:p>
    <w:p>
      <w:pPr>
        <w:pStyle w:val="Heading3"/>
      </w:pPr>
      <w:bookmarkStart w:id="22" w:name="results"/>
      <w:r>
        <w:t xml:space="preserve">Results</w:t>
      </w:r>
      <w:bookmarkEnd w:id="22"/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results.</w:t>
      </w:r>
    </w:p>
    <w:p>
      <w:pPr>
        <w:pStyle w:val="Heading3"/>
      </w:pPr>
      <w:bookmarkStart w:id="23" w:name="conclusion"/>
      <w:r>
        <w:t xml:space="preserve">Conclusion</w:t>
      </w:r>
      <w:bookmarkEnd w:id="23"/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4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Some paragraphs on the background of the work can go here.</w:t>
      </w:r>
    </w:p>
    <w:bookmarkEnd w:id="25"/>
    <w:bookmarkStart w:id="27" w:name="methods"/>
    <w:p>
      <w:pPr>
        <w:pStyle w:val="Heading2"/>
      </w:pPr>
      <w:r>
        <w:t xml:space="preserve">2 Methods</w:t>
      </w:r>
    </w:p>
    <w:p>
      <w:pPr>
        <w:pStyle w:val="FirstParagraph"/>
      </w:pPr>
      <w:r>
        <w:t xml:space="preserve">Data was cleaned and analysed using the R Statistical Software</w:t>
      </w:r>
      <w:r>
        <w:t xml:space="preserve"> </w:t>
      </w:r>
      <w:r>
        <w:t xml:space="preserve">R Core Team (2023)</w:t>
      </w:r>
      <w:r>
        <w:t xml:space="preserve"> </w:t>
      </w:r>
      <w:r>
        <w:t xml:space="preserve">and the Tidyverse (</w:t>
      </w:r>
      <w:r>
        <w:t xml:space="preserve">Wickham et al. (2019)</w:t>
      </w:r>
      <w:r>
        <w:t xml:space="preserve">), Tidymodels</w:t>
      </w:r>
      <w:r>
        <w:t xml:space="preserve"> </w:t>
      </w:r>
      <w:r>
        <w:t xml:space="preserve">(</w:t>
      </w:r>
      <w:r>
        <w:t xml:space="preserve">Kuhn and Wickham (2020)</w:t>
      </w:r>
      <w:r>
        <w:t xml:space="preserve">) collection of packages.</w:t>
      </w:r>
    </w:p>
    <w:bookmarkStart w:id="26" w:name="modelling"/>
    <w:p>
      <w:pPr>
        <w:pStyle w:val="Heading3"/>
      </w:pPr>
      <w:r>
        <w:t xml:space="preserve">2.1 Modelling</w:t>
      </w:r>
    </w:p>
    <w:p>
      <w:pPr>
        <w:pStyle w:val="FirstParagraph"/>
      </w:pPr>
      <w:r>
        <w:t xml:space="preserve">Description of the different models and how they are assessed can go here.</w:t>
      </w:r>
    </w:p>
    <w:bookmarkEnd w:id="26"/>
    <w:bookmarkEnd w:id="27"/>
    <w:bookmarkStart w:id="35" w:name="results"/>
    <w:p>
      <w:pPr>
        <w:pStyle w:val="Heading2"/>
      </w:pPr>
      <w:r>
        <w:t xml:space="preserve">3 Results</w:t>
      </w:r>
    </w:p>
    <w:bookmarkStart w:id="28" w:name="data-description"/>
    <w:p>
      <w:pPr>
        <w:pStyle w:val="Heading3"/>
      </w:pPr>
      <w:r>
        <w:t xml:space="preserve">3.1 Data Description</w:t>
      </w:r>
    </w:p>
    <w:p>
      <w:pPr>
        <w:pStyle w:val="FirstParagraph"/>
      </w:pPr>
      <w:r>
        <w:t xml:space="preserve">Details of data completeness and other descriptive aspects go here.</w:t>
      </w:r>
    </w:p>
    <w:bookmarkEnd w:id="28"/>
    <w:bookmarkStart w:id="34" w:name="modelling-1"/>
    <w:p>
      <w:pPr>
        <w:pStyle w:val="Heading3"/>
      </w:pPr>
      <w:r>
        <w:t xml:space="preserve">3.2 Modelling</w:t>
      </w:r>
    </w:p>
    <w:p>
      <w:pPr>
        <w:pStyle w:val="FirstParagraph"/>
      </w:pPr>
      <w:r>
        <w:t xml:space="preserve">Results of the various modelling go here. Each section will show the results along with…</w:t>
      </w:r>
    </w:p>
    <w:p>
      <w:pPr>
        <w:pStyle w:val="Compact"/>
        <w:numPr>
          <w:ilvl w:val="0"/>
          <w:numId w:val="1001"/>
        </w:numPr>
      </w:pPr>
      <w:r>
        <w:t xml:space="preserve">LIME/Shaply analysis for explanability of models</w:t>
      </w:r>
    </w:p>
    <w:bookmarkStart w:id="29" w:name="lasso-elastic-net"/>
    <w:p>
      <w:pPr>
        <w:pStyle w:val="Heading4"/>
      </w:pPr>
      <w:r>
        <w:t xml:space="preserve">3.2.1 LASSO / Elastic Net</w:t>
      </w:r>
    </w:p>
    <w:bookmarkEnd w:id="29"/>
    <w:bookmarkStart w:id="30" w:name="random-forest"/>
    <w:p>
      <w:pPr>
        <w:pStyle w:val="Heading4"/>
      </w:pPr>
      <w:r>
        <w:t xml:space="preserve">3.2.2 Random Forest</w:t>
      </w:r>
    </w:p>
    <w:bookmarkEnd w:id="30"/>
    <w:bookmarkStart w:id="31" w:name="gradient-boosting"/>
    <w:p>
      <w:pPr>
        <w:pStyle w:val="Heading4"/>
      </w:pPr>
      <w:r>
        <w:t xml:space="preserve">3.2.3 Gradient Boosting</w:t>
      </w:r>
    </w:p>
    <w:bookmarkEnd w:id="31"/>
    <w:bookmarkStart w:id="32" w:name="svm"/>
    <w:p>
      <w:pPr>
        <w:pStyle w:val="Heading4"/>
      </w:pPr>
      <w:r>
        <w:t xml:space="preserve">3.2.4 SVM</w:t>
      </w:r>
    </w:p>
    <w:bookmarkEnd w:id="32"/>
    <w:bookmarkStart w:id="33" w:name="comparision"/>
    <w:p>
      <w:pPr>
        <w:pStyle w:val="Heading4"/>
      </w:pPr>
      <w:r>
        <w:t xml:space="preserve">3.2.5 Comparision</w:t>
      </w:r>
    </w:p>
    <w:p>
      <w:pPr>
        <w:pStyle w:val="FirstParagraph"/>
      </w:pPr>
      <w:r>
        <w:t xml:space="preserve">Comparing the sensitivity of the different models goes here.</w:t>
      </w:r>
    </w:p>
    <w:p>
      <w:pPr>
        <w:pStyle w:val="Compact"/>
        <w:numPr>
          <w:ilvl w:val="0"/>
          <w:numId w:val="1002"/>
        </w:numPr>
      </w:pPr>
      <w:r>
        <w:t xml:space="preserve">Table of sensitivit/specificit/other metrics.</w:t>
      </w:r>
    </w:p>
    <w:p>
      <w:pPr>
        <w:pStyle w:val="Compact"/>
        <w:numPr>
          <w:ilvl w:val="0"/>
          <w:numId w:val="1002"/>
        </w:numPr>
      </w:pPr>
      <w:r>
        <w:t xml:space="preserve">ROC curves</w:t>
      </w:r>
    </w:p>
    <w:bookmarkEnd w:id="33"/>
    <w:bookmarkEnd w:id="34"/>
    <w:bookmarkEnd w:id="35"/>
    <w:bookmarkStart w:id="43" w:name="conclusion"/>
    <w:p>
      <w:pPr>
        <w:pStyle w:val="Heading2"/>
      </w:pPr>
      <w:r>
        <w:t xml:space="preserve">4 Conclusion</w:t>
      </w:r>
    </w:p>
    <w:p>
      <w:pPr>
        <w:pStyle w:val="FirstParagraph"/>
      </w:pPr>
      <w:r>
        <w:t xml:space="preserve">The take-away message is….these things are hard!</w:t>
      </w:r>
    </w:p>
    <w:bookmarkStart w:id="42" w:name="refs"/>
    <w:bookmarkStart w:id="37" w:name="ref-tidymodels"/>
    <w:p>
      <w:pPr>
        <w:pStyle w:val="Bibliography"/>
      </w:pPr>
      <w:r>
        <w:t xml:space="preserve">Kuhn, Max, and Hadley Wickham. 2020.</w:t>
      </w:r>
      <w:r>
        <w:t xml:space="preserve"> </w:t>
      </w:r>
      <w:r>
        <w:rPr>
          <w:i/>
          <w:iCs/>
        </w:rPr>
        <w:t xml:space="preserve">Tidymodels: A Collection of Packages for Modeling and Machine Learning Using Tidyverse Principles.</w:t>
      </w:r>
      <w:r>
        <w:t xml:space="preserve"> </w:t>
      </w:r>
      <w:hyperlink r:id="rId36">
        <w:r>
          <w:rPr>
            <w:rStyle w:val="Hyperlink"/>
          </w:rPr>
          <w:t xml:space="preserve">https://www.tidymodels.org</w:t>
        </w:r>
      </w:hyperlink>
      <w:r>
        <w:t xml:space="preserve">.</w:t>
      </w:r>
    </w:p>
    <w:bookmarkEnd w:id="37"/>
    <w:bookmarkStart w:id="39" w:name="ref-r_citation"/>
    <w:p>
      <w:pPr>
        <w:pStyle w:val="Bibliography"/>
      </w:pPr>
      <w:r>
        <w:t xml:space="preserve">R Core Team. 2023.</w:t>
      </w:r>
      <w:r>
        <w:t xml:space="preserve"> </w:t>
      </w:r>
      <w:r>
        <w:rPr>
          <w:i/>
          <w:iCs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38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39"/>
    <w:bookmarkStart w:id="41" w:name="ref-tidyverse"/>
    <w:p>
      <w:pPr>
        <w:pStyle w:val="Bibliography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/>
          <w:iCs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40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doi.org/10.21105/joss.01686" TargetMode="External" /><Relationship Type="http://schemas.openxmlformats.org/officeDocument/2006/relationships/hyperlink" Id="rId24" Target="https://ns-rse.github.io/sheffield-thyroid/index.qmd.html" TargetMode="External" /><Relationship Type="http://schemas.openxmlformats.org/officeDocument/2006/relationships/hyperlink" Id="rId38" Target="https://www.R-project.org/" TargetMode="External" /><Relationship Type="http://schemas.openxmlformats.org/officeDocument/2006/relationships/hyperlink" Id="rId36" Target="https://www.tidymodels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21105/joss.01686" TargetMode="External" /><Relationship Type="http://schemas.openxmlformats.org/officeDocument/2006/relationships/hyperlink" Id="rId24" Target="https://ns-rse.github.io/sheffield-thyroid/index.qmd.html" TargetMode="External" /><Relationship Type="http://schemas.openxmlformats.org/officeDocument/2006/relationships/hyperlink" Id="rId38" Target="https://www.R-project.org/" TargetMode="External" /><Relationship Type="http://schemas.openxmlformats.org/officeDocument/2006/relationships/hyperlink" Id="rId36" Target="https://www.tidymodels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multicentre observational study of the epidemiology and initial management pathway of thyroid nodules</dc:title>
  <dc:creator>Ovie Edafe; Neil Shephard; Sabapathy P Balasubramanian</dc:creator>
  <cp:keywords>Thyroid nodules, Thyroid cancer</cp:keywords>
  <dcterms:created xsi:type="dcterms:W3CDTF">2024-07-19T21:11:52Z</dcterms:created>
  <dcterms:modified xsi:type="dcterms:W3CDTF">2024-07-19T21:11:52Z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IntroductionThis is the introduction.MethodsThis is the methods.ResultsThis is the results.ConclusionThis is the conclusion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2024-04-26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Plain language summary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