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1C0" w:rsidRPr="008541C0" w:rsidRDefault="008541C0" w:rsidP="008541C0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SourceSansProRegular" w:hAnsi="SourceSansProRegular"/>
          <w:b/>
          <w:color w:val="000000"/>
          <w:sz w:val="23"/>
          <w:szCs w:val="23"/>
        </w:rPr>
      </w:pPr>
      <w:r w:rsidRPr="008541C0">
        <w:rPr>
          <w:rFonts w:ascii="SourceSansProRegular" w:hAnsi="SourceSansProRegular"/>
          <w:b/>
          <w:color w:val="000000"/>
          <w:sz w:val="23"/>
          <w:szCs w:val="23"/>
        </w:rPr>
        <w:t>NCD Quarterly Business Meeting by videoconference</w:t>
      </w:r>
    </w:p>
    <w:p w:rsidR="008541C0" w:rsidRDefault="008541C0" w:rsidP="008541C0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SourceSansProRegular" w:hAnsi="SourceSansProRegular"/>
          <w:color w:val="000000"/>
          <w:sz w:val="23"/>
          <w:szCs w:val="23"/>
        </w:rPr>
      </w:pPr>
      <w:r>
        <w:rPr>
          <w:rStyle w:val="Strong"/>
          <w:rFonts w:ascii="SourceSansProRegular" w:hAnsi="SourceSansProRegular"/>
          <w:color w:val="000000"/>
          <w:sz w:val="23"/>
          <w:szCs w:val="23"/>
        </w:rPr>
        <w:t>January 27, 2022, 12-4 p.m. EST</w:t>
      </w:r>
    </w:p>
    <w:p w:rsidR="008541C0" w:rsidRDefault="008541C0" w:rsidP="008541C0">
      <w:pPr>
        <w:pStyle w:val="NormalWeb"/>
        <w:shd w:val="clear" w:color="auto" w:fill="FFFFFF"/>
        <w:spacing w:before="0" w:beforeAutospacing="0" w:after="360" w:afterAutospacing="0"/>
        <w:rPr>
          <w:rFonts w:ascii="SourceSansProRegular" w:hAnsi="SourceSansProRegular"/>
          <w:color w:val="000000"/>
          <w:sz w:val="23"/>
          <w:szCs w:val="23"/>
        </w:rPr>
      </w:pPr>
    </w:p>
    <w:p w:rsidR="008541C0" w:rsidRPr="008541C0" w:rsidRDefault="008541C0" w:rsidP="008541C0">
      <w:r w:rsidRPr="008541C0">
        <w:rPr>
          <w:b/>
          <w:bCs/>
        </w:rPr>
        <w:t>AGENDA:</w:t>
      </w:r>
      <w:r w:rsidRPr="008541C0">
        <w:t> The times provided below are approximations for when each agenda item is anticipated to be discussed (all times Eastern Standard Time):</w:t>
      </w:r>
    </w:p>
    <w:p w:rsidR="008541C0" w:rsidRPr="008541C0" w:rsidRDefault="008541C0" w:rsidP="008541C0">
      <w:r w:rsidRPr="008541C0">
        <w:rPr>
          <w:b/>
          <w:bCs/>
        </w:rPr>
        <w:t>12:00 – 12:05 p.m.</w:t>
      </w:r>
      <w:r w:rsidRPr="008541C0">
        <w:t> – Welcome and Call to Order</w:t>
      </w:r>
    </w:p>
    <w:p w:rsidR="008541C0" w:rsidRPr="008541C0" w:rsidRDefault="008541C0" w:rsidP="008541C0">
      <w:r w:rsidRPr="008541C0">
        <w:rPr>
          <w:b/>
          <w:bCs/>
        </w:rPr>
        <w:t>12:05 – 12:15 p.m.</w:t>
      </w:r>
      <w:r w:rsidRPr="008541C0">
        <w:t> – Chairman’s Report</w:t>
      </w:r>
    </w:p>
    <w:p w:rsidR="008541C0" w:rsidRPr="008541C0" w:rsidRDefault="008541C0" w:rsidP="008541C0">
      <w:r w:rsidRPr="008541C0">
        <w:rPr>
          <w:b/>
          <w:bCs/>
        </w:rPr>
        <w:t>12:15 – 12:30 p.m.</w:t>
      </w:r>
      <w:r w:rsidRPr="008541C0">
        <w:t> – Executive Committee Report</w:t>
      </w:r>
    </w:p>
    <w:p w:rsidR="008541C0" w:rsidRPr="008541C0" w:rsidRDefault="008541C0" w:rsidP="008541C0">
      <w:r w:rsidRPr="008541C0">
        <w:rPr>
          <w:b/>
          <w:bCs/>
        </w:rPr>
        <w:t>12:30 – 12:50 p.m.</w:t>
      </w:r>
      <w:r w:rsidRPr="008541C0">
        <w:t> – Health Equity Framework Summary and Vote</w:t>
      </w:r>
    </w:p>
    <w:p w:rsidR="008541C0" w:rsidRPr="008541C0" w:rsidRDefault="008541C0" w:rsidP="008541C0">
      <w:r w:rsidRPr="008541C0">
        <w:rPr>
          <w:b/>
          <w:bCs/>
        </w:rPr>
        <w:t>12:50 – 1:35 p.m.</w:t>
      </w:r>
      <w:r w:rsidRPr="008541C0">
        <w:t> – Policy Project Updates, FY22, &amp; Updates on Themes Work</w:t>
      </w:r>
    </w:p>
    <w:p w:rsidR="008541C0" w:rsidRPr="008541C0" w:rsidRDefault="008541C0" w:rsidP="008541C0">
      <w:r w:rsidRPr="008541C0">
        <w:t>- Policy Project Updates:</w:t>
      </w:r>
    </w:p>
    <w:p w:rsidR="008541C0" w:rsidRPr="008541C0" w:rsidRDefault="008541C0" w:rsidP="008541C0">
      <w:proofErr w:type="gramStart"/>
      <w:r w:rsidRPr="008541C0">
        <w:t>o</w:t>
      </w:r>
      <w:proofErr w:type="gramEnd"/>
      <w:r w:rsidRPr="008541C0">
        <w:t xml:space="preserve"> HCBS project / congregate settings (healthcare rationing theme)</w:t>
      </w:r>
    </w:p>
    <w:p w:rsidR="008541C0" w:rsidRPr="008541C0" w:rsidRDefault="008541C0" w:rsidP="008541C0">
      <w:proofErr w:type="gramStart"/>
      <w:r w:rsidRPr="008541C0">
        <w:t>o</w:t>
      </w:r>
      <w:proofErr w:type="gramEnd"/>
      <w:r w:rsidRPr="008541C0">
        <w:t xml:space="preserve"> Disparate Treatment of Puerto Rican Residents with Disabilities Report</w:t>
      </w:r>
    </w:p>
    <w:p w:rsidR="008541C0" w:rsidRPr="008541C0" w:rsidRDefault="008541C0" w:rsidP="008541C0">
      <w:proofErr w:type="gramStart"/>
      <w:r w:rsidRPr="008541C0">
        <w:t>o</w:t>
      </w:r>
      <w:proofErr w:type="gramEnd"/>
      <w:r w:rsidRPr="008541C0">
        <w:t xml:space="preserve"> State Use of QALYs Project (QALY as barrier to healthcare theme)</w:t>
      </w:r>
    </w:p>
    <w:p w:rsidR="008541C0" w:rsidRPr="008541C0" w:rsidRDefault="008541C0" w:rsidP="008541C0">
      <w:proofErr w:type="gramStart"/>
      <w:r w:rsidRPr="008541C0">
        <w:t>o</w:t>
      </w:r>
      <w:proofErr w:type="gramEnd"/>
      <w:r w:rsidRPr="008541C0">
        <w:t xml:space="preserve"> Employee Misclassification Project</w:t>
      </w:r>
    </w:p>
    <w:p w:rsidR="008541C0" w:rsidRPr="008541C0" w:rsidRDefault="008541C0" w:rsidP="008541C0">
      <w:proofErr w:type="gramStart"/>
      <w:r w:rsidRPr="008541C0">
        <w:t>o</w:t>
      </w:r>
      <w:proofErr w:type="gramEnd"/>
      <w:r w:rsidRPr="008541C0">
        <w:t xml:space="preserve"> Voting Rights Project</w:t>
      </w:r>
    </w:p>
    <w:p w:rsidR="008541C0" w:rsidRPr="008541C0" w:rsidRDefault="008541C0" w:rsidP="008541C0">
      <w:proofErr w:type="gramStart"/>
      <w:r w:rsidRPr="008541C0">
        <w:t>o</w:t>
      </w:r>
      <w:proofErr w:type="gramEnd"/>
      <w:r w:rsidRPr="008541C0">
        <w:t xml:space="preserve"> Employment Program Inventory</w:t>
      </w:r>
    </w:p>
    <w:p w:rsidR="008541C0" w:rsidRPr="008541C0" w:rsidRDefault="008541C0" w:rsidP="008541C0">
      <w:proofErr w:type="gramStart"/>
      <w:r w:rsidRPr="008541C0">
        <w:t>o</w:t>
      </w:r>
      <w:proofErr w:type="gramEnd"/>
      <w:r w:rsidRPr="008541C0">
        <w:t xml:space="preserve"> 2022 Progress Report (Climate Change)</w:t>
      </w:r>
    </w:p>
    <w:p w:rsidR="008541C0" w:rsidRPr="008541C0" w:rsidRDefault="008541C0" w:rsidP="008541C0">
      <w:proofErr w:type="gramStart"/>
      <w:r w:rsidRPr="008541C0">
        <w:t>o</w:t>
      </w:r>
      <w:proofErr w:type="gramEnd"/>
      <w:r w:rsidRPr="008541C0">
        <w:t xml:space="preserve"> ID/D Medicaid-Dental Reimbursement Project</w:t>
      </w:r>
    </w:p>
    <w:p w:rsidR="008541C0" w:rsidRPr="008541C0" w:rsidRDefault="008541C0" w:rsidP="008541C0">
      <w:proofErr w:type="gramStart"/>
      <w:r w:rsidRPr="008541C0">
        <w:t>o</w:t>
      </w:r>
      <w:proofErr w:type="gramEnd"/>
      <w:r w:rsidRPr="008541C0">
        <w:t xml:space="preserve"> American Indian Alaska native toolkit</w:t>
      </w:r>
    </w:p>
    <w:p w:rsidR="008541C0" w:rsidRPr="008541C0" w:rsidRDefault="008541C0" w:rsidP="008541C0">
      <w:r w:rsidRPr="008541C0">
        <w:rPr>
          <w:b/>
          <w:bCs/>
        </w:rPr>
        <w:t>1:35 – 2:20 p.m.</w:t>
      </w:r>
      <w:r w:rsidRPr="008541C0">
        <w:t> – State Advocacy Highlight Presentation: Health equity through disability cultural competency curricula</w:t>
      </w:r>
    </w:p>
    <w:p w:rsidR="008541C0" w:rsidRPr="008541C0" w:rsidRDefault="008541C0" w:rsidP="008541C0">
      <w:r w:rsidRPr="008541C0">
        <w:t xml:space="preserve">Speakers: Susan </w:t>
      </w:r>
      <w:proofErr w:type="spellStart"/>
      <w:r w:rsidRPr="008541C0">
        <w:t>Havercamp</w:t>
      </w:r>
      <w:proofErr w:type="spellEnd"/>
      <w:r w:rsidRPr="008541C0">
        <w:t xml:space="preserve">, Professor of Psychiatry and Behavioral Health, Ohio State University </w:t>
      </w:r>
      <w:proofErr w:type="spellStart"/>
      <w:r w:rsidRPr="008541C0">
        <w:t>Nisonger</w:t>
      </w:r>
      <w:proofErr w:type="spellEnd"/>
      <w:r w:rsidRPr="008541C0">
        <w:t xml:space="preserve"> Center; Sandra Carpenter, Associate Director, Medical Students with Disability and Chronic Illness; MD Candidate, Class of 2022, University of Connecticut School of Medicine; </w:t>
      </w:r>
      <w:proofErr w:type="spellStart"/>
      <w:r w:rsidRPr="008541C0">
        <w:t>Zainub</w:t>
      </w:r>
      <w:proofErr w:type="spellEnd"/>
      <w:r w:rsidRPr="008541C0">
        <w:t xml:space="preserve"> Dhanani, Founder and Director, Medical Students with Disability and Chronic Illness; MD Candidate, Class of 2023, Stanford University School of Medicine</w:t>
      </w:r>
    </w:p>
    <w:p w:rsidR="008541C0" w:rsidRPr="008541C0" w:rsidRDefault="008541C0" w:rsidP="008541C0">
      <w:r w:rsidRPr="008541C0">
        <w:rPr>
          <w:b/>
          <w:bCs/>
        </w:rPr>
        <w:t>2:20 – 2:50 p.m.</w:t>
      </w:r>
      <w:r w:rsidRPr="008541C0">
        <w:t> – Virtual Curriculum on Disability Culture and Inclusive Storytelling</w:t>
      </w:r>
    </w:p>
    <w:p w:rsidR="008541C0" w:rsidRPr="008541C0" w:rsidRDefault="008541C0" w:rsidP="008541C0">
      <w:r w:rsidRPr="008541C0">
        <w:lastRenderedPageBreak/>
        <w:t xml:space="preserve">Speakers: Doug Roland, Creator / Filmmaker; Sue </w:t>
      </w:r>
      <w:proofErr w:type="spellStart"/>
      <w:r w:rsidRPr="008541C0">
        <w:t>Ruzenski</w:t>
      </w:r>
      <w:proofErr w:type="spellEnd"/>
      <w:r w:rsidRPr="008541C0">
        <w:t xml:space="preserve">, </w:t>
      </w:r>
      <w:proofErr w:type="spellStart"/>
      <w:r w:rsidRPr="008541C0">
        <w:t>Ed.D</w:t>
      </w:r>
      <w:proofErr w:type="spellEnd"/>
      <w:r w:rsidRPr="008541C0">
        <w:t xml:space="preserve">., CEO, Hellen Keller Services; Christopher </w:t>
      </w:r>
      <w:proofErr w:type="spellStart"/>
      <w:r w:rsidRPr="008541C0">
        <w:t>Woodfill</w:t>
      </w:r>
      <w:proofErr w:type="spellEnd"/>
      <w:r w:rsidRPr="008541C0">
        <w:t xml:space="preserve">, Associate Executive Director, Helen Keller National Center for </w:t>
      </w:r>
      <w:proofErr w:type="spellStart"/>
      <w:r w:rsidRPr="008541C0">
        <w:t>DeafBlind</w:t>
      </w:r>
      <w:proofErr w:type="spellEnd"/>
      <w:r w:rsidRPr="008541C0">
        <w:t xml:space="preserve"> Youths and Adults (HKNC); </w:t>
      </w:r>
      <w:proofErr w:type="spellStart"/>
      <w:r w:rsidRPr="008541C0">
        <w:t>Divya</w:t>
      </w:r>
      <w:proofErr w:type="spellEnd"/>
      <w:r w:rsidRPr="008541C0">
        <w:t xml:space="preserve"> </w:t>
      </w:r>
      <w:proofErr w:type="spellStart"/>
      <w:r w:rsidRPr="008541C0">
        <w:t>Goel</w:t>
      </w:r>
      <w:proofErr w:type="spellEnd"/>
      <w:r w:rsidRPr="008541C0">
        <w:t>,</w:t>
      </w:r>
    </w:p>
    <w:p w:rsidR="008541C0" w:rsidRPr="008541C0" w:rsidRDefault="008541C0" w:rsidP="008541C0">
      <w:r w:rsidRPr="008541C0">
        <w:rPr>
          <w:b/>
          <w:bCs/>
        </w:rPr>
        <w:t>2:50 – 3:00 p.m.</w:t>
      </w:r>
      <w:r w:rsidRPr="008541C0">
        <w:t> – Legislative and Public Affairs Report Out</w:t>
      </w:r>
    </w:p>
    <w:p w:rsidR="008541C0" w:rsidRPr="008541C0" w:rsidRDefault="008541C0" w:rsidP="008541C0">
      <w:r w:rsidRPr="008541C0">
        <w:rPr>
          <w:b/>
          <w:bCs/>
        </w:rPr>
        <w:t>3:00 – 3:30 p.m.</w:t>
      </w:r>
      <w:r w:rsidRPr="008541C0">
        <w:t> – Public Comment on HCBS / Transitions from Congregate Settings</w:t>
      </w:r>
    </w:p>
    <w:p w:rsidR="008541C0" w:rsidRPr="008541C0" w:rsidRDefault="008541C0" w:rsidP="008541C0">
      <w:r w:rsidRPr="008541C0">
        <w:t>Via “Hand Raise” on Zoom; Review of Written Submissions</w:t>
      </w:r>
    </w:p>
    <w:p w:rsidR="008541C0" w:rsidRPr="008541C0" w:rsidRDefault="008541C0" w:rsidP="008541C0">
      <w:r w:rsidRPr="008541C0">
        <w:rPr>
          <w:b/>
          <w:bCs/>
        </w:rPr>
        <w:t>3:30 – 3:50 p.m.</w:t>
      </w:r>
      <w:r w:rsidRPr="008541C0">
        <w:t> – Administration, Finance, and Operations Team Update and Training</w:t>
      </w:r>
    </w:p>
    <w:p w:rsidR="008541C0" w:rsidRPr="008541C0" w:rsidRDefault="008541C0" w:rsidP="008541C0">
      <w:r w:rsidRPr="008541C0">
        <w:rPr>
          <w:b/>
          <w:bCs/>
        </w:rPr>
        <w:t>3:50 – 4:00 p.m.</w:t>
      </w:r>
      <w:r w:rsidRPr="008541C0">
        <w:t> – Old Business / New Business</w:t>
      </w:r>
    </w:p>
    <w:p w:rsidR="008541C0" w:rsidRPr="008541C0" w:rsidRDefault="008541C0" w:rsidP="008541C0">
      <w:r w:rsidRPr="008541C0">
        <w:rPr>
          <w:b/>
          <w:bCs/>
        </w:rPr>
        <w:t>4:00 p.m.</w:t>
      </w:r>
      <w:r w:rsidRPr="008541C0">
        <w:t> – Adjourn</w:t>
      </w:r>
    </w:p>
    <w:p w:rsidR="001E636D" w:rsidRDefault="001E636D">
      <w:bookmarkStart w:id="0" w:name="_GoBack"/>
      <w:bookmarkEnd w:id="0"/>
    </w:p>
    <w:sectPr w:rsidR="001E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C0"/>
    <w:rsid w:val="001E636D"/>
    <w:rsid w:val="0085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B59AD-B7B1-470C-9593-D9045C2C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1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41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7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2022-01-27T23:16:00Z</dcterms:created>
  <dcterms:modified xsi:type="dcterms:W3CDTF">2022-01-27T23:17:00Z</dcterms:modified>
</cp:coreProperties>
</file>