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Libro</w:t>
      </w:r>
      <w:r>
        <w:t xml:space="preserve"> </w:t>
      </w:r>
      <w:r>
        <w:t xml:space="preserve">de</w:t>
      </w:r>
      <w:r>
        <w:t xml:space="preserve"> </w:t>
      </w:r>
      <w:r>
        <w:t xml:space="preserve">Cocina</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las</w:t>
      </w:r>
      <w:r>
        <w:t xml:space="preserve"> </w:t>
      </w:r>
      <w:r>
        <w:t xml:space="preserve">Clases</w:t>
      </w:r>
      <w:r>
        <w:t xml:space="preserve"> </w:t>
      </w:r>
      <w:r>
        <w:t xml:space="preserve">Sociales</w:t>
      </w:r>
      <w:r>
        <w:t xml:space="preserve"> </w:t>
      </w:r>
      <w:r>
        <w:t xml:space="preserve">en</w:t>
      </w:r>
      <w:r>
        <w:t xml:space="preserve"> </w:t>
      </w:r>
      <w:r>
        <w:t xml:space="preserve">Argentina</w:t>
      </w:r>
    </w:p>
    <w:p>
      <w:pPr>
        <w:pStyle w:val="Date"/>
      </w:pPr>
      <w:r>
        <w:t xml:space="preserve">2022-10-19</w:t>
      </w:r>
    </w:p>
    <w:sdt>
      <w:sdtPr>
        <w:docPartObj>
          <w:docPartGallery w:val="Table of Contents"/>
          <w:docPartUnique/>
        </w:docPartObj>
      </w:sdtPr>
      <w:sdtContent>
        <w:p>
          <w:pPr>
            <w:pStyle w:val="TOCHeading"/>
          </w:pPr>
          <w:r>
            <w:t xml:space="preserve">Contenidos</w:t>
          </w:r>
        </w:p>
        <w:p>
          <w:r>
            <w:fldChar w:fldCharType="begin" w:dirty="true"/>
            <w:instrText xml:space="preserve">TOC \o "1-3" \h \z \u</w:instrText>
            <w:fldChar w:fldCharType="separate"/>
            <w:fldChar w:fldCharType="end"/>
          </w:r>
        </w:p>
      </w:sdtContent>
    </w:sdt>
    <w:bookmarkStart w:id="20" w:name="prefacio"/>
    <w:p>
      <w:pPr>
        <w:pStyle w:val="Ttulo1"/>
      </w:pPr>
      <w:r>
        <w:t xml:space="preserve">Prefacio</w:t>
      </w:r>
    </w:p>
    <w:p>
      <w:pPr>
        <w:pStyle w:val="FirstParagraph"/>
      </w:pPr>
    </w:p>
    <w:p>
      <w:pPr>
        <w:pStyle w:val="Textoindependiente"/>
      </w:pPr>
      <w:r>
        <w:t xml:space="preserve">La literatura sobre las clases sociales en Argentina posee ya una larga tradición y una amplia gama de abordajes. La relevancia de este tema reside en las transformaciones recientes de la estructura social, pero también, en los desafíos, tanto teóricos como metodológicos, que el tema posee. Estudiantes, investigadores y profesionales, en fin, aquellos interesados en su estudio, se encuentran de forma frecuente con la paralizante tarea de afrontar la infinita literatura y discusión teórica sobre la cuestión, la construcción de información, o bien con el oscuro privilegio de acceso a ciertas bases de datos, en el caso de los estudios con datos cuantitativos secundarios; en definitiva, en la posibilidad de caer en las trampas de la ciencia cerrada o no-reproducible, todavía bastante frecuente.</w:t>
      </w:r>
    </w:p>
    <w:p>
      <w:pPr>
        <w:pStyle w:val="Textoindependiente"/>
      </w:pPr>
      <w:r>
        <w:t xml:space="preserve">A modo de aporte para cubrir parte de estos problemas, este manual, abierto a la comunidad para su consulta, ofrece a través de</w:t>
      </w:r>
      <w:r>
        <w:t xml:space="preserve"> </w:t>
      </w:r>
      <w:r>
        <w:t xml:space="preserve">“</w:t>
      </w:r>
      <w:r>
        <w:t xml:space="preserve">recetas</w:t>
      </w:r>
      <w:r>
        <w:t xml:space="preserve">”</w:t>
      </w:r>
      <w:r>
        <w:t xml:space="preserve"> </w:t>
      </w:r>
      <w:r>
        <w:t xml:space="preserve">prácticas situar a los lectores en la</w:t>
      </w:r>
      <w:r>
        <w:t xml:space="preserve"> </w:t>
      </w:r>
      <w:r>
        <w:t xml:space="preserve">“</w:t>
      </w:r>
      <w:r>
        <w:t xml:space="preserve">cocina</w:t>
      </w:r>
      <w:r>
        <w:t xml:space="preserve">”</w:t>
      </w:r>
      <w:r>
        <w:t xml:space="preserve"> </w:t>
      </w:r>
      <w:r>
        <w:t xml:space="preserve">de la investigación para el estudio de las clases sociales, en particular, en el abordaje de la problemática de la construcción y análisis estadístico de datos para su estudio en la Argentina contemporánea, con un enfoque global y de largo plazo, en base a datos cuantitativos secundarios.</w:t>
      </w:r>
    </w:p>
    <w:p>
      <w:pPr>
        <w:pStyle w:val="Textoindependiente"/>
      </w:pPr>
      <w:r>
        <w:t xml:space="preserve">Compartiendo información compilada y herramientas usualmente dispersas tanto en la literatura, como en bibliotecas o bases de datos de acceso exclusivo, este libro condensa algunas lecciones aprendidas y experiencias de investigación, apoyados en el lenguaje de programación</w:t>
      </w:r>
      <w:r>
        <w:t xml:space="preserve"> </w:t>
      </w:r>
      <w:r>
        <w:rPr>
          <w:rStyle w:val="VerbatimChar"/>
          <w:bCs/>
          <w:b/>
        </w:rPr>
        <w:t xml:space="preserve">R</w:t>
      </w:r>
      <w:r>
        <w:t xml:space="preserve"> </w:t>
      </w:r>
      <w:r>
        <w:t xml:space="preserve">y con la interfaz</w:t>
      </w:r>
      <w:r>
        <w:t xml:space="preserve"> </w:t>
      </w:r>
      <w:r>
        <w:rPr>
          <w:rStyle w:val="VerbatimChar"/>
          <w:bCs/>
          <w:b/>
        </w:rPr>
        <w:t xml:space="preserve">RStudio</w:t>
      </w:r>
      <w:r>
        <w:t xml:space="preserve">. Siguiendo el criterio general de ciencia abierta y reproducible,</w:t>
      </w:r>
      <w:r>
        <w:t xml:space="preserve"> </w:t>
      </w:r>
      <w:r>
        <w:rPr>
          <w:rStyle w:val="VerbatimChar"/>
          <w:bCs/>
          <w:b/>
        </w:rPr>
        <w:t xml:space="preserve">R</w:t>
      </w:r>
      <w:r>
        <w:t xml:space="preserve"> </w:t>
      </w:r>
      <w:r>
        <w:t xml:space="preserve">permite ejemplificar el procedimiento de gestión de bases de datos y de procesamientos estadísticos, ya que se trata de una poderosa herramienta para la estadística, presentación gráfica, y programación, utilizada por miles de usuarios. Pero a la vez, el uso de</w:t>
      </w:r>
      <w:r>
        <w:t xml:space="preserve"> </w:t>
      </w:r>
      <w:r>
        <w:rPr>
          <w:rStyle w:val="VerbatimChar"/>
          <w:bCs/>
          <w:b/>
        </w:rPr>
        <w:t xml:space="preserve">R</w:t>
      </w:r>
      <w:r>
        <w:t xml:space="preserve"> </w:t>
      </w:r>
      <w:r>
        <w:t xml:space="preserve">puede ser desalentador. Por ello, en este libro ofrecemos soluciones de programación para problemas específicos.</w:t>
      </w:r>
    </w:p>
    <w:p>
      <w:pPr>
        <w:pStyle w:val="Textoindependiente"/>
      </w:pPr>
      <w:r>
        <w:t xml:space="preserve">Esta iniciativa se orientó, en ese sentido, al desarrollo de un conjunto básico de contenidos e instrumentos actualizados para la gestión de datos y análisis de las clases sociales. Este manual incluye su socialización en un formato también plano, y la presentación de herramientas computacionales que permiten apoyar la aplicación de los métodos presentados.</w:t>
      </w:r>
    </w:p>
    <w:p>
      <w:pPr>
        <w:pStyle w:val="Textoindependiente"/>
      </w:pPr>
      <w:r>
        <w:t xml:space="preserve">A partir del relevamiento, evaluación, ajuste y procesamiento, los lectores serán expuestos a los desafíos empíricos y metodológicos de encarar la construcción de datos en un campo de estudio donde no predomina información para largos períodos históricos que involucran a la población de hecho en Argentina. Utilizando principalmente como fuentes de datos a los censos de población modernos (1970-2010) pero, sobre todo, a la Encuesta Permanente de Hogares (1974-2020) del Instituto Nacional de Estadística y Censos (INDEC), en los capítulos que siguen se retoman algunos debates actuales sobre la estratificación social y la literatura sobre el tema, y sus vertientes en América Latina y Argentina, pero el manual enfatiza en el trabajo empírico con datos secundarios, la construcción de información, su análisis estadístico y sus posibilidades explicativas para interpretar cambios sociales recientes en Argentina, tanto desde un punto de vista global y regional, como también local.</w:t>
      </w:r>
    </w:p>
    <w:p>
      <w:pPr>
        <w:pStyle w:val="Textoindependiente"/>
      </w:pPr>
      <w:r>
        <w:t xml:space="preserve">El</w:t>
      </w:r>
      <w:r>
        <w:t xml:space="preserve"> </w:t>
      </w:r>
      <w:hyperlink w:anchor="analisis1">
        <w:r>
          <w:rPr>
            <w:rStyle w:val="Hipervnculo"/>
          </w:rPr>
          <w:t xml:space="preserve">Capítulo 1</w:t>
        </w:r>
      </w:hyperlink>
      <w:r>
        <w:t xml:space="preserve"> </w:t>
      </w:r>
      <w:r>
        <w:t xml:space="preserve">retoma algunos de los debates y conceptos en torno al estudio de la desigualdad y de la estructura social. Ya que una gran cantidad de publicaciones se dedican a este tema, se decidió dejarlo como introducción general conceptual, para pasar a los capítulos enfocados en los datos. El</w:t>
      </w:r>
      <w:r>
        <w:t xml:space="preserve"> </w:t>
      </w:r>
      <w:hyperlink w:anchor="fuentes">
        <w:r>
          <w:rPr>
            <w:rStyle w:val="Hipervnculo"/>
          </w:rPr>
          <w:t xml:space="preserve">Capítulo 2</w:t>
        </w:r>
      </w:hyperlink>
      <w:r>
        <w:t xml:space="preserve"> </w:t>
      </w:r>
      <w:r>
        <w:t xml:space="preserve">presenta las características generales de la Encuesta Permanente de Hogares (EPH), en tanto herramienta central para el estudio de la estructura de clases en Argentina, mientras que el</w:t>
      </w:r>
      <w:r>
        <w:t xml:space="preserve"> </w:t>
      </w:r>
      <w:hyperlink w:anchor="fuentes2">
        <w:r>
          <w:rPr>
            <w:rStyle w:val="Hipervnculo"/>
          </w:rPr>
          <w:t xml:space="preserve">Capítulo 3</w:t>
        </w:r>
      </w:hyperlink>
      <w:r>
        <w:t xml:space="preserve"> </w:t>
      </w:r>
      <w:r>
        <w:t xml:space="preserve">ofrece algo similar pero con los censos de población. El</w:t>
      </w:r>
      <w:r>
        <w:t xml:space="preserve"> </w:t>
      </w:r>
      <w:hyperlink w:anchor="ocupacion">
        <w:r>
          <w:rPr>
            <w:rStyle w:val="Hipervnculo"/>
          </w:rPr>
          <w:t xml:space="preserve">Capítulo 4</w:t>
        </w:r>
      </w:hyperlink>
      <w:r>
        <w:t xml:space="preserve"> </w:t>
      </w:r>
      <w:r>
        <w:t xml:space="preserve">se focaliza en</w:t>
      </w:r>
      <w:r>
        <w:t xml:space="preserve"> </w:t>
      </w:r>
      <w:r>
        <w:t xml:space="preserve">“</w:t>
      </w:r>
      <w:r>
        <w:t xml:space="preserve">las variables económicas</w:t>
      </w:r>
      <w:r>
        <w:t xml:space="preserve">”</w:t>
      </w:r>
      <w:r>
        <w:t xml:space="preserve"> </w:t>
      </w:r>
      <w:r>
        <w:t xml:space="preserve">de las fuentes descritas en los capítulos previos, y en el</w:t>
      </w:r>
      <w:r>
        <w:t xml:space="preserve"> </w:t>
      </w:r>
      <w:hyperlink w:anchor="clases5">
        <w:r>
          <w:rPr>
            <w:rStyle w:val="Hipervnculo"/>
          </w:rPr>
          <w:t xml:space="preserve">Capítulo 5</w:t>
        </w:r>
      </w:hyperlink>
      <w:r>
        <w:t xml:space="preserve"> </w:t>
      </w:r>
      <w:r>
        <w:t xml:space="preserve">se presentan los diversos abordajes teórico-empíricos más utilizados para el estudio de la estratificación social, a nivel internacional y nacional, desde un abordaje operacional. El</w:t>
      </w:r>
      <w:r>
        <w:t xml:space="preserve"> </w:t>
      </w:r>
      <w:hyperlink w:anchor="independiente">
        <w:r>
          <w:rPr>
            <w:rStyle w:val="Hipervnculo"/>
          </w:rPr>
          <w:t xml:space="preserve">Capítulo 6</w:t>
        </w:r>
      </w:hyperlink>
      <w:r>
        <w:t xml:space="preserve"> </w:t>
      </w:r>
      <w:r>
        <w:t xml:space="preserve">presenta a las clases sociales como uno de los factores estructuradores de la desigualdad social. El</w:t>
      </w:r>
      <w:r>
        <w:t xml:space="preserve"> </w:t>
      </w:r>
      <w:hyperlink w:anchor="dependiente">
        <w:r>
          <w:rPr>
            <w:rStyle w:val="Hipervnculo"/>
          </w:rPr>
          <w:t xml:space="preserve">Capítulo 7</w:t>
        </w:r>
      </w:hyperlink>
      <w:r>
        <w:t xml:space="preserve">, en cambio, retoma una de las posibles aproximaciones al estudio de la estructura de clases en tanto variable dependiente. Dentro de este tipo de abordajes se interroga acerca de aquellos factores que explican, condicionan o intervienen en el proceso de formación y acción de las clases sociales. Finalmente, en el</w:t>
      </w:r>
      <w:r>
        <w:t xml:space="preserve"> </w:t>
      </w:r>
      <w:hyperlink w:anchor="tiempo">
        <w:r>
          <w:rPr>
            <w:rStyle w:val="Hipervnculo"/>
          </w:rPr>
          <w:t xml:space="preserve">Capítulo 8</w:t>
        </w:r>
      </w:hyperlink>
      <w:r>
        <w:t xml:space="preserve"> </w:t>
      </w:r>
      <w:r>
        <w:t xml:space="preserve">se explora la dimensión temporal y la dimensión espacial, en tanto procesos sociales más importantes para evaluar los cambios que se producen en la estructura de clases y en la desigualdad. En el</w:t>
      </w:r>
      <w:r>
        <w:t xml:space="preserve"> </w:t>
      </w:r>
      <w:hyperlink w:anchor="anexo">
        <w:r>
          <w:rPr>
            <w:rStyle w:val="Hipervnculo"/>
          </w:rPr>
          <w:t xml:space="preserve">Anexo</w:t>
        </w:r>
      </w:hyperlink>
      <w:r>
        <w:t xml:space="preserve">, se incluye una breve introducción a</w:t>
      </w:r>
      <w:r>
        <w:t xml:space="preserve"> </w:t>
      </w:r>
      <w:r>
        <w:rPr>
          <w:rStyle w:val="VerbatimChar"/>
          <w:bCs/>
          <w:b/>
        </w:rPr>
        <w:t xml:space="preserve">R</w:t>
      </w:r>
      <w:r>
        <w:t xml:space="preserve"> </w:t>
      </w:r>
      <w:r>
        <w:t xml:space="preserve">y su interfaz</w:t>
      </w:r>
      <w:r>
        <w:t xml:space="preserve"> </w:t>
      </w:r>
      <w:r>
        <w:rPr>
          <w:rStyle w:val="VerbatimChar"/>
          <w:bCs/>
          <w:b/>
        </w:rPr>
        <w:t xml:space="preserve">RStudio</w:t>
      </w:r>
      <w:r>
        <w:t xml:space="preserve">, centrada en las funciones puntuales que permiten realizar los ejercicios de los capítulos.</w:t>
      </w:r>
    </w:p>
    <w:p>
      <w:pPr>
        <w:pStyle w:val="Textoindependiente"/>
      </w:pPr>
      <w:r>
        <w:t xml:space="preserve">Al socializar este trabajo, el anhelo es construir una comunidad de usuarios y que la información derivada del material presentado pueda llegar a contribuir al desarrollo de futuras investigaciones en profundidad por parte de los interesados. Aprovechando las ventajas de la publicación en línea, este escrito mantiene un formato</w:t>
      </w:r>
      <w:r>
        <w:t xml:space="preserve"> </w:t>
      </w:r>
      <w:r>
        <w:t xml:space="preserve">“</w:t>
      </w:r>
      <w:r>
        <w:t xml:space="preserve">vivo</w:t>
      </w:r>
      <w:r>
        <w:t xml:space="preserve">”</w:t>
      </w:r>
      <w:r>
        <w:t xml:space="preserve">, que se irá modificando con el tiempo y, si se da la posibilidad de la interacción con sus lectores, sus aportes serán felizmente bienvenidos. Porque pretender un manual omnicomprensivo y acabado de la estructura social argentina es un objetivo bastante utópico dada la enormidad de la literatura sobre el tema.</w:t>
      </w:r>
    </w:p>
    <w:p>
      <w:pPr>
        <w:pStyle w:val="Textoindependiente"/>
      </w:pPr>
      <w:r>
        <w:t xml:space="preserve">Esperamos que les sea de utilidad.</w:t>
      </w:r>
    </w:p>
    <w:p>
      <w:pPr>
        <w:pStyle w:val="Textoindependiente"/>
      </w:pPr>
      <w:r>
        <w:t xml:space="preserve">Nicolás, José y Sofía</w:t>
      </w:r>
    </w:p>
    <w:p>
      <w:pPr>
        <w:pStyle w:val="Textoindependiente"/>
      </w:pPr>
      <w:r>
        <w:t xml:space="preserve">Este obra está bajo una</w:t>
      </w:r>
      <w:r>
        <w:t xml:space="preserve"> </w:t>
      </w:r>
      <w:r>
        <w:t xml:space="preserve">licencia de Creative Commons Reconocimiento-NoComercial-CompartirIgual 4.0 Internacional</w:t>
      </w:r>
      <w:r>
        <w:t xml:space="preserve">.</w:t>
      </w:r>
    </w:p>
    <w:bookmarkEnd w:id="20"/>
    <w:bookmarkStart w:id="22" w:name="agradecimientos"/>
    <w:p>
      <w:pPr>
        <w:pStyle w:val="Ttulo1"/>
      </w:pPr>
      <w:r>
        <w:t xml:space="preserve">Agradecimientos</w:t>
      </w:r>
    </w:p>
    <w:p>
      <w:pPr>
        <w:pStyle w:val="FirstParagraph"/>
      </w:pPr>
      <w:r>
        <w:t xml:space="preserve">La idea de este manual fue tomando forma durante la pandemia de COVID-19 a mediados del año 2020, a partir de una invitación por parte de la</w:t>
      </w:r>
      <w:r>
        <w:t xml:space="preserve"> </w:t>
      </w:r>
      <w:hyperlink r:id="rId21">
        <w:r>
          <w:rPr>
            <w:rStyle w:val="Hipervnculo"/>
          </w:rPr>
          <w:t xml:space="preserve">Universidad Nacional de Tres de Febrero (UNTreF)</w:t>
        </w:r>
      </w:hyperlink>
      <w:r>
        <w:t xml:space="preserve"> </w:t>
      </w:r>
      <w:r>
        <w:t xml:space="preserve">para elaborar un curso de posgrado, en particular, de Jorge Fernández Bussy, Director de la Maestría en Generación y Análisis de Información Estadística, en el marco del Ciclo de Seminarios y Cursos extracurriculares en Estadística y el Programa de Actualización Permanente de las Orientaciones de Estadísticas Económicas, Estadísticas Sociodemográficas y Estadísticas de Opinión y Mercado, en coordinación con la Secretaría de Extensión Universitaria y la Dirección de Posgrado. El curso</w:t>
      </w:r>
      <w:r>
        <w:t xml:space="preserve"> </w:t>
      </w:r>
      <w:r>
        <w:t xml:space="preserve">“</w:t>
      </w:r>
      <w:r>
        <w:t xml:space="preserve">Taller de Análisis de la Estructura Social en la Argentina Contemporánea</w:t>
      </w:r>
      <w:r>
        <w:t xml:space="preserve">”</w:t>
      </w:r>
      <w:r>
        <w:t xml:space="preserve"> </w:t>
      </w:r>
      <w:r>
        <w:t xml:space="preserve">fue ofrecido por les autores de este libro de formato a distancia híbrdo (a-sincrónico y sincrónico) durante el segundo semestre del 2020 y luego durante el primer semestre de 2021, en convenio con la Universidad Nacional de Catamarca. Queremos por ello agradecer a Jorge y al personal de la UNTreF por todo su apoyo, quienes permitieron llevar a cabo con éxito esta experiencia. También de forma especial a les estudiantes que participaron durante esos tiempos tan difíciles, que con su trabajo y aportes fueron nuestra primera audiencia. Muchas gracias también a Gabriela Benza, Ezequiel Adamovsky y Eduardo Chávez Molina, quienes participaron como entrevistados especialistas del tema en un módulo del curso.</w:t>
      </w:r>
    </w:p>
    <w:bookmarkEnd w:id="22"/>
    <w:bookmarkStart w:id="32" w:name="estructura1"/>
    <w:p>
      <w:pPr>
        <w:pStyle w:val="Ttulo1"/>
      </w:pPr>
      <w:r>
        <w:rPr>
          <w:rStyle w:val="SectionNumber"/>
        </w:rPr>
        <w:t xml:space="preserve">1</w:t>
      </w:r>
      <w:r>
        <w:tab/>
      </w:r>
      <w:r>
        <w:t xml:space="preserve">La estructura social en la Argentina actual</w:t>
      </w:r>
    </w:p>
    <w:p>
      <w:pPr>
        <w:pStyle w:val="FirstParagraph"/>
      </w:pPr>
      <w:r>
        <w:t xml:space="preserve">Placeholder</w:t>
      </w:r>
    </w:p>
    <w:bookmarkStart w:id="23" w:name="analisis1"/>
    <w:p>
      <w:pPr>
        <w:pStyle w:val="Ttulo2"/>
      </w:pPr>
      <w:r>
        <w:rPr>
          <w:rStyle w:val="SectionNumber"/>
        </w:rPr>
        <w:t xml:space="preserve">1.1</w:t>
      </w:r>
      <w:r>
        <w:tab/>
      </w:r>
      <w:r>
        <w:t xml:space="preserve">Del análisis de las clases sociales a la teoría de la estratificación social</w:t>
      </w:r>
    </w:p>
    <w:bookmarkEnd w:id="23"/>
    <w:bookmarkStart w:id="24" w:name="marx"/>
    <w:p>
      <w:pPr>
        <w:pStyle w:val="Ttulo2"/>
      </w:pPr>
      <w:r>
        <w:rPr>
          <w:rStyle w:val="SectionNumber"/>
        </w:rPr>
        <w:t xml:space="preserve">1.2</w:t>
      </w:r>
      <w:r>
        <w:tab/>
      </w:r>
      <w:r>
        <w:t xml:space="preserve">Marx, Weber y el funcionalismo</w:t>
      </w:r>
    </w:p>
    <w:bookmarkEnd w:id="24"/>
    <w:bookmarkStart w:id="29" w:name="esperanza"/>
    <w:p>
      <w:pPr>
        <w:pStyle w:val="Ttulo2"/>
      </w:pPr>
      <w:r>
        <w:rPr>
          <w:rStyle w:val="SectionNumber"/>
        </w:rPr>
        <w:t xml:space="preserve">1.3</w:t>
      </w:r>
      <w:r>
        <w:tab/>
      </w:r>
      <w:r>
        <w:t xml:space="preserve">La esperanza de vida de la teoría: debates contemporáneos</w:t>
      </w:r>
    </w:p>
    <w:bookmarkStart w:id="25" w:name="la-grieta-de-los-ochenta"/>
    <w:p>
      <w:pPr>
        <w:pStyle w:val="Ttulo3"/>
      </w:pPr>
      <w:r>
        <w:rPr>
          <w:rStyle w:val="SectionNumber"/>
        </w:rPr>
        <w:t xml:space="preserve">1.3.1</w:t>
      </w:r>
      <w:r>
        <w:tab/>
      </w:r>
      <w:r>
        <w:t xml:space="preserve">La grieta de los ochenta</w:t>
      </w:r>
    </w:p>
    <w:bookmarkEnd w:id="25"/>
    <w:bookmarkStart w:id="27" w:name="Xe93a11175aee7114a647e4c3899d31c4626e684"/>
    <w:p>
      <w:pPr>
        <w:pStyle w:val="Ttulo3"/>
      </w:pPr>
      <w:r>
        <w:rPr>
          <w:rStyle w:val="SectionNumber"/>
        </w:rPr>
        <w:t xml:space="preserve">1.3.2</w:t>
      </w:r>
      <w:r>
        <w:tab/>
      </w:r>
      <w:r>
        <w:t xml:space="preserve">Nuevos debates…¿Hacia una operacionalización más refinada de los conceptos?</w:t>
      </w:r>
    </w:p>
    <w:bookmarkStart w:id="26" w:name="no-tan-distintos"/>
    <w:p>
      <w:pPr>
        <w:pStyle w:val="Ttulo4"/>
      </w:pPr>
      <w:r>
        <w:rPr>
          <w:rStyle w:val="SectionNumber"/>
        </w:rPr>
        <w:t xml:space="preserve">1.3.2.1</w:t>
      </w:r>
      <w:r>
        <w:tab/>
      </w:r>
      <w:r>
        <w:t xml:space="preserve">No tan distintos</w:t>
      </w:r>
    </w:p>
    <w:bookmarkEnd w:id="26"/>
    <w:bookmarkEnd w:id="27"/>
    <w:bookmarkStart w:id="28" w:name="la-muerte-de-la-clases"/>
    <w:p>
      <w:pPr>
        <w:pStyle w:val="Ttulo3"/>
      </w:pPr>
      <w:r>
        <w:rPr>
          <w:rStyle w:val="SectionNumber"/>
        </w:rPr>
        <w:t xml:space="preserve">1.3.3</w:t>
      </w:r>
      <w:r>
        <w:tab/>
      </w:r>
      <w:r>
        <w:t xml:space="preserve">La muerte de la clases</w:t>
      </w:r>
    </w:p>
    <w:bookmarkEnd w:id="28"/>
    <w:bookmarkEnd w:id="29"/>
    <w:bookmarkStart w:id="31" w:name="cuestion"/>
    <w:p>
      <w:pPr>
        <w:pStyle w:val="Ttulo2"/>
      </w:pPr>
      <w:r>
        <w:rPr>
          <w:rStyle w:val="SectionNumber"/>
        </w:rPr>
        <w:t xml:space="preserve">1.4</w:t>
      </w:r>
      <w:r>
        <w:tab/>
      </w:r>
      <w:r>
        <w:t xml:space="preserve">La cuestión en América Latina y en la Argentina</w:t>
      </w:r>
    </w:p>
    <w:bookmarkStart w:id="30" w:name="nuevos-aires"/>
    <w:p>
      <w:pPr>
        <w:pStyle w:val="Ttulo3"/>
      </w:pPr>
      <w:r>
        <w:rPr>
          <w:rStyle w:val="SectionNumber"/>
        </w:rPr>
        <w:t xml:space="preserve">1.4.1</w:t>
      </w:r>
      <w:r>
        <w:tab/>
      </w:r>
      <w:r>
        <w:t xml:space="preserve">Nuevos aires</w:t>
      </w:r>
    </w:p>
    <w:bookmarkEnd w:id="30"/>
    <w:bookmarkEnd w:id="31"/>
    <w:bookmarkEnd w:id="32"/>
    <w:bookmarkStart w:id="52" w:name="fuentes"/>
    <w:p>
      <w:pPr>
        <w:pStyle w:val="Ttulo1"/>
      </w:pPr>
      <w:r>
        <w:rPr>
          <w:rStyle w:val="SectionNumber"/>
        </w:rPr>
        <w:t xml:space="preserve">2</w:t>
      </w:r>
      <w:r>
        <w:tab/>
      </w:r>
      <w:r>
        <w:t xml:space="preserve">Encuestas de hogares</w:t>
      </w:r>
    </w:p>
    <w:p>
      <w:pPr>
        <w:pStyle w:val="FirstParagraph"/>
      </w:pPr>
      <w:r>
        <w:t xml:space="preserve">Placeholder</w:t>
      </w:r>
    </w:p>
    <w:bookmarkStart w:id="35" w:name="eph1"/>
    <w:p>
      <w:pPr>
        <w:pStyle w:val="Ttulo2"/>
      </w:pPr>
      <w:r>
        <w:rPr>
          <w:rStyle w:val="SectionNumber"/>
        </w:rPr>
        <w:t xml:space="preserve">2.1</w:t>
      </w:r>
      <w:r>
        <w:tab/>
      </w:r>
      <w:r>
        <w:t xml:space="preserve">La Encuesta Permanente de Hogares. Características principales</w:t>
      </w:r>
    </w:p>
    <w:bookmarkStart w:id="33" w:name="características-de-la-eph-continua"/>
    <w:p>
      <w:pPr>
        <w:pStyle w:val="Ttulo3"/>
      </w:pPr>
      <w:r>
        <w:rPr>
          <w:rStyle w:val="SectionNumber"/>
        </w:rPr>
        <w:t xml:space="preserve">2.1.1</w:t>
      </w:r>
      <w:r>
        <w:tab/>
      </w:r>
      <w:r>
        <w:t xml:space="preserve">Características de la EPH continua</w:t>
      </w:r>
    </w:p>
    <w:bookmarkEnd w:id="33"/>
    <w:bookmarkStart w:id="34" w:name="X0f29577f798693f0c877641e021fd7d815a7d9d"/>
    <w:p>
      <w:pPr>
        <w:pStyle w:val="Ttulo3"/>
      </w:pPr>
      <w:r>
        <w:rPr>
          <w:rStyle w:val="SectionNumber"/>
        </w:rPr>
        <w:t xml:space="preserve">2.1.2</w:t>
      </w:r>
      <w:r>
        <w:tab/>
      </w:r>
      <w:r>
        <w:t xml:space="preserve">La EPH como fuente de análisis de la estructura de clases</w:t>
      </w:r>
    </w:p>
    <w:bookmarkEnd w:id="34"/>
    <w:bookmarkEnd w:id="35"/>
    <w:bookmarkStart w:id="41" w:name="eph2"/>
    <w:p>
      <w:pPr>
        <w:pStyle w:val="Ttulo2"/>
      </w:pPr>
      <w:r>
        <w:rPr>
          <w:rStyle w:val="SectionNumber"/>
        </w:rPr>
        <w:t xml:space="preserve">2.2</w:t>
      </w:r>
      <w:r>
        <w:tab/>
      </w:r>
      <w:r>
        <w:t xml:space="preserve">Comenzando a utilizar la EPH</w:t>
      </w:r>
    </w:p>
    <w:bookmarkStart w:id="39" w:name="el-método-clásico"/>
    <w:p>
      <w:pPr>
        <w:pStyle w:val="Ttulo3"/>
      </w:pPr>
      <w:r>
        <w:rPr>
          <w:rStyle w:val="SectionNumber"/>
        </w:rPr>
        <w:t xml:space="preserve">2.2.1</w:t>
      </w:r>
      <w:r>
        <w:tab/>
      </w:r>
      <w:r>
        <w:t xml:space="preserve">El</w:t>
      </w:r>
      <w:r>
        <w:t xml:space="preserve"> </w:t>
      </w:r>
      <w:r>
        <w:t xml:space="preserve">“</w:t>
      </w:r>
      <w:r>
        <w:t xml:space="preserve">método clásico</w:t>
      </w:r>
      <w:r>
        <w:t xml:space="preserve">”</w:t>
      </w:r>
    </w:p>
    <w:bookmarkStart w:id="36" w:name="bases-2016-2020"/>
    <w:p>
      <w:pPr>
        <w:pStyle w:val="Ttulo4"/>
      </w:pPr>
      <w:r>
        <w:rPr>
          <w:rStyle w:val="SectionNumber"/>
        </w:rPr>
        <w:t xml:space="preserve">2.2.1.1</w:t>
      </w:r>
      <w:r>
        <w:tab/>
      </w:r>
      <w:r>
        <w:t xml:space="preserve">Bases 2016-2020</w:t>
      </w:r>
    </w:p>
    <w:bookmarkEnd w:id="36"/>
    <w:bookmarkStart w:id="37" w:name="bases-2003-2015"/>
    <w:p>
      <w:pPr>
        <w:pStyle w:val="Ttulo4"/>
      </w:pPr>
      <w:r>
        <w:rPr>
          <w:rStyle w:val="SectionNumber"/>
        </w:rPr>
        <w:t xml:space="preserve">2.2.1.2</w:t>
      </w:r>
      <w:r>
        <w:tab/>
      </w:r>
      <w:r>
        <w:t xml:space="preserve">Bases 2003-2015</w:t>
      </w:r>
    </w:p>
    <w:bookmarkEnd w:id="37"/>
    <w:bookmarkStart w:id="38" w:name="bases-1974-2002"/>
    <w:p>
      <w:pPr>
        <w:pStyle w:val="Ttulo4"/>
      </w:pPr>
      <w:r>
        <w:rPr>
          <w:rStyle w:val="SectionNumber"/>
        </w:rPr>
        <w:t xml:space="preserve">2.2.1.3</w:t>
      </w:r>
      <w:r>
        <w:tab/>
      </w:r>
      <w:r>
        <w:t xml:space="preserve">Bases 1974-2002</w:t>
      </w:r>
    </w:p>
    <w:bookmarkEnd w:id="38"/>
    <w:bookmarkEnd w:id="39"/>
    <w:bookmarkStart w:id="40" w:name="el-paquete-eph"/>
    <w:p>
      <w:pPr>
        <w:pStyle w:val="Ttulo3"/>
      </w:pPr>
      <w:r>
        <w:rPr>
          <w:rStyle w:val="SectionNumber"/>
        </w:rPr>
        <w:t xml:space="preserve">2.2.2</w:t>
      </w:r>
      <w:r>
        <w:tab/>
      </w:r>
      <w:r>
        <w:t xml:space="preserve">El paquete</w:t>
      </w:r>
      <w:r>
        <w:t xml:space="preserve"> </w:t>
      </w:r>
      <w:r>
        <w:rPr>
          <w:rStyle w:val="VerbatimChar"/>
        </w:rPr>
        <w:t xml:space="preserve">eph</w:t>
      </w:r>
    </w:p>
    <w:bookmarkEnd w:id="40"/>
    <w:bookmarkEnd w:id="41"/>
    <w:bookmarkStart w:id="50" w:name="eph3"/>
    <w:p>
      <w:pPr>
        <w:pStyle w:val="Ttulo2"/>
      </w:pPr>
      <w:r>
        <w:rPr>
          <w:rStyle w:val="SectionNumber"/>
        </w:rPr>
        <w:t xml:space="preserve">2.3</w:t>
      </w:r>
      <w:r>
        <w:tab/>
      </w:r>
      <w:r>
        <w:t xml:space="preserve">Primeros pasos en el estudio de las clases sociales a través de la EPH</w:t>
      </w:r>
    </w:p>
    <w:bookmarkStart w:id="42" w:name="X02fd5154b6b5deefe990cb7ad7690136570bba4"/>
    <w:p>
      <w:pPr>
        <w:pStyle w:val="Ttulo3"/>
      </w:pPr>
      <w:r>
        <w:rPr>
          <w:rStyle w:val="SectionNumber"/>
        </w:rPr>
        <w:t xml:space="preserve">2.3.1</w:t>
      </w:r>
      <w:r>
        <w:tab/>
      </w:r>
      <w:r>
        <w:t xml:space="preserve">Uniendo las bases de individuos y hogares</w:t>
      </w:r>
    </w:p>
    <w:bookmarkEnd w:id="42"/>
    <w:bookmarkStart w:id="48" w:name="población-bajo-análisis"/>
    <w:p>
      <w:pPr>
        <w:pStyle w:val="Ttulo3"/>
      </w:pPr>
      <w:r>
        <w:rPr>
          <w:rStyle w:val="SectionNumber"/>
        </w:rPr>
        <w:t xml:space="preserve">2.3.2</w:t>
      </w:r>
      <w:r>
        <w:tab/>
      </w:r>
      <w:r>
        <w:t xml:space="preserve">Población bajo análisis</w:t>
      </w:r>
    </w:p>
    <w:bookmarkStart w:id="43" w:name="selección-temporal"/>
    <w:p>
      <w:pPr>
        <w:pStyle w:val="Ttulo4"/>
      </w:pPr>
      <w:r>
        <w:rPr>
          <w:rStyle w:val="SectionNumber"/>
        </w:rPr>
        <w:t xml:space="preserve">2.3.2.1</w:t>
      </w:r>
      <w:r>
        <w:tab/>
      </w:r>
      <w:r>
        <w:t xml:space="preserve">Selección temporal</w:t>
      </w:r>
    </w:p>
    <w:bookmarkEnd w:id="43"/>
    <w:bookmarkStart w:id="44" w:name="selección-espacial"/>
    <w:p>
      <w:pPr>
        <w:pStyle w:val="Ttulo4"/>
      </w:pPr>
      <w:r>
        <w:rPr>
          <w:rStyle w:val="SectionNumber"/>
        </w:rPr>
        <w:t xml:space="preserve">2.3.2.2</w:t>
      </w:r>
      <w:r>
        <w:tab/>
      </w:r>
      <w:r>
        <w:t xml:space="preserve">Selección espacial</w:t>
      </w:r>
    </w:p>
    <w:bookmarkEnd w:id="44"/>
    <w:bookmarkStart w:id="45" w:name="X84d17c0de67a43fa9ae4b69d2853929db8acd84"/>
    <w:p>
      <w:pPr>
        <w:pStyle w:val="Ttulo4"/>
      </w:pPr>
      <w:r>
        <w:rPr>
          <w:rStyle w:val="SectionNumber"/>
        </w:rPr>
        <w:t xml:space="preserve">2.3.2.3</w:t>
      </w:r>
      <w:r>
        <w:tab/>
      </w:r>
      <w:r>
        <w:t xml:space="preserve">Selecciones en base a características etarias</w:t>
      </w:r>
    </w:p>
    <w:bookmarkEnd w:id="45"/>
    <w:bookmarkStart w:id="46" w:name="selección-por-condición-de-actividad"/>
    <w:p>
      <w:pPr>
        <w:pStyle w:val="Ttulo4"/>
      </w:pPr>
      <w:r>
        <w:rPr>
          <w:rStyle w:val="SectionNumber"/>
        </w:rPr>
        <w:t xml:space="preserve">2.3.2.4</w:t>
      </w:r>
      <w:r>
        <w:tab/>
      </w:r>
      <w:r>
        <w:t xml:space="preserve">Selección por condición de actividad</w:t>
      </w:r>
    </w:p>
    <w:bookmarkEnd w:id="46"/>
    <w:bookmarkStart w:id="47" w:name="hogares-o-individuos"/>
    <w:p>
      <w:pPr>
        <w:pStyle w:val="Ttulo4"/>
      </w:pPr>
      <w:r>
        <w:rPr>
          <w:rStyle w:val="SectionNumber"/>
        </w:rPr>
        <w:t xml:space="preserve">2.3.2.5</w:t>
      </w:r>
      <w:r>
        <w:tab/>
      </w:r>
      <w:r>
        <w:t xml:space="preserve">¿Hogares o individuos?</w:t>
      </w:r>
    </w:p>
    <w:bookmarkEnd w:id="47"/>
    <w:bookmarkEnd w:id="48"/>
    <w:bookmarkStart w:id="49" w:name="ponderación-y-expansión-de-la-muestra"/>
    <w:p>
      <w:pPr>
        <w:pStyle w:val="Ttulo3"/>
      </w:pPr>
      <w:r>
        <w:rPr>
          <w:rStyle w:val="SectionNumber"/>
        </w:rPr>
        <w:t xml:space="preserve">2.3.3</w:t>
      </w:r>
      <w:r>
        <w:tab/>
      </w:r>
      <w:r>
        <w:t xml:space="preserve">Ponderación y expansión de la muestra</w:t>
      </w:r>
    </w:p>
    <w:bookmarkEnd w:id="49"/>
    <w:bookmarkEnd w:id="50"/>
    <w:bookmarkStart w:id="51" w:name="otras"/>
    <w:p>
      <w:pPr>
        <w:pStyle w:val="Ttulo2"/>
      </w:pPr>
      <w:r>
        <w:rPr>
          <w:rStyle w:val="SectionNumber"/>
        </w:rPr>
        <w:t xml:space="preserve">2.4</w:t>
      </w:r>
      <w:r>
        <w:tab/>
      </w:r>
      <w:r>
        <w:t xml:space="preserve">Otras encuestas de hogares para el estudio de la estructura de clases</w:t>
      </w:r>
    </w:p>
    <w:bookmarkEnd w:id="51"/>
    <w:bookmarkEnd w:id="52"/>
    <w:bookmarkStart w:id="68" w:name="fuentes2"/>
    <w:p>
      <w:pPr>
        <w:pStyle w:val="Ttulo1"/>
      </w:pPr>
      <w:r>
        <w:rPr>
          <w:rStyle w:val="SectionNumber"/>
        </w:rPr>
        <w:t xml:space="preserve">3</w:t>
      </w:r>
      <w:r>
        <w:tab/>
      </w:r>
      <w:r>
        <w:t xml:space="preserve">Los censos de población modernos</w:t>
      </w:r>
    </w:p>
    <w:p>
      <w:pPr>
        <w:pStyle w:val="FirstParagraph"/>
      </w:pPr>
      <w:r>
        <w:t xml:space="preserve">Placeholder</w:t>
      </w:r>
    </w:p>
    <w:bookmarkStart w:id="55" w:name="clases3"/>
    <w:p>
      <w:pPr>
        <w:pStyle w:val="Ttulo2"/>
      </w:pPr>
      <w:r>
        <w:rPr>
          <w:rStyle w:val="SectionNumber"/>
        </w:rPr>
        <w:t xml:space="preserve">3.1</w:t>
      </w:r>
      <w:r>
        <w:tab/>
      </w:r>
      <w:r>
        <w:t xml:space="preserve">Clases sociales y censos de población</w:t>
      </w:r>
    </w:p>
    <w:bookmarkStart w:id="53" w:name="antecedentes"/>
    <w:p>
      <w:pPr>
        <w:pStyle w:val="Ttulo3"/>
      </w:pPr>
      <w:r>
        <w:rPr>
          <w:rStyle w:val="SectionNumber"/>
        </w:rPr>
        <w:t xml:space="preserve">3.1.1</w:t>
      </w:r>
      <w:r>
        <w:tab/>
      </w:r>
      <w:r>
        <w:t xml:space="preserve">Antecedentes</w:t>
      </w:r>
    </w:p>
    <w:bookmarkEnd w:id="53"/>
    <w:bookmarkStart w:id="54" w:name="practicidad"/>
    <w:p>
      <w:pPr>
        <w:pStyle w:val="Ttulo3"/>
      </w:pPr>
      <w:r>
        <w:rPr>
          <w:rStyle w:val="SectionNumber"/>
        </w:rPr>
        <w:t xml:space="preserve">3.1.2</w:t>
      </w:r>
      <w:r>
        <w:tab/>
      </w:r>
      <w:r>
        <w:t xml:space="preserve">Practicidad</w:t>
      </w:r>
    </w:p>
    <w:bookmarkEnd w:id="54"/>
    <w:bookmarkEnd w:id="55"/>
    <w:bookmarkStart w:id="57" w:name="censos"/>
    <w:p>
      <w:pPr>
        <w:pStyle w:val="Ttulo2"/>
      </w:pPr>
      <w:r>
        <w:rPr>
          <w:rStyle w:val="SectionNumber"/>
        </w:rPr>
        <w:t xml:space="preserve">3.2</w:t>
      </w:r>
      <w:r>
        <w:tab/>
      </w:r>
      <w:r>
        <w:t xml:space="preserve">Censos de población modernos. Características principales</w:t>
      </w:r>
    </w:p>
    <w:bookmarkStart w:id="56" w:name="X9fedd8d565ce2c2b73cd7a4a015ba458432f50d"/>
    <w:p>
      <w:pPr>
        <w:pStyle w:val="Ttulo3"/>
      </w:pPr>
      <w:r>
        <w:rPr>
          <w:rStyle w:val="SectionNumber"/>
        </w:rPr>
        <w:t xml:space="preserve">3.2.1</w:t>
      </w:r>
      <w:r>
        <w:tab/>
      </w:r>
      <w:r>
        <w:t xml:space="preserve">Las características económicas en los censos de población</w:t>
      </w:r>
    </w:p>
    <w:bookmarkEnd w:id="56"/>
    <w:bookmarkEnd w:id="57"/>
    <w:bookmarkStart w:id="67" w:name="censos2"/>
    <w:p>
      <w:pPr>
        <w:pStyle w:val="Ttulo2"/>
      </w:pPr>
      <w:r>
        <w:rPr>
          <w:rStyle w:val="SectionNumber"/>
        </w:rPr>
        <w:t xml:space="preserve">3.3</w:t>
      </w:r>
      <w:r>
        <w:tab/>
      </w:r>
      <w:r>
        <w:t xml:space="preserve">Censos modernos: acceso diferencial</w:t>
      </w:r>
    </w:p>
    <w:bookmarkStart w:id="58" w:name="modos-de-acceso"/>
    <w:p>
      <w:pPr>
        <w:pStyle w:val="Ttulo3"/>
      </w:pPr>
      <w:r>
        <w:rPr>
          <w:rStyle w:val="SectionNumber"/>
        </w:rPr>
        <w:t xml:space="preserve">3.3.1</w:t>
      </w:r>
      <w:r>
        <w:tab/>
      </w:r>
      <w:r>
        <w:t xml:space="preserve">Modos de acceso</w:t>
      </w:r>
    </w:p>
    <w:bookmarkEnd w:id="58"/>
    <w:bookmarkStart w:id="59" w:name="es-lo-que-hay"/>
    <w:p>
      <w:pPr>
        <w:pStyle w:val="Ttulo3"/>
      </w:pPr>
      <w:r>
        <w:rPr>
          <w:rStyle w:val="SectionNumber"/>
        </w:rPr>
        <w:t xml:space="preserve">3.3.2</w:t>
      </w:r>
      <w:r>
        <w:tab/>
      </w:r>
      <w:r>
        <w:t xml:space="preserve">Es lo que hay</w:t>
      </w:r>
    </w:p>
    <w:bookmarkEnd w:id="59"/>
    <w:bookmarkStart w:id="60" w:name="procesamiento-de-datos-en-líneau-2"/>
    <w:p>
      <w:pPr>
        <w:pStyle w:val="Ttulo3"/>
      </w:pPr>
      <w:r>
        <w:rPr>
          <w:rStyle w:val="SectionNumber"/>
        </w:rPr>
        <w:t xml:space="preserve">3.3.3</w:t>
      </w:r>
      <w:r>
        <w:tab/>
      </w:r>
      <w:r>
        <w:t xml:space="preserve">Procesamiento de datos en línea[^u-2]</w:t>
      </w:r>
    </w:p>
    <w:bookmarkEnd w:id="60"/>
    <w:bookmarkStart w:id="62" w:name="descarga-directa-de-microdatos"/>
    <w:p>
      <w:pPr>
        <w:pStyle w:val="Ttulo3"/>
      </w:pPr>
      <w:r>
        <w:rPr>
          <w:rStyle w:val="SectionNumber"/>
        </w:rPr>
        <w:t xml:space="preserve">3.3.4</w:t>
      </w:r>
      <w:r>
        <w:tab/>
      </w:r>
      <w:r>
        <w:t xml:space="preserve">Descarga directa de microdatos</w:t>
      </w:r>
    </w:p>
    <w:bookmarkStart w:id="61" w:name="transformación-del-diccionario-original"/>
    <w:p>
      <w:pPr>
        <w:pStyle w:val="Ttulo4"/>
      </w:pPr>
      <w:r>
        <w:rPr>
          <w:rStyle w:val="SectionNumber"/>
        </w:rPr>
        <w:t xml:space="preserve">3.3.4.1</w:t>
      </w:r>
      <w:r>
        <w:tab/>
      </w:r>
      <w:r>
        <w:t xml:space="preserve">Transformación del diccionario original</w:t>
      </w:r>
    </w:p>
    <w:bookmarkEnd w:id="61"/>
    <w:bookmarkEnd w:id="62"/>
    <w:bookmarkStart w:id="63" w:name="ipums-i"/>
    <w:p>
      <w:pPr>
        <w:pStyle w:val="Ttulo3"/>
      </w:pPr>
      <w:r>
        <w:rPr>
          <w:rStyle w:val="SectionNumber"/>
        </w:rPr>
        <w:t xml:space="preserve">3.3.5</w:t>
      </w:r>
      <w:r>
        <w:tab/>
      </w:r>
      <w:r>
        <w:t xml:space="preserve">IPUMS-I</w:t>
      </w:r>
    </w:p>
    <w:bookmarkEnd w:id="63"/>
    <w:bookmarkStart w:id="64" w:name="solicitud-directa-al-indec"/>
    <w:p>
      <w:pPr>
        <w:pStyle w:val="Ttulo3"/>
      </w:pPr>
      <w:r>
        <w:rPr>
          <w:rStyle w:val="SectionNumber"/>
        </w:rPr>
        <w:t xml:space="preserve">3.3.6</w:t>
      </w:r>
      <w:r>
        <w:tab/>
      </w:r>
      <w:r>
        <w:t xml:space="preserve">Solicitud directa al INDEC</w:t>
      </w:r>
    </w:p>
    <w:bookmarkEnd w:id="64"/>
    <w:bookmarkStart w:id="65" w:name="otras-opciones-no-oficiales"/>
    <w:p>
      <w:pPr>
        <w:pStyle w:val="Ttulo3"/>
      </w:pPr>
      <w:r>
        <w:rPr>
          <w:rStyle w:val="SectionNumber"/>
        </w:rPr>
        <w:t xml:space="preserve">3.3.7</w:t>
      </w:r>
      <w:r>
        <w:tab/>
      </w:r>
      <w:r>
        <w:t xml:space="preserve">Otras opciones no oficiales</w:t>
      </w:r>
    </w:p>
    <w:bookmarkEnd w:id="65"/>
    <w:bookmarkStart w:id="66" w:name="Xbe6d49877bfe90fddec8b9a6e0b08e4bfcc4290"/>
    <w:p>
      <w:pPr>
        <w:pStyle w:val="Ttulo3"/>
      </w:pPr>
      <w:r>
        <w:rPr>
          <w:rStyle w:val="SectionNumber"/>
        </w:rPr>
        <w:t xml:space="preserve">3.3.8</w:t>
      </w:r>
      <w:r>
        <w:tab/>
      </w:r>
      <w:r>
        <w:t xml:space="preserve">Disponibilidad en detalle para el estudio de clases sociales</w:t>
      </w:r>
    </w:p>
    <w:bookmarkEnd w:id="66"/>
    <w:bookmarkEnd w:id="67"/>
    <w:bookmarkEnd w:id="68"/>
    <w:bookmarkStart w:id="101" w:name="part-variables"/>
    <w:p>
      <w:pPr>
        <w:pStyle w:val="Ttulo1"/>
      </w:pPr>
      <w:r>
        <w:t xml:space="preserve">(PART) Variables</w:t>
      </w:r>
    </w:p>
    <w:p>
      <w:pPr>
        <w:pStyle w:val="FirstParagraph"/>
      </w:pPr>
      <w:r>
        <w:t xml:space="preserve">Placeholder</w:t>
      </w:r>
    </w:p>
    <w:bookmarkStart w:id="73" w:name="consideraciones"/>
    <w:p>
      <w:pPr>
        <w:pStyle w:val="Ttulo2"/>
      </w:pPr>
      <w:r>
        <w:rPr>
          <w:rStyle w:val="SectionNumber"/>
        </w:rPr>
        <w:t xml:space="preserve">3.4</w:t>
      </w:r>
      <w:r>
        <w:tab/>
      </w:r>
      <w:r>
        <w:t xml:space="preserve">Consideraciones previas</w:t>
      </w:r>
    </w:p>
    <w:bookmarkStart w:id="69" w:name="las-reglas-del-juego"/>
    <w:p>
      <w:pPr>
        <w:pStyle w:val="Ttulo3"/>
      </w:pPr>
      <w:r>
        <w:rPr>
          <w:rStyle w:val="SectionNumber"/>
        </w:rPr>
        <w:t xml:space="preserve">3.4.1</w:t>
      </w:r>
      <w:r>
        <w:tab/>
      </w:r>
      <w:r>
        <w:t xml:space="preserve">Las reglas del juego</w:t>
      </w:r>
    </w:p>
    <w:bookmarkEnd w:id="69"/>
    <w:bookmarkStart w:id="70" w:name="X49c63d9cc511b11a576acda1d6847aefaac8b43"/>
    <w:p>
      <w:pPr>
        <w:pStyle w:val="Ttulo3"/>
      </w:pPr>
      <w:r>
        <w:rPr>
          <w:rStyle w:val="SectionNumber"/>
        </w:rPr>
        <w:t xml:space="preserve">3.4.2</w:t>
      </w:r>
      <w:r>
        <w:tab/>
      </w:r>
      <w:r>
        <w:t xml:space="preserve">La estratificación como perspectiva de análisis</w:t>
      </w:r>
    </w:p>
    <w:bookmarkEnd w:id="70"/>
    <w:bookmarkStart w:id="71" w:name="indicadores-de-la-estratificación-social"/>
    <w:p>
      <w:pPr>
        <w:pStyle w:val="Ttulo3"/>
      </w:pPr>
      <w:r>
        <w:rPr>
          <w:rStyle w:val="SectionNumber"/>
        </w:rPr>
        <w:t xml:space="preserve">3.4.3</w:t>
      </w:r>
      <w:r>
        <w:tab/>
      </w:r>
      <w:r>
        <w:t xml:space="preserve">Indicadores de la estratificación social</w:t>
      </w:r>
    </w:p>
    <w:bookmarkEnd w:id="71"/>
    <w:bookmarkStart w:id="72" w:name="X07badaffb8807a983c7cb6c1c81280e55cf2ddb"/>
    <w:p>
      <w:pPr>
        <w:pStyle w:val="Ttulo3"/>
      </w:pPr>
      <w:r>
        <w:rPr>
          <w:rStyle w:val="SectionNumber"/>
        </w:rPr>
        <w:t xml:space="preserve">3.4.4</w:t>
      </w:r>
      <w:r>
        <w:tab/>
      </w:r>
      <w:r>
        <w:t xml:space="preserve">La fuerza de trabajo y las características económicas de la población</w:t>
      </w:r>
    </w:p>
    <w:bookmarkEnd w:id="72"/>
    <w:bookmarkEnd w:id="73"/>
    <w:bookmarkStart w:id="92" w:name="las-variables-socio-ocupacionales"/>
    <w:p>
      <w:pPr>
        <w:pStyle w:val="Ttulo2"/>
      </w:pPr>
      <w:r>
        <w:rPr>
          <w:rStyle w:val="SectionNumber"/>
        </w:rPr>
        <w:t xml:space="preserve">3.5</w:t>
      </w:r>
      <w:r>
        <w:tab/>
      </w:r>
      <w:r>
        <w:t xml:space="preserve">Las variables socio-ocupacionales</w:t>
      </w:r>
    </w:p>
    <w:bookmarkStart w:id="74" w:name="condición-de-actividad"/>
    <w:p>
      <w:pPr>
        <w:pStyle w:val="Ttulo3"/>
      </w:pPr>
      <w:r>
        <w:rPr>
          <w:rStyle w:val="SectionNumber"/>
        </w:rPr>
        <w:t xml:space="preserve">3.5.1</w:t>
      </w:r>
      <w:r>
        <w:tab/>
      </w:r>
      <w:r>
        <w:t xml:space="preserve">Condición de actividad</w:t>
      </w:r>
    </w:p>
    <w:bookmarkEnd w:id="74"/>
    <w:bookmarkStart w:id="86" w:name="ocupación"/>
    <w:p>
      <w:pPr>
        <w:pStyle w:val="Ttulo3"/>
      </w:pPr>
      <w:r>
        <w:rPr>
          <w:rStyle w:val="SectionNumber"/>
        </w:rPr>
        <w:t xml:space="preserve">3.5.2</w:t>
      </w:r>
      <w:r>
        <w:tab/>
      </w:r>
      <w:r>
        <w:t xml:space="preserve">Ocupación</w:t>
      </w:r>
    </w:p>
    <w:bookmarkStart w:id="76" w:name="la-clasificación-de-ocupaciones"/>
    <w:p>
      <w:pPr>
        <w:pStyle w:val="Ttulo4"/>
      </w:pPr>
      <w:r>
        <w:rPr>
          <w:rStyle w:val="SectionNumber"/>
        </w:rPr>
        <w:t xml:space="preserve">3.5.2.1</w:t>
      </w:r>
      <w:r>
        <w:tab/>
      </w:r>
      <w:r>
        <w:t xml:space="preserve">La Clasificación de Ocupaciones</w:t>
      </w:r>
      <w:r>
        <w:t xml:space="preserve"> </w:t>
      </w:r>
      <w:r>
        <w:rPr>
          <w:rStyle w:val="Refdenotaalpie"/>
        </w:rPr>
        <w:footnoteReference w:id="75"/>
      </w:r>
    </w:p>
    <w:bookmarkEnd w:id="76"/>
    <w:bookmarkStart w:id="77" w:name="Xfd5c86be297883a3332f64e34fc27930ab846a5"/>
    <w:p>
      <w:pPr>
        <w:pStyle w:val="Ttulo4"/>
      </w:pPr>
      <w:r>
        <w:rPr>
          <w:rStyle w:val="SectionNumber"/>
        </w:rPr>
        <w:t xml:space="preserve">3.5.2.2</w:t>
      </w:r>
      <w:r>
        <w:tab/>
      </w:r>
      <w:r>
        <w:t xml:space="preserve">La Clasificación Internacional Uniforme de Ocupaciones (CIUO) de la OIT</w:t>
      </w:r>
    </w:p>
    <w:bookmarkEnd w:id="77"/>
    <w:bookmarkStart w:id="82" w:name="Xcd9cfe0aea36c3e7e556de13987ba9aebcd97de"/>
    <w:p>
      <w:pPr>
        <w:pStyle w:val="Ttulo4"/>
      </w:pPr>
      <w:r>
        <w:rPr>
          <w:rStyle w:val="SectionNumber"/>
        </w:rPr>
        <w:t xml:space="preserve">3.5.2.3</w:t>
      </w:r>
      <w:r>
        <w:tab/>
      </w:r>
      <w:r>
        <w:t xml:space="preserve">Clasificador Nacional de Ocupaciones (CNO) del INDEC Argentina</w:t>
      </w:r>
    </w:p>
    <w:bookmarkStart w:id="78" w:name="carácter-ocupacional"/>
    <w:p>
      <w:pPr>
        <w:pStyle w:val="Heading5"/>
      </w:pPr>
      <w:r>
        <w:rPr>
          <w:rStyle w:val="SectionNumber"/>
        </w:rPr>
        <w:t xml:space="preserve">3.5.2.3.1</w:t>
      </w:r>
      <w:r>
        <w:tab/>
      </w:r>
      <w:r>
        <w:t xml:space="preserve">Carácter Ocupacional</w:t>
      </w:r>
    </w:p>
    <w:bookmarkEnd w:id="78"/>
    <w:bookmarkStart w:id="79" w:name="jerarquía-ocupacional"/>
    <w:p>
      <w:pPr>
        <w:pStyle w:val="Heading5"/>
      </w:pPr>
      <w:r>
        <w:rPr>
          <w:rStyle w:val="SectionNumber"/>
        </w:rPr>
        <w:t xml:space="preserve">3.5.2.3.2</w:t>
      </w:r>
      <w:r>
        <w:tab/>
      </w:r>
      <w:r>
        <w:t xml:space="preserve">Jerarquía Ocupacional</w:t>
      </w:r>
    </w:p>
    <w:bookmarkEnd w:id="79"/>
    <w:bookmarkStart w:id="80" w:name="tecnología-ocupacional"/>
    <w:p>
      <w:pPr>
        <w:pStyle w:val="Heading5"/>
      </w:pPr>
      <w:r>
        <w:rPr>
          <w:rStyle w:val="SectionNumber"/>
        </w:rPr>
        <w:t xml:space="preserve">3.5.2.3.3</w:t>
      </w:r>
      <w:r>
        <w:tab/>
      </w:r>
      <w:r>
        <w:t xml:space="preserve">Tecnología Ocupacional</w:t>
      </w:r>
    </w:p>
    <w:bookmarkEnd w:id="80"/>
    <w:bookmarkStart w:id="81" w:name="calificación-ocupacional"/>
    <w:p>
      <w:pPr>
        <w:pStyle w:val="Heading5"/>
      </w:pPr>
      <w:r>
        <w:rPr>
          <w:rStyle w:val="SectionNumber"/>
        </w:rPr>
        <w:t xml:space="preserve">3.5.2.3.4</w:t>
      </w:r>
      <w:r>
        <w:tab/>
      </w:r>
      <w:r>
        <w:t xml:space="preserve">Calificación Ocupacional</w:t>
      </w:r>
    </w:p>
    <w:bookmarkEnd w:id="81"/>
    <w:bookmarkEnd w:id="82"/>
    <w:bookmarkStart w:id="85" w:name="compatibilidad-entre-la-cno-y-la-ciuo"/>
    <w:p>
      <w:pPr>
        <w:pStyle w:val="Ttulo4"/>
      </w:pPr>
      <w:r>
        <w:rPr>
          <w:rStyle w:val="SectionNumber"/>
        </w:rPr>
        <w:t xml:space="preserve">3.5.2.4</w:t>
      </w:r>
      <w:r>
        <w:tab/>
      </w:r>
      <w:r>
        <w:t xml:space="preserve">Compatibilidad entre la CNO y la CIUO</w:t>
      </w:r>
    </w:p>
    <w:bookmarkStart w:id="83" w:name="debates-de-clasificación"/>
    <w:p>
      <w:pPr>
        <w:pStyle w:val="Heading5"/>
      </w:pPr>
      <w:r>
        <w:rPr>
          <w:rStyle w:val="SectionNumber"/>
        </w:rPr>
        <w:t xml:space="preserve">3.5.2.4.1</w:t>
      </w:r>
      <w:r>
        <w:tab/>
      </w:r>
      <w:r>
        <w:t xml:space="preserve">Debates de clasificación</w:t>
      </w:r>
    </w:p>
    <w:bookmarkEnd w:id="83"/>
    <w:bookmarkStart w:id="84" w:name="Xcde3953c818f67d236a28bf2b4618a0224778e0"/>
    <w:p>
      <w:pPr>
        <w:pStyle w:val="Heading5"/>
      </w:pPr>
      <w:r>
        <w:rPr>
          <w:rStyle w:val="SectionNumber"/>
        </w:rPr>
        <w:t xml:space="preserve">3.5.2.4.2</w:t>
      </w:r>
      <w:r>
        <w:tab/>
      </w:r>
      <w:r>
        <w:t xml:space="preserve">Métodos de correspondencia entre el CNO y la CIUO</w:t>
      </w:r>
    </w:p>
    <w:bookmarkEnd w:id="84"/>
    <w:bookmarkEnd w:id="85"/>
    <w:bookmarkEnd w:id="86"/>
    <w:bookmarkStart w:id="87" w:name="rama-de-actividad"/>
    <w:p>
      <w:pPr>
        <w:pStyle w:val="Ttulo3"/>
      </w:pPr>
      <w:r>
        <w:rPr>
          <w:rStyle w:val="SectionNumber"/>
        </w:rPr>
        <w:t xml:space="preserve">3.5.3</w:t>
      </w:r>
      <w:r>
        <w:tab/>
      </w:r>
      <w:r>
        <w:t xml:space="preserve">Rama de Actividad</w:t>
      </w:r>
    </w:p>
    <w:bookmarkEnd w:id="87"/>
    <w:bookmarkStart w:id="88" w:name="categoría-de-ocupación"/>
    <w:p>
      <w:pPr>
        <w:pStyle w:val="Ttulo3"/>
      </w:pPr>
      <w:r>
        <w:rPr>
          <w:rStyle w:val="SectionNumber"/>
        </w:rPr>
        <w:t xml:space="preserve">3.5.4</w:t>
      </w:r>
      <w:r>
        <w:tab/>
      </w:r>
      <w:r>
        <w:t xml:space="preserve">Categoría de Ocupación</w:t>
      </w:r>
    </w:p>
    <w:bookmarkEnd w:id="88"/>
    <w:bookmarkStart w:id="89" w:name="sector-de-actividad"/>
    <w:p>
      <w:pPr>
        <w:pStyle w:val="Ttulo3"/>
      </w:pPr>
      <w:r>
        <w:rPr>
          <w:rStyle w:val="SectionNumber"/>
        </w:rPr>
        <w:t xml:space="preserve">3.5.5</w:t>
      </w:r>
      <w:r>
        <w:tab/>
      </w:r>
      <w:r>
        <w:t xml:space="preserve">Sector de Actividad</w:t>
      </w:r>
    </w:p>
    <w:bookmarkEnd w:id="89"/>
    <w:bookmarkStart w:id="90" w:name="tamaño-del-establecimiento"/>
    <w:p>
      <w:pPr>
        <w:pStyle w:val="Ttulo3"/>
      </w:pPr>
      <w:r>
        <w:rPr>
          <w:rStyle w:val="SectionNumber"/>
        </w:rPr>
        <w:t xml:space="preserve">3.5.6</w:t>
      </w:r>
      <w:r>
        <w:tab/>
      </w:r>
      <w:r>
        <w:t xml:space="preserve">Tamaño del Establecimiento</w:t>
      </w:r>
    </w:p>
    <w:bookmarkEnd w:id="90"/>
    <w:bookmarkStart w:id="91" w:name="supervisión"/>
    <w:p>
      <w:pPr>
        <w:pStyle w:val="Ttulo3"/>
      </w:pPr>
      <w:r>
        <w:rPr>
          <w:rStyle w:val="SectionNumber"/>
        </w:rPr>
        <w:t xml:space="preserve">3.5.7</w:t>
      </w:r>
      <w:r>
        <w:tab/>
      </w:r>
      <w:r>
        <w:t xml:space="preserve">Supervisión</w:t>
      </w:r>
    </w:p>
    <w:bookmarkEnd w:id="91"/>
    <w:bookmarkEnd w:id="92"/>
    <w:bookmarkStart w:id="100" w:name="eph4"/>
    <w:p>
      <w:pPr>
        <w:pStyle w:val="Ttulo2"/>
      </w:pPr>
      <w:r>
        <w:rPr>
          <w:rStyle w:val="SectionNumber"/>
        </w:rPr>
        <w:t xml:space="preserve">3.6</w:t>
      </w:r>
      <w:r>
        <w:tab/>
      </w:r>
      <w:r>
        <w:t xml:space="preserve">Explorando las variables socio-ocupacionales en la EPH</w:t>
      </w:r>
    </w:p>
    <w:bookmarkStart w:id="93" w:name="condición-de-actividad-1"/>
    <w:p>
      <w:pPr>
        <w:pStyle w:val="Ttulo3"/>
      </w:pPr>
      <w:r>
        <w:rPr>
          <w:rStyle w:val="SectionNumber"/>
        </w:rPr>
        <w:t xml:space="preserve">3.6.1</w:t>
      </w:r>
      <w:r>
        <w:tab/>
      </w:r>
      <w:r>
        <w:t xml:space="preserve">Condición de actividad</w:t>
      </w:r>
    </w:p>
    <w:bookmarkEnd w:id="93"/>
    <w:bookmarkStart w:id="94" w:name="ocupación-1"/>
    <w:p>
      <w:pPr>
        <w:pStyle w:val="Ttulo3"/>
      </w:pPr>
      <w:r>
        <w:rPr>
          <w:rStyle w:val="SectionNumber"/>
        </w:rPr>
        <w:t xml:space="preserve">3.6.2</w:t>
      </w:r>
      <w:r>
        <w:tab/>
      </w:r>
      <w:r>
        <w:t xml:space="preserve">Ocupación</w:t>
      </w:r>
    </w:p>
    <w:bookmarkEnd w:id="94"/>
    <w:bookmarkStart w:id="95" w:name="rama-de-actividad-1"/>
    <w:p>
      <w:pPr>
        <w:pStyle w:val="Ttulo3"/>
      </w:pPr>
      <w:r>
        <w:rPr>
          <w:rStyle w:val="SectionNumber"/>
        </w:rPr>
        <w:t xml:space="preserve">3.6.3</w:t>
      </w:r>
      <w:r>
        <w:tab/>
      </w:r>
      <w:r>
        <w:t xml:space="preserve">Rama de actividad</w:t>
      </w:r>
    </w:p>
    <w:bookmarkEnd w:id="95"/>
    <w:bookmarkStart w:id="96" w:name="categoría-de-ocupación-1"/>
    <w:p>
      <w:pPr>
        <w:pStyle w:val="Ttulo3"/>
      </w:pPr>
      <w:r>
        <w:rPr>
          <w:rStyle w:val="SectionNumber"/>
        </w:rPr>
        <w:t xml:space="preserve">3.6.4</w:t>
      </w:r>
      <w:r>
        <w:tab/>
      </w:r>
      <w:r>
        <w:t xml:space="preserve">Categoría de ocupación</w:t>
      </w:r>
    </w:p>
    <w:bookmarkEnd w:id="96"/>
    <w:bookmarkStart w:id="97" w:name="sector-de-actividad-1"/>
    <w:p>
      <w:pPr>
        <w:pStyle w:val="Ttulo3"/>
      </w:pPr>
      <w:r>
        <w:rPr>
          <w:rStyle w:val="SectionNumber"/>
        </w:rPr>
        <w:t xml:space="preserve">3.6.5</w:t>
      </w:r>
      <w:r>
        <w:tab/>
      </w:r>
      <w:r>
        <w:t xml:space="preserve">Sector de actividad</w:t>
      </w:r>
    </w:p>
    <w:bookmarkEnd w:id="97"/>
    <w:bookmarkStart w:id="98" w:name="tamaño-del-establecimiento-1"/>
    <w:p>
      <w:pPr>
        <w:pStyle w:val="Ttulo3"/>
      </w:pPr>
      <w:r>
        <w:rPr>
          <w:rStyle w:val="SectionNumber"/>
        </w:rPr>
        <w:t xml:space="preserve">3.6.6</w:t>
      </w:r>
      <w:r>
        <w:tab/>
      </w:r>
      <w:r>
        <w:t xml:space="preserve">Tamaño del establecimiento</w:t>
      </w:r>
    </w:p>
    <w:bookmarkEnd w:id="98"/>
    <w:bookmarkStart w:id="99" w:name="supervisión-1"/>
    <w:p>
      <w:pPr>
        <w:pStyle w:val="Ttulo3"/>
      </w:pPr>
      <w:r>
        <w:rPr>
          <w:rStyle w:val="SectionNumber"/>
        </w:rPr>
        <w:t xml:space="preserve">3.6.7</w:t>
      </w:r>
      <w:r>
        <w:tab/>
      </w:r>
      <w:r>
        <w:t xml:space="preserve">Supervisión</w:t>
      </w:r>
    </w:p>
    <w:bookmarkEnd w:id="99"/>
    <w:bookmarkEnd w:id="100"/>
    <w:bookmarkEnd w:id="101"/>
    <w:bookmarkStart w:id="125" w:name="clases5"/>
    <w:p>
      <w:pPr>
        <w:pStyle w:val="Ttulo1"/>
      </w:pPr>
      <w:r>
        <w:rPr>
          <w:rStyle w:val="SectionNumber"/>
        </w:rPr>
        <w:t xml:space="preserve">4</w:t>
      </w:r>
      <w:r>
        <w:tab/>
      </w:r>
      <w:r>
        <w:t xml:space="preserve">Los Nomencladores de clases sociales</w:t>
      </w:r>
    </w:p>
    <w:p>
      <w:pPr>
        <w:pStyle w:val="FirstParagraph"/>
      </w:pPr>
      <w:r>
        <w:t xml:space="preserve">Placeholder</w:t>
      </w:r>
    </w:p>
    <w:bookmarkStart w:id="104" w:name="computadora"/>
    <w:p>
      <w:pPr>
        <w:pStyle w:val="Ttulo2"/>
      </w:pPr>
      <w:r>
        <w:rPr>
          <w:rStyle w:val="SectionNumber"/>
        </w:rPr>
        <w:t xml:space="preserve">4.1</w:t>
      </w:r>
      <w:r>
        <w:tab/>
      </w:r>
      <w:r>
        <w:t xml:space="preserve">De las clases en el papel a las clases en la computadora</w:t>
      </w:r>
    </w:p>
    <w:bookmarkStart w:id="102" w:name="operacionalizando-el-concepto-de-clase"/>
    <w:p>
      <w:pPr>
        <w:pStyle w:val="Ttulo3"/>
      </w:pPr>
      <w:r>
        <w:rPr>
          <w:rStyle w:val="SectionNumber"/>
        </w:rPr>
        <w:t xml:space="preserve">4.1.1</w:t>
      </w:r>
      <w:r>
        <w:tab/>
      </w:r>
      <w:r>
        <w:t xml:space="preserve">Operacionalizando el concepto de clase</w:t>
      </w:r>
    </w:p>
    <w:bookmarkEnd w:id="102"/>
    <w:bookmarkStart w:id="103" w:name="X2a57768b651f4c31a65a0ce68eeaa7327e7c140"/>
    <w:p>
      <w:pPr>
        <w:pStyle w:val="Ttulo3"/>
      </w:pPr>
      <w:r>
        <w:rPr>
          <w:rStyle w:val="SectionNumber"/>
        </w:rPr>
        <w:t xml:space="preserve">4.1.2</w:t>
      </w:r>
      <w:r>
        <w:tab/>
      </w:r>
      <w:r>
        <w:t xml:space="preserve">Clases, grupos, estratos ¿Qué medimos cuando analizamos la estructura social?</w:t>
      </w:r>
    </w:p>
    <w:bookmarkEnd w:id="103"/>
    <w:bookmarkEnd w:id="104"/>
    <w:bookmarkStart w:id="112" w:name="clases6"/>
    <w:p>
      <w:pPr>
        <w:pStyle w:val="Ttulo2"/>
      </w:pPr>
      <w:r>
        <w:rPr>
          <w:rStyle w:val="SectionNumber"/>
        </w:rPr>
        <w:t xml:space="preserve">4.2</w:t>
      </w:r>
      <w:r>
        <w:tab/>
      </w:r>
      <w:r>
        <w:t xml:space="preserve">Enfoques operacionalizables de clases y estratos sociales</w:t>
      </w:r>
    </w:p>
    <w:bookmarkStart w:id="108" w:name="esquemas-internacionales"/>
    <w:p>
      <w:pPr>
        <w:pStyle w:val="Ttulo3"/>
      </w:pPr>
      <w:r>
        <w:rPr>
          <w:rStyle w:val="SectionNumber"/>
        </w:rPr>
        <w:t xml:space="preserve">4.2.1</w:t>
      </w:r>
      <w:r>
        <w:tab/>
      </w:r>
      <w:r>
        <w:t xml:space="preserve">Esquemas internacionales</w:t>
      </w:r>
    </w:p>
    <w:bookmarkStart w:id="105" w:name="esquema-egp"/>
    <w:p>
      <w:pPr>
        <w:pStyle w:val="Ttulo4"/>
      </w:pPr>
      <w:r>
        <w:rPr>
          <w:rStyle w:val="SectionNumber"/>
        </w:rPr>
        <w:t xml:space="preserve">4.2.1.1</w:t>
      </w:r>
      <w:r>
        <w:tab/>
      </w:r>
      <w:r>
        <w:t xml:space="preserve">Esquema EGP</w:t>
      </w:r>
    </w:p>
    <w:bookmarkEnd w:id="105"/>
    <w:bookmarkStart w:id="106" w:name="esquema-de-wright"/>
    <w:p>
      <w:pPr>
        <w:pStyle w:val="Ttulo4"/>
      </w:pPr>
      <w:r>
        <w:rPr>
          <w:rStyle w:val="SectionNumber"/>
        </w:rPr>
        <w:t xml:space="preserve">4.2.1.2</w:t>
      </w:r>
      <w:r>
        <w:tab/>
      </w:r>
      <w:r>
        <w:t xml:space="preserve">Esquema de Wright</w:t>
      </w:r>
    </w:p>
    <w:bookmarkEnd w:id="106"/>
    <w:bookmarkStart w:id="107" w:name="propuestas-gradacionales"/>
    <w:p>
      <w:pPr>
        <w:pStyle w:val="Ttulo4"/>
      </w:pPr>
      <w:r>
        <w:rPr>
          <w:rStyle w:val="SectionNumber"/>
        </w:rPr>
        <w:t xml:space="preserve">4.2.1.3</w:t>
      </w:r>
      <w:r>
        <w:tab/>
      </w:r>
      <w:r>
        <w:t xml:space="preserve">Propuestas gradacionales</w:t>
      </w:r>
    </w:p>
    <w:bookmarkEnd w:id="107"/>
    <w:bookmarkEnd w:id="108"/>
    <w:bookmarkStart w:id="111" w:name="esquemas-nacionales"/>
    <w:p>
      <w:pPr>
        <w:pStyle w:val="Ttulo3"/>
      </w:pPr>
      <w:r>
        <w:rPr>
          <w:rStyle w:val="SectionNumber"/>
        </w:rPr>
        <w:t xml:space="preserve">4.2.2</w:t>
      </w:r>
      <w:r>
        <w:tab/>
      </w:r>
      <w:r>
        <w:t xml:space="preserve">Esquemas nacionales</w:t>
      </w:r>
    </w:p>
    <w:bookmarkStart w:id="109" w:name="propuesta-de-germani"/>
    <w:p>
      <w:pPr>
        <w:pStyle w:val="Ttulo4"/>
      </w:pPr>
      <w:r>
        <w:rPr>
          <w:rStyle w:val="SectionNumber"/>
        </w:rPr>
        <w:t xml:space="preserve">4.2.2.1</w:t>
      </w:r>
      <w:r>
        <w:tab/>
      </w:r>
      <w:r>
        <w:t xml:space="preserve">Propuesta de Germani</w:t>
      </w:r>
    </w:p>
    <w:bookmarkEnd w:id="109"/>
    <w:bookmarkStart w:id="110" w:name="propuesta-de-torrado"/>
    <w:p>
      <w:pPr>
        <w:pStyle w:val="Ttulo4"/>
      </w:pPr>
      <w:r>
        <w:rPr>
          <w:rStyle w:val="SectionNumber"/>
        </w:rPr>
        <w:t xml:space="preserve">4.2.2.2</w:t>
      </w:r>
      <w:r>
        <w:tab/>
      </w:r>
      <w:r>
        <w:t xml:space="preserve">Propuesta de Torrado</w:t>
      </w:r>
    </w:p>
    <w:bookmarkEnd w:id="110"/>
    <w:bookmarkEnd w:id="111"/>
    <w:bookmarkEnd w:id="112"/>
    <w:bookmarkStart w:id="118" w:name="operacion1"/>
    <w:p>
      <w:pPr>
        <w:pStyle w:val="Ttulo2"/>
      </w:pPr>
      <w:r>
        <w:rPr>
          <w:rStyle w:val="SectionNumber"/>
        </w:rPr>
        <w:t xml:space="preserve">4.3</w:t>
      </w:r>
      <w:r>
        <w:tab/>
      </w:r>
      <w:r>
        <w:t xml:space="preserve">Operacionalización paso a paso</w:t>
      </w:r>
    </w:p>
    <w:bookmarkStart w:id="113" w:name="punto-de-partida"/>
    <w:p>
      <w:pPr>
        <w:pStyle w:val="Ttulo3"/>
      </w:pPr>
      <w:r>
        <w:rPr>
          <w:rStyle w:val="SectionNumber"/>
        </w:rPr>
        <w:t xml:space="preserve">4.3.1</w:t>
      </w:r>
      <w:r>
        <w:tab/>
      </w:r>
      <w:r>
        <w:t xml:space="preserve">Punto de partida</w:t>
      </w:r>
    </w:p>
    <w:bookmarkEnd w:id="113"/>
    <w:bookmarkStart w:id="114" w:name="acondicionando-la-base"/>
    <w:p>
      <w:pPr>
        <w:pStyle w:val="Ttulo3"/>
      </w:pPr>
      <w:r>
        <w:rPr>
          <w:rStyle w:val="SectionNumber"/>
        </w:rPr>
        <w:t xml:space="preserve">4.3.2</w:t>
      </w:r>
      <w:r>
        <w:tab/>
      </w:r>
      <w:r>
        <w:t xml:space="preserve">Acondicionando la base</w:t>
      </w:r>
    </w:p>
    <w:bookmarkEnd w:id="114"/>
    <w:bookmarkStart w:id="115" w:name="creación-cso-desagregado"/>
    <w:p>
      <w:pPr>
        <w:pStyle w:val="Ttulo3"/>
      </w:pPr>
      <w:r>
        <w:rPr>
          <w:rStyle w:val="SectionNumber"/>
        </w:rPr>
        <w:t xml:space="preserve">4.3.3</w:t>
      </w:r>
      <w:r>
        <w:tab/>
      </w:r>
      <w:r>
        <w:t xml:space="preserve">Creación CSO desagregado</w:t>
      </w:r>
    </w:p>
    <w:bookmarkEnd w:id="115"/>
    <w:bookmarkStart w:id="116" w:name="creación-del-cso-agregado"/>
    <w:p>
      <w:pPr>
        <w:pStyle w:val="Ttulo3"/>
      </w:pPr>
      <w:r>
        <w:rPr>
          <w:rStyle w:val="SectionNumber"/>
        </w:rPr>
        <w:t xml:space="preserve">4.3.4</w:t>
      </w:r>
      <w:r>
        <w:tab/>
      </w:r>
      <w:r>
        <w:t xml:space="preserve">Creación del CSO agregado</w:t>
      </w:r>
    </w:p>
    <w:bookmarkEnd w:id="116"/>
    <w:bookmarkStart w:id="117" w:name="creación-esquema-de-clase"/>
    <w:p>
      <w:pPr>
        <w:pStyle w:val="Ttulo3"/>
      </w:pPr>
      <w:r>
        <w:rPr>
          <w:rStyle w:val="SectionNumber"/>
        </w:rPr>
        <w:t xml:space="preserve">4.3.5</w:t>
      </w:r>
      <w:r>
        <w:tab/>
      </w:r>
      <w:r>
        <w:t xml:space="preserve">Creación esquema de clase</w:t>
      </w:r>
    </w:p>
    <w:bookmarkEnd w:id="117"/>
    <w:bookmarkEnd w:id="118"/>
    <w:bookmarkStart w:id="120" w:name="operacion2"/>
    <w:p>
      <w:pPr>
        <w:pStyle w:val="Ttulo2"/>
      </w:pPr>
      <w:r>
        <w:rPr>
          <w:rStyle w:val="SectionNumber"/>
        </w:rPr>
        <w:t xml:space="preserve">4.4</w:t>
      </w:r>
      <w:r>
        <w:tab/>
      </w:r>
      <w:r>
        <w:t xml:space="preserve">Operacionalización automática</w:t>
      </w:r>
    </w:p>
    <w:bookmarkStart w:id="119" w:name="operacionalizando-la-escala-isei"/>
    <w:p>
      <w:pPr>
        <w:pStyle w:val="Ttulo3"/>
      </w:pPr>
      <w:r>
        <w:rPr>
          <w:rStyle w:val="SectionNumber"/>
        </w:rPr>
        <w:t xml:space="preserve">4.4.1</w:t>
      </w:r>
      <w:r>
        <w:tab/>
      </w:r>
      <w:r>
        <w:t xml:space="preserve">Operacionalizando la escala ISEI</w:t>
      </w:r>
    </w:p>
    <w:bookmarkEnd w:id="119"/>
    <w:bookmarkEnd w:id="120"/>
    <w:bookmarkStart w:id="124" w:name="unidades"/>
    <w:p>
      <w:pPr>
        <w:pStyle w:val="Ttulo2"/>
      </w:pPr>
      <w:r>
        <w:rPr>
          <w:rStyle w:val="SectionNumber"/>
        </w:rPr>
        <w:t xml:space="preserve">4.5</w:t>
      </w:r>
      <w:r>
        <w:tab/>
      </w:r>
      <w:r>
        <w:t xml:space="preserve">Unidades de análisis y clases sociales</w:t>
      </w:r>
    </w:p>
    <w:bookmarkStart w:id="122" w:name="breve-discusión-teórica"/>
    <w:p>
      <w:pPr>
        <w:pStyle w:val="Ttulo3"/>
      </w:pPr>
      <w:r>
        <w:rPr>
          <w:rStyle w:val="SectionNumber"/>
        </w:rPr>
        <w:t xml:space="preserve">4.5.1</w:t>
      </w:r>
      <w:r>
        <w:tab/>
      </w:r>
      <w:r>
        <w:t xml:space="preserve">Breve discusión teórica</w:t>
      </w:r>
      <w:r>
        <w:rPr>
          <w:rStyle w:val="Refdenotaalpie"/>
        </w:rPr>
        <w:footnoteReference w:id="121"/>
      </w:r>
    </w:p>
    <w:bookmarkEnd w:id="122"/>
    <w:bookmarkStart w:id="123" w:name="opciones-metodológicas"/>
    <w:p>
      <w:pPr>
        <w:pStyle w:val="Ttulo3"/>
      </w:pPr>
      <w:r>
        <w:rPr>
          <w:rStyle w:val="SectionNumber"/>
        </w:rPr>
        <w:t xml:space="preserve">4.5.2</w:t>
      </w:r>
      <w:r>
        <w:tab/>
      </w:r>
      <w:r>
        <w:t xml:space="preserve">Opciones metodológicas</w:t>
      </w:r>
    </w:p>
    <w:bookmarkEnd w:id="123"/>
    <w:bookmarkEnd w:id="124"/>
    <w:bookmarkEnd w:id="125"/>
    <w:bookmarkStart w:id="134" w:name="independiente"/>
    <w:p>
      <w:pPr>
        <w:pStyle w:val="Ttulo1"/>
      </w:pPr>
      <w:r>
        <w:rPr>
          <w:rStyle w:val="SectionNumber"/>
        </w:rPr>
        <w:t xml:space="preserve">5</w:t>
      </w:r>
      <w:r>
        <w:tab/>
      </w:r>
      <w:r>
        <w:t xml:space="preserve">La clase como variable independiente</w:t>
      </w:r>
    </w:p>
    <w:p>
      <w:pPr>
        <w:pStyle w:val="FirstParagraph"/>
      </w:pPr>
      <w:r>
        <w:t xml:space="preserve">Placeholder</w:t>
      </w:r>
    </w:p>
    <w:bookmarkStart w:id="131" w:name="huevo"/>
    <w:p>
      <w:pPr>
        <w:pStyle w:val="Ttulo2"/>
      </w:pPr>
      <w:r>
        <w:rPr>
          <w:rStyle w:val="SectionNumber"/>
        </w:rPr>
        <w:t xml:space="preserve">5.1</w:t>
      </w:r>
      <w:r>
        <w:tab/>
      </w:r>
      <w:r>
        <w:t xml:space="preserve">La estructura de clases ¿el huevo o la gallina?</w:t>
      </w:r>
    </w:p>
    <w:bookmarkStart w:id="126" w:name="el-enfoque-relacional-weberiano"/>
    <w:p>
      <w:pPr>
        <w:pStyle w:val="Ttulo3"/>
      </w:pPr>
      <w:r>
        <w:rPr>
          <w:rStyle w:val="SectionNumber"/>
        </w:rPr>
        <w:t xml:space="preserve">5.1.1</w:t>
      </w:r>
      <w:r>
        <w:tab/>
      </w:r>
      <w:r>
        <w:t xml:space="preserve">El enfoque relacional-weberiano</w:t>
      </w:r>
    </w:p>
    <w:bookmarkEnd w:id="126"/>
    <w:bookmarkStart w:id="127" w:name="estructural-funcionalismo"/>
    <w:p>
      <w:pPr>
        <w:pStyle w:val="Ttulo3"/>
      </w:pPr>
      <w:r>
        <w:rPr>
          <w:rStyle w:val="SectionNumber"/>
        </w:rPr>
        <w:t xml:space="preserve">5.1.2</w:t>
      </w:r>
      <w:r>
        <w:tab/>
      </w:r>
      <w:r>
        <w:t xml:space="preserve">Estructural funcionalismo</w:t>
      </w:r>
    </w:p>
    <w:bookmarkEnd w:id="127"/>
    <w:bookmarkStart w:id="128" w:name="un-enfoque-intermedio"/>
    <w:p>
      <w:pPr>
        <w:pStyle w:val="Ttulo3"/>
      </w:pPr>
      <w:r>
        <w:rPr>
          <w:rStyle w:val="SectionNumber"/>
        </w:rPr>
        <w:t xml:space="preserve">5.1.3</w:t>
      </w:r>
      <w:r>
        <w:tab/>
      </w:r>
      <w:r>
        <w:t xml:space="preserve">Un enfoque intermedio</w:t>
      </w:r>
    </w:p>
    <w:bookmarkEnd w:id="128"/>
    <w:bookmarkStart w:id="129" w:name="una-cuarta-mirada"/>
    <w:p>
      <w:pPr>
        <w:pStyle w:val="Ttulo3"/>
      </w:pPr>
      <w:r>
        <w:rPr>
          <w:rStyle w:val="SectionNumber"/>
        </w:rPr>
        <w:t xml:space="preserve">5.1.4</w:t>
      </w:r>
      <w:r>
        <w:tab/>
      </w:r>
      <w:r>
        <w:t xml:space="preserve">Una cuarta mirada</w:t>
      </w:r>
    </w:p>
    <w:bookmarkEnd w:id="129"/>
    <w:bookmarkStart w:id="130" w:name="epílogo-una-sociedad-sin-clases"/>
    <w:p>
      <w:pPr>
        <w:pStyle w:val="Ttulo3"/>
      </w:pPr>
      <w:r>
        <w:rPr>
          <w:rStyle w:val="SectionNumber"/>
        </w:rPr>
        <w:t xml:space="preserve">5.1.5</w:t>
      </w:r>
      <w:r>
        <w:tab/>
      </w:r>
      <w:r>
        <w:t xml:space="preserve">Epílogo: una sociedad sin clases</w:t>
      </w:r>
    </w:p>
    <w:bookmarkEnd w:id="130"/>
    <w:bookmarkEnd w:id="131"/>
    <w:bookmarkStart w:id="132" w:name="explorando"/>
    <w:p>
      <w:pPr>
        <w:pStyle w:val="Ttulo2"/>
      </w:pPr>
      <w:r>
        <w:rPr>
          <w:rStyle w:val="SectionNumber"/>
        </w:rPr>
        <w:t xml:space="preserve">5.2</w:t>
      </w:r>
      <w:r>
        <w:tab/>
      </w:r>
      <w:r>
        <w:t xml:space="preserve">Explorando los datos por clase social</w:t>
      </w:r>
    </w:p>
    <w:bookmarkEnd w:id="132"/>
    <w:bookmarkStart w:id="133" w:name="aprox"/>
    <w:p>
      <w:pPr>
        <w:pStyle w:val="Ttulo2"/>
      </w:pPr>
      <w:r>
        <w:rPr>
          <w:rStyle w:val="SectionNumber"/>
        </w:rPr>
        <w:t xml:space="preserve">5.3</w:t>
      </w:r>
      <w:r>
        <w:tab/>
      </w:r>
      <w:r>
        <w:t xml:space="preserve">Aproximación al análisis multidimensional</w:t>
      </w:r>
    </w:p>
    <w:bookmarkEnd w:id="133"/>
    <w:bookmarkEnd w:id="134"/>
    <w:bookmarkStart w:id="145" w:name="dependiente"/>
    <w:p>
      <w:pPr>
        <w:pStyle w:val="Ttulo1"/>
      </w:pPr>
      <w:r>
        <w:rPr>
          <w:rStyle w:val="SectionNumber"/>
        </w:rPr>
        <w:t xml:space="preserve">6</w:t>
      </w:r>
      <w:r>
        <w:tab/>
      </w:r>
      <w:r>
        <w:t xml:space="preserve">La clase como variable dependiente</w:t>
      </w:r>
    </w:p>
    <w:p>
      <w:pPr>
        <w:pStyle w:val="FirstParagraph"/>
      </w:pPr>
      <w:r>
        <w:t xml:space="preserve">Placeholder</w:t>
      </w:r>
    </w:p>
    <w:bookmarkStart w:id="138" w:name="movilidad1"/>
    <w:p>
      <w:pPr>
        <w:pStyle w:val="Ttulo2"/>
      </w:pPr>
      <w:r>
        <w:rPr>
          <w:rStyle w:val="SectionNumber"/>
        </w:rPr>
        <w:t xml:space="preserve">6.1</w:t>
      </w:r>
      <w:r>
        <w:tab/>
      </w:r>
      <w:r>
        <w:t xml:space="preserve">El estudio de la movilidad social</w:t>
      </w:r>
    </w:p>
    <w:bookmarkStart w:id="135" w:name="qué-es-la-movilidad-social"/>
    <w:p>
      <w:pPr>
        <w:pStyle w:val="Ttulo3"/>
      </w:pPr>
      <w:r>
        <w:rPr>
          <w:rStyle w:val="SectionNumber"/>
        </w:rPr>
        <w:t xml:space="preserve">6.1.1</w:t>
      </w:r>
      <w:r>
        <w:tab/>
      </w:r>
      <w:r>
        <w:t xml:space="preserve">¿Qué es la movilidad social?</w:t>
      </w:r>
    </w:p>
    <w:bookmarkEnd w:id="135"/>
    <w:bookmarkStart w:id="136" w:name="enfoques-funcionalistas"/>
    <w:p>
      <w:pPr>
        <w:pStyle w:val="Ttulo3"/>
      </w:pPr>
      <w:r>
        <w:rPr>
          <w:rStyle w:val="SectionNumber"/>
        </w:rPr>
        <w:t xml:space="preserve">6.1.2</w:t>
      </w:r>
      <w:r>
        <w:tab/>
      </w:r>
      <w:r>
        <w:t xml:space="preserve">Enfoques funcionalistas</w:t>
      </w:r>
    </w:p>
    <w:bookmarkEnd w:id="136"/>
    <w:bookmarkStart w:id="137" w:name="enfoques-de-clase"/>
    <w:p>
      <w:pPr>
        <w:pStyle w:val="Ttulo3"/>
      </w:pPr>
      <w:r>
        <w:rPr>
          <w:rStyle w:val="SectionNumber"/>
        </w:rPr>
        <w:t xml:space="preserve">6.1.3</w:t>
      </w:r>
      <w:r>
        <w:tab/>
      </w:r>
      <w:r>
        <w:t xml:space="preserve">Enfoques de clase</w:t>
      </w:r>
    </w:p>
    <w:bookmarkEnd w:id="137"/>
    <w:bookmarkEnd w:id="138"/>
    <w:bookmarkStart w:id="142" w:name="enes"/>
    <w:p>
      <w:pPr>
        <w:pStyle w:val="Ttulo2"/>
      </w:pPr>
      <w:r>
        <w:rPr>
          <w:rStyle w:val="SectionNumber"/>
        </w:rPr>
        <w:t xml:space="preserve">6.2</w:t>
      </w:r>
      <w:r>
        <w:tab/>
      </w:r>
      <w:r>
        <w:t xml:space="preserve">El uso de la base ENES-PISAC</w:t>
      </w:r>
    </w:p>
    <w:bookmarkStart w:id="139" w:name="algunas-consideraciones-de-la-enes"/>
    <w:p>
      <w:pPr>
        <w:pStyle w:val="Ttulo3"/>
      </w:pPr>
      <w:r>
        <w:rPr>
          <w:rStyle w:val="SectionNumber"/>
        </w:rPr>
        <w:t xml:space="preserve">6.2.1</w:t>
      </w:r>
      <w:r>
        <w:tab/>
      </w:r>
      <w:r>
        <w:t xml:space="preserve">Algunas consideraciones de la ENES</w:t>
      </w:r>
    </w:p>
    <w:bookmarkEnd w:id="139"/>
    <w:bookmarkStart w:id="140" w:name="abriendo-y-pegando-la-base-enes"/>
    <w:p>
      <w:pPr>
        <w:pStyle w:val="Ttulo3"/>
      </w:pPr>
      <w:r>
        <w:rPr>
          <w:rStyle w:val="SectionNumber"/>
        </w:rPr>
        <w:t xml:space="preserve">6.2.2</w:t>
      </w:r>
      <w:r>
        <w:tab/>
      </w:r>
      <w:r>
        <w:t xml:space="preserve">Abriendo y pegando la base ENES</w:t>
      </w:r>
    </w:p>
    <w:bookmarkEnd w:id="140"/>
    <w:bookmarkStart w:id="141" w:name="recodificación-de-variables-y-filtros"/>
    <w:p>
      <w:pPr>
        <w:pStyle w:val="Ttulo3"/>
      </w:pPr>
      <w:r>
        <w:rPr>
          <w:rStyle w:val="SectionNumber"/>
        </w:rPr>
        <w:t xml:space="preserve">6.2.3</w:t>
      </w:r>
      <w:r>
        <w:tab/>
      </w:r>
      <w:r>
        <w:t xml:space="preserve">Recodificación de variables y filtros</w:t>
      </w:r>
    </w:p>
    <w:bookmarkEnd w:id="141"/>
    <w:bookmarkEnd w:id="142"/>
    <w:bookmarkStart w:id="143" w:name="movilidad2"/>
    <w:p>
      <w:pPr>
        <w:pStyle w:val="Ttulo2"/>
      </w:pPr>
      <w:r>
        <w:rPr>
          <w:rStyle w:val="SectionNumber"/>
        </w:rPr>
        <w:t xml:space="preserve">6.3</w:t>
      </w:r>
      <w:r>
        <w:tab/>
      </w:r>
      <w:r>
        <w:t xml:space="preserve">Las tablas de movilidad</w:t>
      </w:r>
    </w:p>
    <w:bookmarkEnd w:id="143"/>
    <w:bookmarkStart w:id="144" w:name="movilidad3"/>
    <w:p>
      <w:pPr>
        <w:pStyle w:val="Ttulo2"/>
      </w:pPr>
      <w:r>
        <w:rPr>
          <w:rStyle w:val="SectionNumber"/>
        </w:rPr>
        <w:t xml:space="preserve">6.4</w:t>
      </w:r>
      <w:r>
        <w:tab/>
      </w:r>
      <w:r>
        <w:t xml:space="preserve">Aproximación al análisis multivariable de la movilidad social</w:t>
      </w:r>
    </w:p>
    <w:bookmarkEnd w:id="144"/>
    <w:bookmarkEnd w:id="145"/>
    <w:bookmarkStart w:id="152" w:name="tiempo"/>
    <w:p>
      <w:pPr>
        <w:pStyle w:val="Ttulo1"/>
      </w:pPr>
      <w:r>
        <w:rPr>
          <w:rStyle w:val="SectionNumber"/>
        </w:rPr>
        <w:t xml:space="preserve">7</w:t>
      </w:r>
      <w:r>
        <w:tab/>
      </w:r>
      <w:r>
        <w:t xml:space="preserve">Tiempo, espacio y clases sociales</w:t>
      </w:r>
    </w:p>
    <w:p>
      <w:pPr>
        <w:pStyle w:val="FirstParagraph"/>
      </w:pPr>
      <w:r>
        <w:t xml:space="preserve">Placeholder</w:t>
      </w:r>
    </w:p>
    <w:bookmarkStart w:id="148" w:name="temporal"/>
    <w:p>
      <w:pPr>
        <w:pStyle w:val="Ttulo2"/>
      </w:pPr>
      <w:r>
        <w:rPr>
          <w:rStyle w:val="SectionNumber"/>
        </w:rPr>
        <w:t xml:space="preserve">7.1</w:t>
      </w:r>
      <w:r>
        <w:tab/>
      </w:r>
      <w:r>
        <w:t xml:space="preserve">La dimensión temporal</w:t>
      </w:r>
    </w:p>
    <w:bookmarkStart w:id="146" w:name="algunos-ejemplos-de-la-bibliografía"/>
    <w:p>
      <w:pPr>
        <w:pStyle w:val="Ttulo3"/>
      </w:pPr>
      <w:r>
        <w:rPr>
          <w:rStyle w:val="SectionNumber"/>
        </w:rPr>
        <w:t xml:space="preserve">7.1.1</w:t>
      </w:r>
      <w:r>
        <w:tab/>
      </w:r>
      <w:r>
        <w:t xml:space="preserve">Algunos ejemplos de la bibliografía</w:t>
      </w:r>
    </w:p>
    <w:bookmarkEnd w:id="146"/>
    <w:bookmarkStart w:id="147" w:name="ejemplo-práctico"/>
    <w:p>
      <w:pPr>
        <w:pStyle w:val="Ttulo3"/>
      </w:pPr>
      <w:r>
        <w:rPr>
          <w:rStyle w:val="SectionNumber"/>
        </w:rPr>
        <w:t xml:space="preserve">7.1.2</w:t>
      </w:r>
      <w:r>
        <w:tab/>
      </w:r>
      <w:r>
        <w:t xml:space="preserve">Ejemplo práctico</w:t>
      </w:r>
    </w:p>
    <w:bookmarkEnd w:id="147"/>
    <w:bookmarkEnd w:id="148"/>
    <w:bookmarkStart w:id="151" w:name="espacial"/>
    <w:p>
      <w:pPr>
        <w:pStyle w:val="Ttulo2"/>
      </w:pPr>
      <w:r>
        <w:rPr>
          <w:rStyle w:val="SectionNumber"/>
        </w:rPr>
        <w:t xml:space="preserve">7.2</w:t>
      </w:r>
      <w:r>
        <w:tab/>
      </w:r>
      <w:r>
        <w:t xml:space="preserve">La dimensión espacial</w:t>
      </w:r>
    </w:p>
    <w:bookmarkStart w:id="149" w:name="algunos-ejemplos-de-la-bibliografía-1"/>
    <w:p>
      <w:pPr>
        <w:pStyle w:val="Ttulo3"/>
      </w:pPr>
      <w:r>
        <w:rPr>
          <w:rStyle w:val="SectionNumber"/>
        </w:rPr>
        <w:t xml:space="preserve">7.2.1</w:t>
      </w:r>
      <w:r>
        <w:tab/>
      </w:r>
      <w:r>
        <w:t xml:space="preserve">Algunos ejemplos de la bibliografía</w:t>
      </w:r>
    </w:p>
    <w:bookmarkEnd w:id="149"/>
    <w:bookmarkStart w:id="150" w:name="ejemplo-práctico-1"/>
    <w:p>
      <w:pPr>
        <w:pStyle w:val="Ttulo3"/>
      </w:pPr>
      <w:r>
        <w:rPr>
          <w:rStyle w:val="SectionNumber"/>
        </w:rPr>
        <w:t xml:space="preserve">7.2.2</w:t>
      </w:r>
      <w:r>
        <w:tab/>
      </w:r>
      <w:r>
        <w:t xml:space="preserve">Ejemplo práctico</w:t>
      </w:r>
    </w:p>
    <w:bookmarkEnd w:id="150"/>
    <w:bookmarkEnd w:id="151"/>
    <w:bookmarkEnd w:id="152"/>
    <w:bookmarkStart w:id="184" w:name="part-anexo"/>
    <w:p>
      <w:pPr>
        <w:pStyle w:val="Ttulo1"/>
      </w:pPr>
      <w:r>
        <w:t xml:space="preserve">(PART) Anexo</w:t>
      </w:r>
    </w:p>
    <w:p>
      <w:pPr>
        <w:pStyle w:val="FirstParagraph"/>
      </w:pPr>
      <w:r>
        <w:t xml:space="preserve">Placeholder</w:t>
      </w:r>
    </w:p>
    <w:bookmarkStart w:id="159" w:name="introR"/>
    <w:p>
      <w:pPr>
        <w:pStyle w:val="Ttulo2"/>
      </w:pPr>
      <w:r>
        <w:rPr>
          <w:rStyle w:val="SectionNumber"/>
        </w:rPr>
        <w:t xml:space="preserve">7.3</w:t>
      </w:r>
      <w:r>
        <w:tab/>
      </w:r>
      <w:r>
        <w:t xml:space="preserve">Introducción</w:t>
      </w:r>
    </w:p>
    <w:bookmarkStart w:id="153" w:name="el-entorno-de-r"/>
    <w:p>
      <w:pPr>
        <w:pStyle w:val="Ttulo3"/>
      </w:pPr>
      <w:r>
        <w:rPr>
          <w:rStyle w:val="SectionNumber"/>
        </w:rPr>
        <w:t xml:space="preserve">7.3.1</w:t>
      </w:r>
      <w:r>
        <w:tab/>
      </w:r>
      <w:r>
        <w:t xml:space="preserve">El entorno de R</w:t>
      </w:r>
    </w:p>
    <w:bookmarkEnd w:id="153"/>
    <w:bookmarkStart w:id="154" w:name="aplicar-estadística-en-r"/>
    <w:p>
      <w:pPr>
        <w:pStyle w:val="Ttulo3"/>
      </w:pPr>
      <w:r>
        <w:rPr>
          <w:rStyle w:val="SectionNumber"/>
        </w:rPr>
        <w:t xml:space="preserve">7.3.2</w:t>
      </w:r>
      <w:r>
        <w:tab/>
      </w:r>
      <w:r>
        <w:t xml:space="preserve">Aplicar estadística en R</w:t>
      </w:r>
    </w:p>
    <w:bookmarkEnd w:id="154"/>
    <w:bookmarkStart w:id="155" w:name="descargar-e-instalar-r"/>
    <w:p>
      <w:pPr>
        <w:pStyle w:val="Ttulo3"/>
      </w:pPr>
      <w:r>
        <w:rPr>
          <w:rStyle w:val="SectionNumber"/>
        </w:rPr>
        <w:t xml:space="preserve">7.3.3</w:t>
      </w:r>
      <w:r>
        <w:tab/>
      </w:r>
      <w:r>
        <w:t xml:space="preserve">Descargar e instalar R</w:t>
      </w:r>
    </w:p>
    <w:bookmarkEnd w:id="155"/>
    <w:bookmarkStart w:id="156" w:name="rstudio"/>
    <w:p>
      <w:pPr>
        <w:pStyle w:val="Ttulo3"/>
      </w:pPr>
      <w:r>
        <w:rPr>
          <w:rStyle w:val="SectionNumber"/>
        </w:rPr>
        <w:t xml:space="preserve">7.3.4</w:t>
      </w:r>
      <w:r>
        <w:tab/>
      </w:r>
      <w:r>
        <w:t xml:space="preserve">RStudio</w:t>
      </w:r>
    </w:p>
    <w:bookmarkEnd w:id="156"/>
    <w:bookmarkStart w:id="157" w:name="descargar-e-instalar-rstudio"/>
    <w:p>
      <w:pPr>
        <w:pStyle w:val="Ttulo3"/>
      </w:pPr>
      <w:r>
        <w:rPr>
          <w:rStyle w:val="SectionNumber"/>
        </w:rPr>
        <w:t xml:space="preserve">7.3.5</w:t>
      </w:r>
      <w:r>
        <w:tab/>
      </w:r>
      <w:r>
        <w:t xml:space="preserve">Descargar e instalar RStudio</w:t>
      </w:r>
    </w:p>
    <w:bookmarkEnd w:id="157"/>
    <w:bookmarkStart w:id="158" w:name="partes-de-rstudio"/>
    <w:p>
      <w:pPr>
        <w:pStyle w:val="Ttulo3"/>
      </w:pPr>
      <w:r>
        <w:rPr>
          <w:rStyle w:val="SectionNumber"/>
        </w:rPr>
        <w:t xml:space="preserve">7.3.6</w:t>
      </w:r>
      <w:r>
        <w:tab/>
      </w:r>
      <w:r>
        <w:t xml:space="preserve">Partes de RStudio</w:t>
      </w:r>
    </w:p>
    <w:bookmarkEnd w:id="158"/>
    <w:bookmarkEnd w:id="159"/>
    <w:bookmarkStart w:id="165" w:name="workflow"/>
    <w:p>
      <w:pPr>
        <w:pStyle w:val="Ttulo2"/>
      </w:pPr>
      <w:r>
        <w:rPr>
          <w:rStyle w:val="SectionNumber"/>
        </w:rPr>
        <w:t xml:space="preserve">7.4</w:t>
      </w:r>
      <w:r>
        <w:tab/>
      </w:r>
      <w:r>
        <w:t xml:space="preserve">Workflow</w:t>
      </w:r>
    </w:p>
    <w:bookmarkStart w:id="160" w:name="proyectos-r-studio"/>
    <w:p>
      <w:pPr>
        <w:pStyle w:val="Ttulo3"/>
      </w:pPr>
      <w:r>
        <w:rPr>
          <w:rStyle w:val="SectionNumber"/>
        </w:rPr>
        <w:t xml:space="preserve">7.4.1</w:t>
      </w:r>
      <w:r>
        <w:tab/>
      </w:r>
      <w:r>
        <w:t xml:space="preserve">Proyectos R Studio</w:t>
      </w:r>
    </w:p>
    <w:bookmarkEnd w:id="160"/>
    <w:bookmarkStart w:id="161" w:name="organización"/>
    <w:p>
      <w:pPr>
        <w:pStyle w:val="Ttulo3"/>
      </w:pPr>
      <w:r>
        <w:rPr>
          <w:rStyle w:val="SectionNumber"/>
        </w:rPr>
        <w:t xml:space="preserve">7.4.2</w:t>
      </w:r>
      <w:r>
        <w:tab/>
      </w:r>
      <w:r>
        <w:t xml:space="preserve">Organización</w:t>
      </w:r>
    </w:p>
    <w:bookmarkEnd w:id="161"/>
    <w:bookmarkStart w:id="162" w:name="utilidad"/>
    <w:p>
      <w:pPr>
        <w:pStyle w:val="Ttulo3"/>
      </w:pPr>
      <w:r>
        <w:rPr>
          <w:rStyle w:val="SectionNumber"/>
        </w:rPr>
        <w:t xml:space="preserve">7.4.3</w:t>
      </w:r>
      <w:r>
        <w:tab/>
      </w:r>
      <w:r>
        <w:t xml:space="preserve">Utilidad</w:t>
      </w:r>
    </w:p>
    <w:bookmarkEnd w:id="162"/>
    <w:bookmarkStart w:id="163" w:name="crear-un-proyecto-de-rstudio"/>
    <w:p>
      <w:pPr>
        <w:pStyle w:val="Ttulo3"/>
      </w:pPr>
      <w:r>
        <w:rPr>
          <w:rStyle w:val="SectionNumber"/>
        </w:rPr>
        <w:t xml:space="preserve">7.4.4</w:t>
      </w:r>
      <w:r>
        <w:tab/>
      </w:r>
      <w:r>
        <w:t xml:space="preserve">Crear un Proyecto de RStudio</w:t>
      </w:r>
    </w:p>
    <w:bookmarkEnd w:id="163"/>
    <w:bookmarkStart w:id="164" w:name="crear-un-archivo-de-r"/>
    <w:p>
      <w:pPr>
        <w:pStyle w:val="Ttulo3"/>
      </w:pPr>
      <w:r>
        <w:rPr>
          <w:rStyle w:val="SectionNumber"/>
        </w:rPr>
        <w:t xml:space="preserve">7.4.5</w:t>
      </w:r>
      <w:r>
        <w:tab/>
      </w:r>
      <w:r>
        <w:t xml:space="preserve">Crear un archivo de R</w:t>
      </w:r>
    </w:p>
    <w:bookmarkEnd w:id="164"/>
    <w:bookmarkEnd w:id="165"/>
    <w:bookmarkStart w:id="172" w:name="rmarkdown"/>
    <w:p>
      <w:pPr>
        <w:pStyle w:val="Ttulo2"/>
      </w:pPr>
      <w:r>
        <w:rPr>
          <w:rStyle w:val="SectionNumber"/>
        </w:rPr>
        <w:t xml:space="preserve">7.5</w:t>
      </w:r>
      <w:r>
        <w:tab/>
      </w:r>
      <w:r>
        <w:t xml:space="preserve">RMarkdown</w:t>
      </w:r>
    </w:p>
    <w:bookmarkStart w:id="166" w:name="agregar-texto"/>
    <w:p>
      <w:pPr>
        <w:pStyle w:val="Ttulo3"/>
      </w:pPr>
      <w:r>
        <w:rPr>
          <w:rStyle w:val="SectionNumber"/>
        </w:rPr>
        <w:t xml:space="preserve">7.5.1</w:t>
      </w:r>
      <w:r>
        <w:tab/>
      </w:r>
      <w:r>
        <w:t xml:space="preserve">Agregar texto</w:t>
      </w:r>
    </w:p>
    <w:bookmarkEnd w:id="166"/>
    <w:bookmarkStart w:id="167" w:name="listas"/>
    <w:p>
      <w:pPr>
        <w:pStyle w:val="Ttulo3"/>
      </w:pPr>
      <w:r>
        <w:rPr>
          <w:rStyle w:val="SectionNumber"/>
        </w:rPr>
        <w:t xml:space="preserve">7.5.2</w:t>
      </w:r>
      <w:r>
        <w:tab/>
      </w:r>
      <w:r>
        <w:t xml:space="preserve">Listas</w:t>
      </w:r>
    </w:p>
    <w:bookmarkEnd w:id="167"/>
    <w:bookmarkStart w:id="168" w:name="editar-texto"/>
    <w:p>
      <w:pPr>
        <w:pStyle w:val="Ttulo3"/>
      </w:pPr>
      <w:r>
        <w:rPr>
          <w:rStyle w:val="SectionNumber"/>
        </w:rPr>
        <w:t xml:space="preserve">7.5.3</w:t>
      </w:r>
      <w:r>
        <w:tab/>
      </w:r>
      <w:r>
        <w:t xml:space="preserve">Editar texto</w:t>
      </w:r>
    </w:p>
    <w:bookmarkEnd w:id="168"/>
    <w:bookmarkStart w:id="169" w:name="insertar-imágenes"/>
    <w:p>
      <w:pPr>
        <w:pStyle w:val="Ttulo3"/>
      </w:pPr>
      <w:r>
        <w:rPr>
          <w:rStyle w:val="SectionNumber"/>
        </w:rPr>
        <w:t xml:space="preserve">7.5.4</w:t>
      </w:r>
      <w:r>
        <w:tab/>
      </w:r>
      <w:r>
        <w:t xml:space="preserve">Insertar imágenes</w:t>
      </w:r>
    </w:p>
    <w:bookmarkEnd w:id="169"/>
    <w:bookmarkStart w:id="170" w:name="enlaces"/>
    <w:p>
      <w:pPr>
        <w:pStyle w:val="Ttulo3"/>
      </w:pPr>
      <w:r>
        <w:rPr>
          <w:rStyle w:val="SectionNumber"/>
        </w:rPr>
        <w:t xml:space="preserve">7.5.5</w:t>
      </w:r>
      <w:r>
        <w:tab/>
      </w:r>
      <w:r>
        <w:t xml:space="preserve">Enlaces</w:t>
      </w:r>
    </w:p>
    <w:bookmarkEnd w:id="170"/>
    <w:bookmarkStart w:id="171" w:name="tips-para-escribir-código-en-r"/>
    <w:p>
      <w:pPr>
        <w:pStyle w:val="Ttulo3"/>
      </w:pPr>
      <w:r>
        <w:rPr>
          <w:rStyle w:val="SectionNumber"/>
        </w:rPr>
        <w:t xml:space="preserve">7.5.6</w:t>
      </w:r>
      <w:r>
        <w:tab/>
      </w:r>
      <w:r>
        <w:t xml:space="preserve">Tips para escribir código en R</w:t>
      </w:r>
    </w:p>
    <w:bookmarkEnd w:id="171"/>
    <w:bookmarkEnd w:id="172"/>
    <w:bookmarkStart w:id="182" w:name="primerospasos"/>
    <w:p>
      <w:pPr>
        <w:pStyle w:val="Ttulo2"/>
      </w:pPr>
      <w:r>
        <w:rPr>
          <w:rStyle w:val="SectionNumber"/>
        </w:rPr>
        <w:t xml:space="preserve">7.6</w:t>
      </w:r>
      <w:r>
        <w:tab/>
      </w:r>
      <w:r>
        <w:t xml:space="preserve">Primeros pasos en R</w:t>
      </w:r>
    </w:p>
    <w:bookmarkStart w:id="173" w:name="funciones-y-comandos-elementales"/>
    <w:p>
      <w:pPr>
        <w:pStyle w:val="Ttulo3"/>
      </w:pPr>
      <w:r>
        <w:rPr>
          <w:rStyle w:val="SectionNumber"/>
        </w:rPr>
        <w:t xml:space="preserve">7.6.1</w:t>
      </w:r>
      <w:r>
        <w:tab/>
      </w:r>
      <w:r>
        <w:t xml:space="preserve">Funciones y comandos elementales</w:t>
      </w:r>
    </w:p>
    <w:bookmarkEnd w:id="173"/>
    <w:bookmarkStart w:id="174" w:name="valores-y-vectores"/>
    <w:p>
      <w:pPr>
        <w:pStyle w:val="Ttulo3"/>
      </w:pPr>
      <w:r>
        <w:rPr>
          <w:rStyle w:val="SectionNumber"/>
        </w:rPr>
        <w:t xml:space="preserve">7.6.2</w:t>
      </w:r>
      <w:r>
        <w:tab/>
      </w:r>
      <w:r>
        <w:t xml:space="preserve">Valores y vectores</w:t>
      </w:r>
    </w:p>
    <w:bookmarkEnd w:id="174"/>
    <w:bookmarkStart w:id="175" w:name="matrices-y-listas"/>
    <w:p>
      <w:pPr>
        <w:pStyle w:val="Ttulo3"/>
      </w:pPr>
      <w:r>
        <w:rPr>
          <w:rStyle w:val="SectionNumber"/>
        </w:rPr>
        <w:t xml:space="preserve">7.6.3</w:t>
      </w:r>
      <w:r>
        <w:tab/>
      </w:r>
      <w:r>
        <w:t xml:space="preserve">Matrices y listas</w:t>
      </w:r>
    </w:p>
    <w:bookmarkEnd w:id="175"/>
    <w:bookmarkStart w:id="176" w:name="filtrado-subsetting"/>
    <w:p>
      <w:pPr>
        <w:pStyle w:val="Ttulo3"/>
      </w:pPr>
      <w:r>
        <w:rPr>
          <w:rStyle w:val="SectionNumber"/>
        </w:rPr>
        <w:t xml:space="preserve">7.6.4</w:t>
      </w:r>
      <w:r>
        <w:tab/>
      </w:r>
      <w:r>
        <w:t xml:space="preserve">Filtrado (Subsetting)</w:t>
      </w:r>
    </w:p>
    <w:bookmarkEnd w:id="176"/>
    <w:bookmarkStart w:id="181" w:name="cargar-datos-en-r"/>
    <w:p>
      <w:pPr>
        <w:pStyle w:val="Ttulo3"/>
      </w:pPr>
      <w:r>
        <w:rPr>
          <w:rStyle w:val="SectionNumber"/>
        </w:rPr>
        <w:t xml:space="preserve">7.6.5</w:t>
      </w:r>
      <w:r>
        <w:tab/>
      </w:r>
      <w:r>
        <w:t xml:space="preserve">Cargar datos en R</w:t>
      </w:r>
    </w:p>
    <w:bookmarkStart w:id="177" w:name="data-frames"/>
    <w:p>
      <w:pPr>
        <w:pStyle w:val="Ttulo4"/>
      </w:pPr>
      <w:r>
        <w:rPr>
          <w:rStyle w:val="SectionNumber"/>
        </w:rPr>
        <w:t xml:space="preserve">7.6.5.1</w:t>
      </w:r>
      <w:r>
        <w:tab/>
      </w:r>
      <w:r>
        <w:t xml:space="preserve">Data Frames</w:t>
      </w:r>
    </w:p>
    <w:bookmarkEnd w:id="177"/>
    <w:bookmarkStart w:id="178" w:name="subsetting-inteligente"/>
    <w:p>
      <w:pPr>
        <w:pStyle w:val="Ttulo4"/>
      </w:pPr>
      <w:r>
        <w:rPr>
          <w:rStyle w:val="SectionNumber"/>
        </w:rPr>
        <w:t xml:space="preserve">7.6.5.2</w:t>
      </w:r>
      <w:r>
        <w:tab/>
      </w:r>
      <w:r>
        <w:t xml:space="preserve">Subsetting inteligente</w:t>
      </w:r>
    </w:p>
    <w:bookmarkEnd w:id="178"/>
    <w:bookmarkStart w:id="179" w:name="carga-de-datos-en-listas"/>
    <w:p>
      <w:pPr>
        <w:pStyle w:val="Ttulo4"/>
      </w:pPr>
      <w:r>
        <w:rPr>
          <w:rStyle w:val="SectionNumber"/>
        </w:rPr>
        <w:t xml:space="preserve">7.6.5.3</w:t>
      </w:r>
      <w:r>
        <w:tab/>
      </w:r>
      <w:r>
        <w:t xml:space="preserve">Carga de datos en listas</w:t>
      </w:r>
    </w:p>
    <w:bookmarkEnd w:id="179"/>
    <w:bookmarkStart w:id="180" w:name="importar-datos-desde-excel"/>
    <w:p>
      <w:pPr>
        <w:pStyle w:val="Ttulo4"/>
      </w:pPr>
      <w:r>
        <w:rPr>
          <w:rStyle w:val="SectionNumber"/>
        </w:rPr>
        <w:t xml:space="preserve">7.6.5.4</w:t>
      </w:r>
      <w:r>
        <w:tab/>
      </w:r>
      <w:r>
        <w:t xml:space="preserve">Importar datos desde Excel</w:t>
      </w:r>
    </w:p>
    <w:bookmarkEnd w:id="180"/>
    <w:bookmarkEnd w:id="181"/>
    <w:bookmarkEnd w:id="182"/>
    <w:bookmarkStart w:id="183" w:name="recursos"/>
    <w:p>
      <w:pPr>
        <w:pStyle w:val="Ttulo2"/>
      </w:pPr>
      <w:r>
        <w:rPr>
          <w:rStyle w:val="SectionNumber"/>
        </w:rPr>
        <w:t xml:space="preserve">7.7</w:t>
      </w:r>
      <w:r>
        <w:tab/>
      </w:r>
      <w:r>
        <w:t xml:space="preserve">Otros recursos de consulta</w:t>
      </w:r>
    </w:p>
    <w:bookmarkEnd w:id="183"/>
    <w:bookmarkEnd w:id="184"/>
    <w:bookmarkStart w:id="189" w:name="referencias"/>
    <w:p>
      <w:pPr>
        <w:pStyle w:val="Ttulo1"/>
      </w:pPr>
      <w:r>
        <w:t xml:space="preserve">Referencias</w:t>
      </w:r>
    </w:p>
    <w:bookmarkStart w:id="188" w:name="refs"/>
    <w:bookmarkStart w:id="186" w:name="ref-RodriguezdelaFuente2020"/>
    <w:p>
      <w:pPr>
        <w:pStyle w:val="Bibliography"/>
      </w:pPr>
      <w:r>
        <w:t xml:space="preserve">Rodríguez de la Fuente, J. J. (2020).</w:t>
      </w:r>
      <w:r>
        <w:t xml:space="preserve"> </w:t>
      </w:r>
      <w:r>
        <w:rPr>
          <w:iCs/>
          <w:i/>
        </w:rPr>
        <w:t xml:space="preserve">Del origen de clase a las condiciones de vida actuales.</w:t>
      </w:r>
      <w:r>
        <w:rPr>
          <w:iCs/>
          <w:i/>
        </w:rPr>
        <w:t xml:space="preserve"> </w:t>
      </w:r>
      <w:r>
        <w:rPr>
          <w:iCs/>
          <w:i/>
        </w:rPr>
        <w:t xml:space="preserve">Movilidad</w:t>
      </w:r>
      <w:r>
        <w:rPr>
          <w:iCs/>
          <w:i/>
        </w:rPr>
        <w:t xml:space="preserve"> </w:t>
      </w:r>
      <w:r>
        <w:rPr>
          <w:iCs/>
          <w:i/>
        </w:rPr>
        <w:t xml:space="preserve">social y bienestar material en la</w:t>
      </w:r>
      <w:r>
        <w:rPr>
          <w:iCs/>
          <w:i/>
        </w:rPr>
        <w:t xml:space="preserve"> </w:t>
      </w:r>
      <w:r>
        <w:rPr>
          <w:iCs/>
          <w:i/>
        </w:rPr>
        <w:t xml:space="preserve">Ciudad</w:t>
      </w:r>
      <w:r>
        <w:rPr>
          <w:iCs/>
          <w:i/>
        </w:rPr>
        <w:t xml:space="preserve"> </w:t>
      </w:r>
      <w:r>
        <w:rPr>
          <w:iCs/>
          <w:i/>
        </w:rPr>
        <w:t xml:space="preserve">de</w:t>
      </w:r>
      <w:r>
        <w:rPr>
          <w:iCs/>
          <w:i/>
        </w:rPr>
        <w:t xml:space="preserve"> </w:t>
      </w:r>
      <w:r>
        <w:rPr>
          <w:iCs/>
          <w:i/>
        </w:rPr>
        <w:t xml:space="preserve">Buenos</w:t>
      </w:r>
      <w:r>
        <w:rPr>
          <w:iCs/>
          <w:i/>
        </w:rPr>
        <w:t xml:space="preserve"> </w:t>
      </w:r>
      <w:r>
        <w:rPr>
          <w:iCs/>
          <w:i/>
        </w:rPr>
        <w:t xml:space="preserve">Aires</w:t>
      </w:r>
      <w:r>
        <w:rPr>
          <w:iCs/>
          <w:i/>
        </w:rPr>
        <w:t xml:space="preserve"> </w:t>
      </w:r>
      <w:r>
        <w:rPr>
          <w:iCs/>
          <w:i/>
        </w:rPr>
        <w:t xml:space="preserve">(2004-2015)</w:t>
      </w:r>
      <w:r>
        <w:t xml:space="preserve">. Buenos Aires: Teseo Press. Retrieved from</w:t>
      </w:r>
      <w:r>
        <w:t xml:space="preserve"> </w:t>
      </w:r>
      <w:hyperlink r:id="rId185">
        <w:r>
          <w:rPr>
            <w:rStyle w:val="Hipervnculo"/>
          </w:rPr>
          <w:t xml:space="preserve">https://www.teseopress.com/origendeclase/</w:t>
        </w:r>
      </w:hyperlink>
    </w:p>
    <w:bookmarkEnd w:id="186"/>
    <w:bookmarkStart w:id="187" w:name="ref-Sacco2016b"/>
    <w:p>
      <w:pPr>
        <w:pStyle w:val="Bibliography"/>
      </w:pPr>
      <w:r>
        <w:t xml:space="preserve">Sacco, N., &amp; Riveiro, M. (2016). La clasificación de ocupaciones en el</w:t>
      </w:r>
      <w:r>
        <w:t xml:space="preserve"> </w:t>
      </w:r>
      <w:r>
        <w:t xml:space="preserve">Sistema</w:t>
      </w:r>
      <w:r>
        <w:t xml:space="preserve"> </w:t>
      </w:r>
      <w:r>
        <w:t xml:space="preserve">Estadístico</w:t>
      </w:r>
      <w:r>
        <w:t xml:space="preserve"> </w:t>
      </w:r>
      <w:r>
        <w:t xml:space="preserve">Nacional</w:t>
      </w:r>
      <w:r>
        <w:t xml:space="preserve">.</w:t>
      </w:r>
      <w:r>
        <w:t xml:space="preserve"> </w:t>
      </w:r>
      <w:r>
        <w:rPr>
          <w:iCs/>
          <w:i/>
        </w:rPr>
        <w:t xml:space="preserve">Estudios Del Trabajo</w:t>
      </w:r>
      <w:r>
        <w:t xml:space="preserve">,</w:t>
      </w:r>
      <w:r>
        <w:t xml:space="preserve"> </w:t>
      </w:r>
      <w:r>
        <w:rPr>
          <w:iCs/>
          <w:i/>
        </w:rPr>
        <w:t xml:space="preserve">51</w:t>
      </w:r>
      <w:r>
        <w:t xml:space="preserve">.</w:t>
      </w:r>
    </w:p>
    <w:bookmarkEnd w:id="187"/>
    <w:bookmarkEnd w:id="188"/>
    <w:bookmarkEnd w:id="189"/>
    <w:sectPr w:rsidR="00AF369C" w:rsidRPr="00AB5878" w:rsidSect="00517FC2">
      <w:footerReference r:id="rId9" w:type="default"/>
      <w:pgSz w:code="9" w:h="16839" w:w="11907"/>
      <w:pgMar w:bottom="1417" w:footer="0" w:gutter="0" w:header="0"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21744"/>
      <w:docPartObj>
        <w:docPartGallery w:val="Page Numbers (Bottom of Page)"/>
        <w:docPartUnique/>
      </w:docPartObj>
    </w:sdtPr>
    <w:sdtEndPr/>
    <w:sdtContent>
      <w:p w14:paraId="1C16EFB2" w14:textId="77777777" w:rsidR="000036E4" w:rsidRDefault="008A08CA" w:rsidP="00B6439D">
        <w:pPr>
          <w:jc w:val="center"/>
        </w:pPr>
        <w:r>
          <w:fldChar w:fldCharType="begin"/>
        </w:r>
        <w:r>
          <w:instrText>PAGE   \* MERGEFORMAT</w:instrText>
        </w:r>
        <w:r>
          <w:fldChar w:fldCharType="separate"/>
        </w:r>
        <w:r w:rsidR="007F6AA5" w:rsidRPr="007F6AA5">
          <w:rPr>
            <w:noProof/>
            <w:lang w:val="es-ES"/>
          </w:rPr>
          <w:t>1</w:t>
        </w:r>
        <w:r>
          <w:fldChar w:fldCharType="end"/>
        </w:r>
      </w:p>
    </w:sdtContent>
  </w:sdt>
  <w:p w14:paraId="36F65250" w14:textId="77777777" w:rsidR="00CF711A" w:rsidRDefault="00CF711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Textonotapie"/>
      </w:pPr>
      <w:r>
        <w:rPr>
          <w:rStyle w:val="Refdenotaalpie"/>
        </w:rPr>
        <w:footnoteRef/>
      </w:r>
      <w:r>
        <w:t xml:space="preserve"> </w:t>
      </w:r>
      <w:r>
        <w:t xml:space="preserve">Este texto está tomado parcialmente de</w:t>
      </w:r>
      <w:r>
        <w:t xml:space="preserve"> </w:t>
      </w:r>
      <w:r>
        <w:t xml:space="preserve">Sacco &amp; Riveiro (</w:t>
      </w:r>
      <w:hyperlink w:anchor="ref-Sacco2016b">
        <w:r>
          <w:rPr>
            <w:rStyle w:val="Hipervnculo"/>
          </w:rPr>
          <w:t xml:space="preserve">2016</w:t>
        </w:r>
      </w:hyperlink>
      <w:r>
        <w:t xml:space="preserve">)</w:t>
      </w:r>
    </w:p>
  </w:footnote>
  <w:footnote w:id="121">
    <w:p>
      <w:pPr>
        <w:pStyle w:val="Textonotapie"/>
      </w:pPr>
      <w:r>
        <w:rPr>
          <w:rStyle w:val="Refdenotaalpie"/>
        </w:rPr>
        <w:footnoteRef/>
      </w:r>
      <w:r>
        <w:t xml:space="preserve"> </w:t>
      </w:r>
      <w:r>
        <w:t xml:space="preserve">Este apartado recupera algunos aspectos abordados en el capítulo 2 de</w:t>
      </w:r>
      <w:r>
        <w:t xml:space="preserve"> </w:t>
      </w:r>
      <w:r>
        <w:t xml:space="preserve">Rodríguez de la Fuente (</w:t>
      </w:r>
      <w:hyperlink w:anchor="ref-RodriguezdelaFuente2020">
        <w:r>
          <w:rPr>
            <w:rStyle w:val="Hipervnculo"/>
          </w:rPr>
          <w:t xml:space="preserve">2020</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3F68C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C46A77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DFE6E4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59C870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965A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D08DC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7406A1A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3C28F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FAC28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D2821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7BB348F"/>
    <w:multiLevelType w:val="multilevel"/>
    <w:tmpl w:val="3E0A6622"/>
    <w:styleLink w:val="WWNum54"/>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1">
    <w:nsid w:val="07F91BDA"/>
    <w:multiLevelType w:val="multilevel"/>
    <w:tmpl w:val="5F721DA4"/>
    <w:styleLink w:val="WWNum9"/>
    <w:lvl w:ilvl="0">
      <w:start w:val="1"/>
      <w:numFmt w:val="decimal"/>
      <w:lvlText w:val="%1."/>
      <w:lvlJc w:val="left"/>
      <w:rPr>
        <w:rFonts w:cs="Arial" w:eastAsia="Arial"/>
        <w:spacing w:val="0"/>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2">
    <w:nsid w:val="0E661ECA"/>
    <w:multiLevelType w:val="multilevel"/>
    <w:tmpl w:val="B6F68562"/>
    <w:styleLink w:val="WWNum2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3">
    <w:nsid w:val="0E93530D"/>
    <w:multiLevelType w:val="multilevel"/>
    <w:tmpl w:val="E4AAFA14"/>
    <w:styleLink w:val="WWNum22"/>
    <w:lvl w:ilvl="0">
      <w:start w:val="1"/>
      <w:numFmt w:val="lowerLetter"/>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4">
    <w:nsid w:val="0EA87647"/>
    <w:multiLevelType w:val="multilevel"/>
    <w:tmpl w:val="80FCB878"/>
    <w:styleLink w:val="WWNum29"/>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5">
    <w:nsid w:val="11A65221"/>
    <w:multiLevelType w:val="multilevel"/>
    <w:tmpl w:val="2076A16A"/>
    <w:styleLink w:val="WWNum11"/>
    <w:lvl w:ilvl="0">
      <w:start w:val="3"/>
      <w:numFmt w:val="decimal"/>
      <w:lvlText w:val="%1"/>
      <w:lvlJc w:val="left"/>
    </w:lvl>
    <w:lvl w:ilvl="1">
      <w:start w:val="3"/>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6">
    <w:nsid w:val="12C65AAC"/>
    <w:multiLevelType w:val="multilevel"/>
    <w:tmpl w:val="83BAE310"/>
    <w:styleLink w:val="WWNum4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7">
    <w:nsid w:val="139C6F97"/>
    <w:multiLevelType w:val="multilevel"/>
    <w:tmpl w:val="752A564E"/>
    <w:styleLink w:val="WWNum13"/>
    <w:lvl w:ilvl="0">
      <w:numFmt w:val="bullet"/>
      <w:lvlText w:val=""/>
      <w:lvlJc w:val="left"/>
      <w:rPr>
        <w:rFonts w:ascii="Symbol" w:cs="Symbol" w:hAnsi="Symbo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8">
    <w:nsid w:val="199B74A3"/>
    <w:multiLevelType w:val="multilevel"/>
    <w:tmpl w:val="AE568FB2"/>
    <w:styleLink w:val="WWNum39"/>
    <w:lvl w:ilvl="0">
      <w:start w:val="8"/>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9">
    <w:nsid w:val="1A36496F"/>
    <w:multiLevelType w:val="multilevel"/>
    <w:tmpl w:val="B928E598"/>
    <w:styleLink w:val="WWNum35"/>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0">
    <w:nsid w:val="1B0E1A45"/>
    <w:multiLevelType w:val="multilevel"/>
    <w:tmpl w:val="FD125E06"/>
    <w:styleLink w:val="WWNum62"/>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1">
    <w:nsid w:val="1E4D1593"/>
    <w:multiLevelType w:val="multilevel"/>
    <w:tmpl w:val="99A24410"/>
    <w:styleLink w:val="WWNum47"/>
    <w:lvl w:ilvl="0">
      <w:start w:val="1"/>
      <w:numFmt w:val="decimal"/>
      <w:lvlText w:val="%1."/>
      <w:lvlJc w:val="left"/>
      <w:rPr>
        <w:b w:val="0"/>
        <w:w w:val="100"/>
        <w:sz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2">
    <w:nsid w:val="1E857F74"/>
    <w:multiLevelType w:val="multilevel"/>
    <w:tmpl w:val="D01C4386"/>
    <w:styleLink w:val="WWNum3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3">
    <w:nsid w:val="2074363A"/>
    <w:multiLevelType w:val="multilevel"/>
    <w:tmpl w:val="27707D32"/>
    <w:styleLink w:val="WWNum14"/>
    <w:lvl w:ilvl="0">
      <w:start w:val="4"/>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4">
    <w:nsid w:val="21DF2DD9"/>
    <w:multiLevelType w:val="multilevel"/>
    <w:tmpl w:val="16589ACA"/>
    <w:styleLink w:val="WWNum38"/>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5">
    <w:nsid w:val="24EA6B68"/>
    <w:multiLevelType w:val="multilevel"/>
    <w:tmpl w:val="61D4852A"/>
    <w:styleLink w:val="WWNum63"/>
    <w:lvl w:ilvl="0">
      <w:start w:val="4"/>
      <w:numFmt w:val="decimal"/>
      <w:lvlText w:val="%1."/>
      <w:lvlJc w:val="left"/>
      <w:rPr>
        <w:b/>
        <w:sz w:val="24"/>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6">
    <w:nsid w:val="29997DB9"/>
    <w:multiLevelType w:val="multilevel"/>
    <w:tmpl w:val="EFCCE5FC"/>
    <w:styleLink w:val="WWNum6"/>
    <w:lvl w:ilvl="0">
      <w:start w:val="1"/>
      <w:numFmt w:val="upperLetter"/>
      <w:lvlText w:val="%1"/>
      <w:lvlJc w:val="left"/>
    </w:lvl>
    <w:lvl w:ilvl="1">
      <w:start w:val="18"/>
      <w:numFmt w:val="upperLetter"/>
      <w:lvlText w:val="%1.%2"/>
      <w:lvlJc w:val="left"/>
    </w:lvl>
    <w:lvl w:ilvl="2">
      <w:start w:val="1"/>
      <w:numFmt w:val="upperLetter"/>
      <w:lvlText w:val="%1.%2.%3."/>
      <w:lvlJc w:val="left"/>
      <w:rPr>
        <w:rFonts w:cs="Arial" w:eastAsia="Arial"/>
        <w:spacing w:val="0"/>
        <w:w w:val="100"/>
        <w:sz w:val="24"/>
        <w:szCs w:val="24"/>
      </w:rPr>
    </w:lvl>
    <w:lvl w:ilvl="3">
      <w:start w:val="1"/>
      <w:numFmt w:val="decimal"/>
      <w:lvlText w:val="%1.%2.%3.%4)"/>
      <w:lvlJc w:val="left"/>
      <w:rPr>
        <w:rFonts w:cs="Arial" w:eastAsia="Arial"/>
        <w:w w:val="100"/>
        <w:sz w:val="24"/>
        <w:szCs w:val="24"/>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7">
    <w:nsid w:val="29F13665"/>
    <w:multiLevelType w:val="multilevel"/>
    <w:tmpl w:val="FC88AD00"/>
    <w:styleLink w:val="WWNum59"/>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8">
    <w:nsid w:val="2A1344C3"/>
    <w:multiLevelType w:val="multilevel"/>
    <w:tmpl w:val="65CEE6E0"/>
    <w:styleLink w:val="WWNum51"/>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9">
    <w:nsid w:val="2AF777E8"/>
    <w:multiLevelType w:val="multilevel"/>
    <w:tmpl w:val="90A2088A"/>
    <w:styleLink w:val="WWNum58"/>
    <w:lvl w:ilvl="0">
      <w:start w:val="14"/>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0">
    <w:nsid w:val="327A25ED"/>
    <w:multiLevelType w:val="multilevel"/>
    <w:tmpl w:val="42226E6E"/>
    <w:styleLink w:val="WWNum5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1">
    <w:nsid w:val="3333587F"/>
    <w:multiLevelType w:val="multilevel"/>
    <w:tmpl w:val="9CDC16C6"/>
    <w:styleLink w:val="WWNum2"/>
    <w:lvl w:ilvl="0">
      <w:numFmt w:val="bullet"/>
      <w:lvlText w:val="-"/>
      <w:lvlJc w:val="left"/>
      <w:rPr>
        <w:rFonts w:ascii="Verdana" w:cs="Verdana" w:hAnsi="Verdana"/>
        <w:w w:val="100"/>
        <w:sz w:val="22"/>
        <w:szCs w:val="22"/>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2">
    <w:nsid w:val="3455669B"/>
    <w:multiLevelType w:val="multilevel"/>
    <w:tmpl w:val="4C5A8704"/>
    <w:styleLink w:val="WWNum10"/>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3">
    <w:nsid w:val="34A7234B"/>
    <w:multiLevelType w:val="multilevel"/>
    <w:tmpl w:val="37FAC716"/>
    <w:styleLink w:val="WWNum42"/>
    <w:lvl w:ilvl="0">
      <w:start w:val="10"/>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4">
    <w:nsid w:val="36A91DA5"/>
    <w:multiLevelType w:val="multilevel"/>
    <w:tmpl w:val="CEE22AAA"/>
    <w:styleLink w:val="WWNum8"/>
    <w:lvl w:ilvl="0">
      <w:start w:val="3"/>
      <w:numFmt w:val="decimal"/>
      <w:lvlText w:val="%1"/>
      <w:lvlJc w:val="left"/>
    </w:lvl>
    <w:lvl w:ilvl="1">
      <w:start w:val="2"/>
      <w:numFmt w:val="decimal"/>
      <w:lvlText w:val="%1.%2"/>
      <w:lvlJc w:val="left"/>
    </w:lvl>
    <w:lvl w:ilvl="2">
      <w:start w:val="4"/>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5">
    <w:nsid w:val="3F067810"/>
    <w:multiLevelType w:val="multilevel"/>
    <w:tmpl w:val="99143682"/>
    <w:styleLink w:val="WWNum28"/>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6">
    <w:nsid w:val="3F3468A5"/>
    <w:multiLevelType w:val="multilevel"/>
    <w:tmpl w:val="AA4481B6"/>
    <w:styleLink w:val="WWNum27"/>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7">
    <w:nsid w:val="3F4E57CB"/>
    <w:multiLevelType w:val="multilevel"/>
    <w:tmpl w:val="A864B0F2"/>
    <w:styleLink w:val="WWNum2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8">
    <w:nsid w:val="403D253A"/>
    <w:multiLevelType w:val="multilevel"/>
    <w:tmpl w:val="ADD8AC22"/>
    <w:styleLink w:val="WWNum36"/>
    <w:lvl w:ilvl="0">
      <w:start w:val="1"/>
      <w:numFmt w:val="decimal"/>
      <w:lvlText w:val="%1."/>
      <w:lvlJc w:val="left"/>
      <w:rPr>
        <w:rFonts w:cs="Arial" w:eastAsia="Arial"/>
        <w:b/>
        <w:w w:val="100"/>
        <w:sz w:val="24"/>
        <w:szCs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9">
    <w:nsid w:val="41C14335"/>
    <w:multiLevelType w:val="multilevel"/>
    <w:tmpl w:val="321482B0"/>
    <w:styleLink w:val="WWNum21"/>
    <w:lvl w:ilvl="0">
      <w:start w:val="5"/>
      <w:numFmt w:val="decimal"/>
      <w:lvlText w:val="%1"/>
      <w:lvlJc w:val="left"/>
    </w:lvl>
    <w:lvl w:ilvl="1">
      <w:start w:val="2"/>
      <w:numFmt w:val="decimal"/>
      <w:lvlText w:val="%1.%2"/>
      <w:lvlJc w:val="left"/>
      <w:rPr>
        <w:b/>
        <w:sz w:val="24"/>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0">
    <w:nsid w:val="44900DED"/>
    <w:multiLevelType w:val="multilevel"/>
    <w:tmpl w:val="CCDCA244"/>
    <w:styleLink w:val="WWNum61"/>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1">
    <w:nsid w:val="45AD3A25"/>
    <w:multiLevelType w:val="multilevel"/>
    <w:tmpl w:val="BD4A354A"/>
    <w:styleLink w:val="WWNum4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2">
    <w:nsid w:val="463F11DA"/>
    <w:multiLevelType w:val="multilevel"/>
    <w:tmpl w:val="278EC3FC"/>
    <w:styleLink w:val="WWNum40"/>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3">
    <w:nsid w:val="46771428"/>
    <w:multiLevelType w:val="multilevel"/>
    <w:tmpl w:val="0240BDEA"/>
    <w:styleLink w:val="WWNum52"/>
    <w:lvl w:ilvl="0">
      <w:start w:val="7"/>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4">
    <w:nsid w:val="47AF5242"/>
    <w:multiLevelType w:val="multilevel"/>
    <w:tmpl w:val="CF48B09E"/>
    <w:styleLink w:val="WWNum1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15:restartNumberingAfterBreak="0" w:abstractNumId="45">
    <w:nsid w:val="47B238B4"/>
    <w:multiLevelType w:val="multilevel"/>
    <w:tmpl w:val="0240B782"/>
    <w:styleLink w:val="WWNum53"/>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6">
    <w:nsid w:val="47B82680"/>
    <w:multiLevelType w:val="multilevel"/>
    <w:tmpl w:val="5E50A08A"/>
    <w:styleLink w:val="WWNum43"/>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7">
    <w:nsid w:val="4C1625C5"/>
    <w:multiLevelType w:val="multilevel"/>
    <w:tmpl w:val="5C5E2024"/>
    <w:styleLink w:val="WWNum60"/>
    <w:lvl w:ilvl="0">
      <w:start w:val="1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8">
    <w:nsid w:val="4E51315F"/>
    <w:multiLevelType w:val="hybridMultilevel"/>
    <w:tmpl w:val="F830F9C2"/>
    <w:lvl w:ilvl="0" w:tplc="87CADD5E">
      <w:start w:val="1"/>
      <w:numFmt w:val="decimal"/>
      <w:pStyle w:val="Interior-Punteonumeros"/>
      <w:lvlText w:val="%1)"/>
      <w:lvlJc w:val="left"/>
      <w:pPr>
        <w:ind w:hanging="360" w:left="1080"/>
      </w:pPr>
    </w:lvl>
    <w:lvl w:ilvl="1" w:tentative="1" w:tplc="2C0A0019">
      <w:start w:val="1"/>
      <w:numFmt w:val="lowerLetter"/>
      <w:lvlText w:val="%2."/>
      <w:lvlJc w:val="left"/>
      <w:pPr>
        <w:ind w:hanging="360" w:left="1800"/>
      </w:pPr>
    </w:lvl>
    <w:lvl w:ilvl="2" w:tentative="1" w:tplc="2C0A001B">
      <w:start w:val="1"/>
      <w:numFmt w:val="lowerRoman"/>
      <w:lvlText w:val="%3."/>
      <w:lvlJc w:val="right"/>
      <w:pPr>
        <w:ind w:hanging="180" w:left="2520"/>
      </w:pPr>
    </w:lvl>
    <w:lvl w:ilvl="3" w:tentative="1" w:tplc="2C0A000F">
      <w:start w:val="1"/>
      <w:numFmt w:val="decimal"/>
      <w:lvlText w:val="%4."/>
      <w:lvlJc w:val="left"/>
      <w:pPr>
        <w:ind w:hanging="360" w:left="3240"/>
      </w:pPr>
    </w:lvl>
    <w:lvl w:ilvl="4" w:tentative="1" w:tplc="2C0A0019">
      <w:start w:val="1"/>
      <w:numFmt w:val="lowerLetter"/>
      <w:lvlText w:val="%5."/>
      <w:lvlJc w:val="left"/>
      <w:pPr>
        <w:ind w:hanging="360" w:left="3960"/>
      </w:pPr>
    </w:lvl>
    <w:lvl w:ilvl="5" w:tentative="1" w:tplc="2C0A001B">
      <w:start w:val="1"/>
      <w:numFmt w:val="lowerRoman"/>
      <w:lvlText w:val="%6."/>
      <w:lvlJc w:val="right"/>
      <w:pPr>
        <w:ind w:hanging="180" w:left="4680"/>
      </w:pPr>
    </w:lvl>
    <w:lvl w:ilvl="6" w:tentative="1" w:tplc="2C0A000F">
      <w:start w:val="1"/>
      <w:numFmt w:val="decimal"/>
      <w:lvlText w:val="%7."/>
      <w:lvlJc w:val="left"/>
      <w:pPr>
        <w:ind w:hanging="360" w:left="5400"/>
      </w:pPr>
    </w:lvl>
    <w:lvl w:ilvl="7" w:tentative="1" w:tplc="2C0A0019">
      <w:start w:val="1"/>
      <w:numFmt w:val="lowerLetter"/>
      <w:lvlText w:val="%8."/>
      <w:lvlJc w:val="left"/>
      <w:pPr>
        <w:ind w:hanging="360" w:left="6120"/>
      </w:pPr>
    </w:lvl>
    <w:lvl w:ilvl="8" w:tentative="1" w:tplc="2C0A001B">
      <w:start w:val="1"/>
      <w:numFmt w:val="lowerRoman"/>
      <w:lvlText w:val="%9."/>
      <w:lvlJc w:val="right"/>
      <w:pPr>
        <w:ind w:hanging="180" w:left="6840"/>
      </w:pPr>
    </w:lvl>
  </w:abstractNum>
  <w:abstractNum w15:restartNumberingAfterBreak="0" w:abstractNumId="49">
    <w:nsid w:val="4F8D1A71"/>
    <w:multiLevelType w:val="multilevel"/>
    <w:tmpl w:val="44DE880A"/>
    <w:styleLink w:val="WWNum37"/>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0">
    <w:nsid w:val="53F22045"/>
    <w:multiLevelType w:val="multilevel"/>
    <w:tmpl w:val="6770BFFA"/>
    <w:styleLink w:val="WWNum4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1">
    <w:nsid w:val="560C44E1"/>
    <w:multiLevelType w:val="multilevel"/>
    <w:tmpl w:val="574EB7FA"/>
    <w:styleLink w:val="WWNum45"/>
    <w:lvl w:ilvl="0">
      <w:start w:val="12"/>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2">
    <w:nsid w:val="593C1EA7"/>
    <w:multiLevelType w:val="multilevel"/>
    <w:tmpl w:val="4F40D41C"/>
    <w:styleLink w:val="WWNum3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3">
    <w:nsid w:val="599318ED"/>
    <w:multiLevelType w:val="multilevel"/>
    <w:tmpl w:val="E8022B8A"/>
    <w:styleLink w:val="WWNum33"/>
    <w:lvl w:ilvl="0">
      <w:start w:val="1"/>
      <w:numFmt w:val="decimal"/>
      <w:lvlText w:val="%1."/>
      <w:lvlJc w:val="left"/>
      <w:rPr>
        <w:rFonts w:cs="Arial" w:eastAsia="Arial"/>
        <w:b/>
        <w:bCs/>
        <w:w w:val="100"/>
        <w:sz w:val="24"/>
        <w:szCs w:val="24"/>
      </w:rPr>
    </w:lvl>
    <w:lvl w:ilvl="1">
      <w:numFmt w:val="bullet"/>
      <w:lvlText w:val=""/>
      <w:lvlJc w:val="left"/>
      <w:rPr>
        <w:rFonts w:ascii="Symbol" w:cs="Symbol" w:hAnsi="Symbo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4">
    <w:nsid w:val="59F54E55"/>
    <w:multiLevelType w:val="multilevel"/>
    <w:tmpl w:val="D73C9820"/>
    <w:styleLink w:val="WWNum7"/>
    <w:lvl w:ilvl="0">
      <w:start w:val="4"/>
      <w:numFmt w:val="decimal"/>
      <w:lvlText w:val="%1)"/>
      <w:lvlJc w:val="left"/>
      <w:rPr>
        <w:rFonts w:cs="Arial" w:eastAsia="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5">
    <w:nsid w:val="657F033E"/>
    <w:multiLevelType w:val="multilevel"/>
    <w:tmpl w:val="1BC0DDA2"/>
    <w:styleLink w:val="WWNum2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6">
    <w:nsid w:val="66AB6A8D"/>
    <w:multiLevelType w:val="multilevel"/>
    <w:tmpl w:val="DDA80FBC"/>
    <w:styleLink w:val="WWNum50"/>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7">
    <w:nsid w:val="69012758"/>
    <w:multiLevelType w:val="multilevel"/>
    <w:tmpl w:val="32903A02"/>
    <w:styleLink w:val="WWNum4"/>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8">
    <w:nsid w:val="6A2C75CC"/>
    <w:multiLevelType w:val="multilevel"/>
    <w:tmpl w:val="DD628976"/>
    <w:styleLink w:val="WWNum30"/>
    <w:lvl w:ilvl="0">
      <w:numFmt w:val="bullet"/>
      <w:lvlText w:val="-"/>
      <w:lvlJc w:val="left"/>
      <w:rPr>
        <w:rFonts w:ascii="Arial" w:cs="Arial" w:hAnsi="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9">
    <w:nsid w:val="6A2D024A"/>
    <w:multiLevelType w:val="multilevel"/>
    <w:tmpl w:val="1F22B7D4"/>
    <w:styleLink w:val="WWNum57"/>
    <w:lvl w:ilvl="0">
      <w:start w:val="18"/>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0">
    <w:nsid w:val="6D1216D8"/>
    <w:multiLevelType w:val="multilevel"/>
    <w:tmpl w:val="1E027906"/>
    <w:styleLink w:val="WWNum48"/>
    <w:lvl w:ilvl="0">
      <w:start w:val="1"/>
      <w:numFmt w:val="decimal"/>
      <w:lvlText w:val="%1"/>
      <w:lvlJc w:val="left"/>
      <w:rPr>
        <w:b w:val="0"/>
        <w:w w:val="100"/>
        <w:sz w:val="24"/>
      </w:rPr>
    </w:lvl>
    <w:lvl w:ilvl="1">
      <w:start w:val="1"/>
      <w:numFmt w:val="decimal"/>
      <w:lvlText w:val="%2."/>
      <w:lvlJc w:val="left"/>
      <w:rPr>
        <w:rFonts w:cs="Arial" w:eastAsia="Aria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1">
    <w:nsid w:val="6D2571B0"/>
    <w:multiLevelType w:val="multilevel"/>
    <w:tmpl w:val="9D068718"/>
    <w:styleLink w:val="WWNum32"/>
    <w:lvl w:ilvl="0">
      <w:numFmt w:val="bullet"/>
      <w:lvlText w:val=""/>
      <w:lvlJc w:val="left"/>
      <w:rPr>
        <w:rFonts w:ascii="Wingdings" w:cs="Wingdings" w:hAnsi="Wingdings"/>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2">
    <w:nsid w:val="6E4D562A"/>
    <w:multiLevelType w:val="multilevel"/>
    <w:tmpl w:val="887C91B4"/>
    <w:styleLink w:val="WWNum12"/>
    <w:lvl w:ilvl="0">
      <w:start w:val="3"/>
      <w:numFmt w:val="decimal"/>
      <w:lvlText w:val="%1"/>
      <w:lvlJc w:val="left"/>
    </w:lvl>
    <w:lvl w:ilvl="1">
      <w:start w:val="5"/>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3">
    <w:nsid w:val="6EA8793C"/>
    <w:multiLevelType w:val="multilevel"/>
    <w:tmpl w:val="A4328EE4"/>
    <w:styleLink w:val="WWNum56"/>
    <w:lvl w:ilvl="0">
      <w:start w:val="3"/>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4">
    <w:nsid w:val="6FB36C29"/>
    <w:multiLevelType w:val="multilevel"/>
    <w:tmpl w:val="7BD4EE9A"/>
    <w:styleLink w:val="WWNum23"/>
    <w:lvl w:ilvl="0">
      <w:start w:val="1"/>
      <w:numFmt w:val="decimal"/>
      <w:lvlText w:val="%1"/>
      <w:lvlJc w:val="left"/>
    </w:lvl>
    <w:lvl w:ilvl="1">
      <w:start w:val="1"/>
      <w:numFmt w:val="lowerLetter"/>
      <w:lvlText w:val="%1.%2"/>
      <w:lvlJc w:val="left"/>
    </w:lvl>
    <w:lvl w:ilvl="2">
      <w:start w:val="1"/>
      <w:numFmt w:val="decimal"/>
      <w:lvlText w:val="%1.%2.%3)"/>
      <w:lvlJc w:val="left"/>
      <w:rPr>
        <w:rFonts w:cs="Arial" w:eastAsia="Arial"/>
        <w:b/>
        <w:bCs/>
        <w:i/>
        <w:spacing w:val="0"/>
        <w:w w:val="100"/>
        <w:sz w:val="24"/>
        <w:szCs w:val="24"/>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5">
    <w:nsid w:val="704A2991"/>
    <w:multiLevelType w:val="multilevel"/>
    <w:tmpl w:val="93525B06"/>
    <w:styleLink w:val="WWNum5"/>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6">
    <w:nsid w:val="72FD2B7D"/>
    <w:multiLevelType w:val="hybridMultilevel"/>
    <w:tmpl w:val="D62CEF0C"/>
    <w:lvl w:ilvl="0" w:tplc="40F67126">
      <w:start w:val="1"/>
      <w:numFmt w:val="bullet"/>
      <w:pStyle w:val="Interior-Punteobullets"/>
      <w:lvlText w:val=""/>
      <w:lvlJc w:val="left"/>
      <w:pPr>
        <w:ind w:hanging="360" w:left="720"/>
      </w:pPr>
      <w:rPr>
        <w:rFonts w:ascii="Symbol" w:hAnsi="Symbol" w:hint="default"/>
      </w:rPr>
    </w:lvl>
    <w:lvl w:ilvl="1" w:tplc="5980EFAE">
      <w:start w:val="1"/>
      <w:numFmt w:val="bullet"/>
      <w:lvlText w:val="o"/>
      <w:lvlJc w:val="left"/>
      <w:pPr>
        <w:ind w:hanging="360" w:left="1440"/>
      </w:pPr>
      <w:rPr>
        <w:rFonts w:ascii="Courier New" w:cs="Courier New" w:hAnsi="Courier New" w:hint="default"/>
      </w:rPr>
    </w:lvl>
    <w:lvl w:ilvl="2" w:tentative="1" w:tplc="2C0A0005">
      <w:start w:val="1"/>
      <w:numFmt w:val="bullet"/>
      <w:lvlText w:val=""/>
      <w:lvlJc w:val="left"/>
      <w:pPr>
        <w:ind w:hanging="360" w:left="2160"/>
      </w:pPr>
      <w:rPr>
        <w:rFonts w:ascii="Wingdings" w:hAnsi="Wingdings" w:hint="default"/>
      </w:rPr>
    </w:lvl>
    <w:lvl w:ilvl="3" w:tentative="1" w:tplc="2C0A0001">
      <w:start w:val="1"/>
      <w:numFmt w:val="bullet"/>
      <w:lvlText w:val=""/>
      <w:lvlJc w:val="left"/>
      <w:pPr>
        <w:ind w:hanging="360" w:left="2880"/>
      </w:pPr>
      <w:rPr>
        <w:rFonts w:ascii="Symbol" w:hAnsi="Symbol" w:hint="default"/>
      </w:rPr>
    </w:lvl>
    <w:lvl w:ilvl="4" w:tentative="1" w:tplc="2C0A0003">
      <w:start w:val="1"/>
      <w:numFmt w:val="bullet"/>
      <w:lvlText w:val="o"/>
      <w:lvlJc w:val="left"/>
      <w:pPr>
        <w:ind w:hanging="360" w:left="3600"/>
      </w:pPr>
      <w:rPr>
        <w:rFonts w:ascii="Courier New" w:cs="Courier New" w:hAnsi="Courier New" w:hint="default"/>
      </w:rPr>
    </w:lvl>
    <w:lvl w:ilvl="5" w:tentative="1" w:tplc="2C0A0005">
      <w:start w:val="1"/>
      <w:numFmt w:val="bullet"/>
      <w:lvlText w:val=""/>
      <w:lvlJc w:val="left"/>
      <w:pPr>
        <w:ind w:hanging="360" w:left="4320"/>
      </w:pPr>
      <w:rPr>
        <w:rFonts w:ascii="Wingdings" w:hAnsi="Wingdings" w:hint="default"/>
      </w:rPr>
    </w:lvl>
    <w:lvl w:ilvl="6" w:tentative="1" w:tplc="2C0A0001">
      <w:start w:val="1"/>
      <w:numFmt w:val="bullet"/>
      <w:lvlText w:val=""/>
      <w:lvlJc w:val="left"/>
      <w:pPr>
        <w:ind w:hanging="360" w:left="5040"/>
      </w:pPr>
      <w:rPr>
        <w:rFonts w:ascii="Symbol" w:hAnsi="Symbol" w:hint="default"/>
      </w:rPr>
    </w:lvl>
    <w:lvl w:ilvl="7" w:tentative="1" w:tplc="2C0A0003">
      <w:start w:val="1"/>
      <w:numFmt w:val="bullet"/>
      <w:lvlText w:val="o"/>
      <w:lvlJc w:val="left"/>
      <w:pPr>
        <w:ind w:hanging="360" w:left="5760"/>
      </w:pPr>
      <w:rPr>
        <w:rFonts w:ascii="Courier New" w:cs="Courier New" w:hAnsi="Courier New" w:hint="default"/>
      </w:rPr>
    </w:lvl>
    <w:lvl w:ilvl="8" w:tentative="1" w:tplc="2C0A0005">
      <w:start w:val="1"/>
      <w:numFmt w:val="bullet"/>
      <w:lvlText w:val=""/>
      <w:lvlJc w:val="left"/>
      <w:pPr>
        <w:ind w:hanging="360" w:left="6480"/>
      </w:pPr>
      <w:rPr>
        <w:rFonts w:ascii="Wingdings" w:hAnsi="Wingdings" w:hint="default"/>
      </w:rPr>
    </w:lvl>
  </w:abstractNum>
  <w:abstractNum w15:restartNumberingAfterBreak="0" w:abstractNumId="67">
    <w:nsid w:val="76E469ED"/>
    <w:multiLevelType w:val="multilevel"/>
    <w:tmpl w:val="FE8E4976"/>
    <w:styleLink w:val="WWNum1"/>
    <w:lvl w:ilvl="0">
      <w:start w:val="2"/>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start w:val="1"/>
      <w:numFmt w:val="decimal"/>
      <w:lvlText w:val="%1.%2.%3.%4."/>
      <w:lvlJc w:val="left"/>
      <w:rPr>
        <w:spacing w:val="0"/>
        <w:u w:color="000000" w:val="thick"/>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8">
    <w:nsid w:val="791908B5"/>
    <w:multiLevelType w:val="multilevel"/>
    <w:tmpl w:val="7F6E345A"/>
    <w:styleLink w:val="WWNum49"/>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9">
    <w:nsid w:val="7EF563D8"/>
    <w:multiLevelType w:val="multilevel"/>
    <w:tmpl w:val="68E46F9A"/>
    <w:styleLink w:val="WWNum3"/>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66"/>
  </w:num>
  <w:num w:numId="2">
    <w:abstractNumId w:val="48"/>
  </w:num>
  <w:num w:numId="3">
    <w:abstractNumId w:val="31"/>
  </w:num>
  <w:num w:numId="4">
    <w:abstractNumId w:val="69"/>
  </w:num>
  <w:num w:numId="5">
    <w:abstractNumId w:val="57"/>
  </w:num>
  <w:num w:numId="6">
    <w:abstractNumId w:val="65"/>
  </w:num>
  <w:num w:numId="7">
    <w:abstractNumId w:val="26"/>
  </w:num>
  <w:num w:numId="8">
    <w:abstractNumId w:val="54"/>
  </w:num>
  <w:num w:numId="9">
    <w:abstractNumId w:val="11"/>
  </w:num>
  <w:num w:numId="10">
    <w:abstractNumId w:val="32"/>
  </w:num>
  <w:num w:numId="11">
    <w:abstractNumId w:val="15"/>
  </w:num>
  <w:num w:numId="12">
    <w:abstractNumId w:val="62"/>
  </w:num>
  <w:num w:numId="13">
    <w:abstractNumId w:val="17"/>
  </w:num>
  <w:num w:numId="14">
    <w:abstractNumId w:val="23"/>
  </w:num>
  <w:num w:numId="15">
    <w:abstractNumId w:val="44"/>
  </w:num>
  <w:num w:numId="16">
    <w:abstractNumId w:val="25"/>
  </w:num>
  <w:num w:numId="17">
    <w:abstractNumId w:val="20"/>
  </w:num>
  <w:num w:numId="18">
    <w:abstractNumId w:val="40"/>
  </w:num>
  <w:num w:numId="19">
    <w:abstractNumId w:val="47"/>
  </w:num>
  <w:num w:numId="20">
    <w:abstractNumId w:val="27"/>
  </w:num>
  <w:num w:numId="21">
    <w:abstractNumId w:val="29"/>
  </w:num>
  <w:num w:numId="22">
    <w:abstractNumId w:val="59"/>
  </w:num>
  <w:num w:numId="23">
    <w:abstractNumId w:val="63"/>
  </w:num>
  <w:num w:numId="24">
    <w:abstractNumId w:val="30"/>
  </w:num>
  <w:num w:numId="25">
    <w:abstractNumId w:val="10"/>
  </w:num>
  <w:num w:numId="26">
    <w:abstractNumId w:val="45"/>
  </w:num>
  <w:num w:numId="27">
    <w:abstractNumId w:val="43"/>
  </w:num>
  <w:num w:numId="28">
    <w:abstractNumId w:val="28"/>
  </w:num>
  <w:num w:numId="29">
    <w:abstractNumId w:val="56"/>
  </w:num>
  <w:num w:numId="30">
    <w:abstractNumId w:val="68"/>
  </w:num>
  <w:num w:numId="31">
    <w:abstractNumId w:val="60"/>
  </w:num>
  <w:num w:numId="32">
    <w:abstractNumId w:val="21"/>
  </w:num>
  <w:num w:numId="33">
    <w:abstractNumId w:val="41"/>
  </w:num>
  <w:num w:numId="34">
    <w:abstractNumId w:val="51"/>
  </w:num>
  <w:num w:numId="35">
    <w:abstractNumId w:val="50"/>
  </w:num>
  <w:num w:numId="36">
    <w:abstractNumId w:val="46"/>
  </w:num>
  <w:num w:numId="37">
    <w:abstractNumId w:val="33"/>
  </w:num>
  <w:num w:numId="38">
    <w:abstractNumId w:val="16"/>
  </w:num>
  <w:num w:numId="39">
    <w:abstractNumId w:val="42"/>
  </w:num>
  <w:num w:numId="40">
    <w:abstractNumId w:val="18"/>
  </w:num>
  <w:num w:numId="41">
    <w:abstractNumId w:val="24"/>
  </w:num>
  <w:num w:numId="42">
    <w:abstractNumId w:val="49"/>
  </w:num>
  <w:num w:numId="43">
    <w:abstractNumId w:val="38"/>
  </w:num>
  <w:num w:numId="44">
    <w:abstractNumId w:val="19"/>
  </w:num>
  <w:num w:numId="45">
    <w:abstractNumId w:val="52"/>
  </w:num>
  <w:num w:numId="46">
    <w:abstractNumId w:val="53"/>
  </w:num>
  <w:num w:numId="47">
    <w:abstractNumId w:val="61"/>
  </w:num>
  <w:num w:numId="48">
    <w:abstractNumId w:val="22"/>
  </w:num>
  <w:num w:numId="49">
    <w:abstractNumId w:val="58"/>
  </w:num>
  <w:num w:numId="50">
    <w:abstractNumId w:val="14"/>
  </w:num>
  <w:num w:numId="51">
    <w:abstractNumId w:val="35"/>
  </w:num>
  <w:num w:numId="52">
    <w:abstractNumId w:val="36"/>
  </w:num>
  <w:num w:numId="53">
    <w:abstractNumId w:val="55"/>
  </w:num>
  <w:num w:numId="54">
    <w:abstractNumId w:val="12"/>
  </w:num>
  <w:num w:numId="55">
    <w:abstractNumId w:val="37"/>
  </w:num>
  <w:num w:numId="56">
    <w:abstractNumId w:val="64"/>
  </w:num>
  <w:num w:numId="57">
    <w:abstractNumId w:val="13"/>
  </w:num>
  <w:num w:numId="58">
    <w:abstractNumId w:val="39"/>
  </w:num>
  <w:num w:numId="59">
    <w:abstractNumId w:val="34"/>
  </w:num>
  <w:num w:numId="60">
    <w:abstractNumId w:val="67"/>
  </w:num>
  <w:num w:numId="61">
    <w:abstractNumId w:val="48"/>
    <w:lvlOverride w:ilvl="0">
      <w:startOverride w:val="1"/>
    </w:lvlOverride>
  </w:num>
  <w:num w:numId="62">
    <w:abstractNumId w:val="8"/>
  </w:num>
  <w:num w:numId="63">
    <w:abstractNumId w:val="3"/>
  </w:num>
  <w:num w:numId="64">
    <w:abstractNumId w:val="2"/>
  </w:num>
  <w:num w:numId="65">
    <w:abstractNumId w:val="1"/>
  </w:num>
  <w:num w:numId="66">
    <w:abstractNumId w:val="0"/>
  </w:num>
  <w:num w:numId="67">
    <w:abstractNumId w:val="9"/>
  </w:num>
  <w:num w:numId="68">
    <w:abstractNumId w:val="7"/>
  </w:num>
  <w:num w:numId="69">
    <w:abstractNumId w:val="6"/>
  </w:num>
  <w:num w:numId="70">
    <w:abstractNumId w:val="5"/>
  </w:num>
  <w:num w:numId="7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A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F6AA5"/>
    <w:pPr>
      <w:spacing w:after="160" w:line="259" w:lineRule="auto"/>
    </w:pPr>
    <w:rPr>
      <w:rFonts w:ascii="Calibri" w:cs="Times New Roman" w:eastAsia="Calibri" w:hAnsi="Calibri"/>
    </w:rPr>
  </w:style>
  <w:style w:styleId="Ttulo1" w:type="paragraph">
    <w:name w:val="heading 1"/>
    <w:basedOn w:val="Normal"/>
    <w:next w:val="Normal"/>
    <w:link w:val="Ttulo1Car"/>
    <w:uiPriority w:val="99"/>
    <w:semiHidden/>
    <w:qFormat/>
    <w:rsid w:val="00C702C7"/>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tulo2" w:type="paragraph">
    <w:name w:val="heading 2"/>
    <w:basedOn w:val="Normal"/>
    <w:next w:val="Normal"/>
    <w:link w:val="Ttulo2Car"/>
    <w:uiPriority w:val="99"/>
    <w:semiHidden/>
    <w:qFormat/>
    <w:rsid w:val="00944FE3"/>
    <w:pPr>
      <w:keepNext/>
      <w:keepLines/>
      <w:spacing w:after="0" w:before="40"/>
      <w:outlineLvl w:val="1"/>
    </w:pPr>
    <w:rPr>
      <w:rFonts w:ascii="Calibri Light" w:eastAsia="Times New Roman" w:hAnsi="Calibri Light"/>
      <w:color w:val="2E74B5"/>
      <w:sz w:val="26"/>
      <w:szCs w:val="26"/>
    </w:rPr>
  </w:style>
  <w:style w:styleId="Ttulo3" w:type="paragraph">
    <w:name w:val="heading 3"/>
    <w:basedOn w:val="Normal"/>
    <w:next w:val="Normal"/>
    <w:link w:val="Ttulo3Car"/>
    <w:uiPriority w:val="99"/>
    <w:semiHidden/>
    <w:qFormat/>
    <w:rsid w:val="008C0BF3"/>
    <w:pPr>
      <w:keepNext/>
      <w:keepLines/>
      <w:spacing w:after="0" w:before="200" w:line="276" w:lineRule="auto"/>
      <w:outlineLvl w:val="2"/>
    </w:pPr>
    <w:rPr>
      <w:rFonts w:ascii="Cambria" w:eastAsia="Times New Roman" w:hAnsi="Cambria"/>
      <w:b/>
      <w:bCs/>
      <w:color w:val="4F81BD"/>
      <w:lang w:eastAsia="es-AR"/>
    </w:rPr>
  </w:style>
  <w:style w:styleId="Ttulo4" w:type="paragraph">
    <w:name w:val="heading 4"/>
    <w:basedOn w:val="Normal"/>
    <w:next w:val="Normal"/>
    <w:link w:val="Ttulo4Car"/>
    <w:uiPriority w:val="99"/>
    <w:semiHidden/>
    <w:qFormat/>
    <w:rsid w:val="008C0BF3"/>
    <w:pPr>
      <w:keepNext/>
      <w:keepLines/>
      <w:spacing w:after="0" w:before="200" w:line="276" w:lineRule="auto"/>
      <w:outlineLvl w:val="3"/>
    </w:pPr>
    <w:rPr>
      <w:rFonts w:ascii="Cambria" w:eastAsia="Times New Roman" w:hAnsi="Cambria"/>
      <w:b/>
      <w:bCs/>
      <w:i/>
      <w:iCs/>
      <w:color w:val="4F81BD"/>
      <w:lang w:eastAsia="es-AR"/>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uiPriority w:val="99"/>
    <w:semiHidden/>
    <w:rsid w:val="00DF78F8"/>
    <w:rPr>
      <w:rFonts w:asciiTheme="majorHAnsi" w:cstheme="majorBidi" w:eastAsiaTheme="majorEastAsia" w:hAnsiTheme="majorHAnsi"/>
      <w:b/>
      <w:bCs/>
      <w:color w:themeColor="accent1" w:themeShade="BF" w:val="365F91"/>
      <w:sz w:val="28"/>
      <w:szCs w:val="28"/>
    </w:rPr>
  </w:style>
  <w:style w:customStyle="1" w:styleId="Ttulo2Car" w:type="character">
    <w:name w:val="Título 2 Car"/>
    <w:basedOn w:val="Fuentedeprrafopredeter"/>
    <w:link w:val="Ttulo2"/>
    <w:uiPriority w:val="99"/>
    <w:semiHidden/>
    <w:rsid w:val="00DF78F8"/>
    <w:rPr>
      <w:rFonts w:ascii="Calibri Light" w:cs="Times New Roman" w:eastAsia="Times New Roman" w:hAnsi="Calibri Light"/>
      <w:color w:val="2E74B5"/>
      <w:sz w:val="26"/>
      <w:szCs w:val="26"/>
    </w:rPr>
  </w:style>
  <w:style w:customStyle="1" w:styleId="Interior-Texto" w:type="paragraph">
    <w:name w:val="Interior-Texto"/>
    <w:qFormat/>
    <w:rsid w:val="00944FE3"/>
    <w:pPr>
      <w:spacing w:line="360" w:lineRule="auto"/>
      <w:jc w:val="both"/>
    </w:pPr>
    <w:rPr>
      <w:rFonts w:ascii="Times New Roman" w:cstheme="majorBidi" w:eastAsiaTheme="majorEastAsia" w:hAnsi="Times New Roman"/>
      <w:bCs/>
      <w:color w:themeColor="text1" w:val="000000"/>
      <w:sz w:val="24"/>
      <w:szCs w:val="28"/>
    </w:rPr>
  </w:style>
  <w:style w:customStyle="1" w:styleId="Interior-Subtitulo1" w:type="paragraph">
    <w:name w:val="Interior-Subtitulo1"/>
    <w:qFormat/>
    <w:rsid w:val="003E2E40"/>
    <w:pPr>
      <w:spacing w:before="400" w:line="360" w:lineRule="auto"/>
    </w:pPr>
    <w:rPr>
      <w:rFonts w:ascii="Times New Roman" w:cstheme="majorBidi" w:eastAsiaTheme="majorEastAsia" w:hAnsi="Times New Roman"/>
      <w:b/>
      <w:bCs/>
      <w:color w:themeColor="text1" w:val="000000"/>
      <w:sz w:val="26"/>
      <w:szCs w:val="28"/>
    </w:rPr>
  </w:style>
  <w:style w:customStyle="1" w:styleId="Interior-Subtitulo2" w:type="paragraph">
    <w:name w:val="Interior-Subtitulo2"/>
    <w:qFormat/>
    <w:rsid w:val="009C2C4B"/>
    <w:pPr>
      <w:spacing w:before="400" w:line="360" w:lineRule="auto"/>
    </w:pPr>
    <w:rPr>
      <w:rFonts w:ascii="Times New Roman" w:cstheme="majorBidi" w:eastAsiaTheme="majorEastAsia" w:hAnsi="Times New Roman"/>
      <w:b/>
      <w:bCs/>
      <w:color w:themeColor="text1" w:val="000000"/>
      <w:sz w:val="24"/>
      <w:szCs w:val="28"/>
    </w:rPr>
  </w:style>
  <w:style w:customStyle="1" w:styleId="Interior-Subtitulo3" w:type="paragraph">
    <w:name w:val="Interior-Subtitulo3"/>
    <w:qFormat/>
    <w:rsid w:val="009C2C4B"/>
    <w:pPr>
      <w:spacing w:before="400" w:line="360" w:lineRule="auto"/>
    </w:pPr>
    <w:rPr>
      <w:rFonts w:ascii="Times New Roman" w:cstheme="majorBidi" w:eastAsiaTheme="majorEastAsia" w:hAnsi="Times New Roman"/>
      <w:bCs/>
      <w:i/>
      <w:color w:themeColor="text1" w:val="000000"/>
      <w:sz w:val="24"/>
      <w:szCs w:val="28"/>
    </w:rPr>
  </w:style>
  <w:style w:customStyle="1" w:styleId="Interior-Citas" w:type="paragraph">
    <w:name w:val="Interior-Citas"/>
    <w:qFormat/>
    <w:rsid w:val="00B514BA"/>
    <w:pPr>
      <w:spacing w:line="360" w:lineRule="auto"/>
      <w:ind w:left="709" w:right="709"/>
      <w:jc w:val="both"/>
    </w:pPr>
    <w:rPr>
      <w:rFonts w:ascii="Times New Roman" w:cstheme="majorBidi" w:eastAsiaTheme="majorEastAsia" w:hAnsi="Times New Roman"/>
      <w:bCs/>
      <w:color w:themeColor="text1" w:val="000000"/>
      <w:sz w:val="24"/>
      <w:szCs w:val="28"/>
    </w:rPr>
  </w:style>
  <w:style w:customStyle="1" w:styleId="Interior-Notasalpie" w:type="paragraph">
    <w:name w:val="Interior-Notas_al_pie"/>
    <w:qFormat/>
    <w:rsid w:val="008A08CA"/>
    <w:pPr>
      <w:spacing w:after="100"/>
    </w:pPr>
    <w:rPr>
      <w:rFonts w:ascii="Times New Roman" w:cstheme="majorBidi" w:eastAsiaTheme="majorEastAsia" w:hAnsi="Times New Roman"/>
      <w:bCs/>
      <w:color w:themeColor="text1" w:val="000000"/>
      <w:sz w:val="20"/>
      <w:szCs w:val="28"/>
    </w:rPr>
  </w:style>
  <w:style w:customStyle="1" w:styleId="Interior-Tituloparte" w:type="paragraph">
    <w:name w:val="Interior-Titulo_parte"/>
    <w:qFormat/>
    <w:rsid w:val="003E2E40"/>
    <w:pPr>
      <w:spacing w:after="1000" w:line="360" w:lineRule="auto"/>
      <w:jc w:val="center"/>
    </w:pPr>
    <w:rPr>
      <w:rFonts w:ascii="Times New Roman" w:cstheme="majorBidi" w:eastAsiaTheme="majorEastAsia" w:hAnsi="Times New Roman"/>
      <w:b/>
      <w:bCs/>
      <w:color w:themeColor="text1" w:val="000000"/>
      <w:sz w:val="36"/>
      <w:szCs w:val="28"/>
    </w:rPr>
  </w:style>
  <w:style w:customStyle="1" w:styleId="Interior-Titulocapitulo" w:type="paragraph">
    <w:name w:val="Interior-Titulo_capitulo"/>
    <w:qFormat/>
    <w:rsid w:val="003E2E40"/>
    <w:pPr>
      <w:spacing w:line="360" w:lineRule="auto"/>
    </w:pPr>
    <w:rPr>
      <w:rFonts w:ascii="Times New Roman" w:cstheme="majorBidi" w:eastAsiaTheme="majorEastAsia" w:hAnsi="Times New Roman"/>
      <w:b/>
      <w:bCs/>
      <w:caps/>
      <w:color w:themeColor="text1" w:val="000000"/>
      <w:sz w:val="30"/>
      <w:szCs w:val="28"/>
    </w:rPr>
  </w:style>
  <w:style w:customStyle="1" w:styleId="Interior-Autorcapitulo" w:type="paragraph">
    <w:name w:val="Interior-Autor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Subtitulocapitulo" w:type="paragraph">
    <w:name w:val="Interior-Subtitulo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Titulopreliminares" w:type="paragraph">
    <w:name w:val="Interior-Titulo_preliminares"/>
    <w:qFormat/>
    <w:rsid w:val="00B629EC"/>
    <w:pPr>
      <w:spacing w:line="360" w:lineRule="auto"/>
    </w:pPr>
    <w:rPr>
      <w:rFonts w:ascii="Times New Roman" w:cstheme="majorBidi" w:eastAsiaTheme="majorEastAsia" w:hAnsi="Times New Roman"/>
      <w:b/>
      <w:bCs/>
      <w:caps/>
      <w:color w:themeColor="text1" w:val="000000"/>
      <w:sz w:val="24"/>
      <w:szCs w:val="28"/>
      <w:lang w:val="es-ES_tradnl"/>
    </w:rPr>
  </w:style>
  <w:style w:customStyle="1" w:styleId="Interior-Acapite" w:type="paragraph">
    <w:name w:val="Interior-Acapite"/>
    <w:qFormat/>
    <w:rsid w:val="00363C50"/>
    <w:pPr>
      <w:spacing w:line="360" w:lineRule="auto"/>
      <w:jc w:val="right"/>
    </w:pPr>
    <w:rPr>
      <w:rFonts w:ascii="Times New Roman" w:cstheme="majorBidi" w:eastAsiaTheme="majorEastAsia" w:hAnsi="Times New Roman"/>
      <w:bCs/>
      <w:color w:themeColor="text1" w:val="000000"/>
      <w:sz w:val="20"/>
      <w:szCs w:val="28"/>
      <w:lang w:val="es-ES_tradnl"/>
    </w:rPr>
  </w:style>
  <w:style w:customStyle="1" w:styleId="Cuadro-Titulo" w:type="paragraph">
    <w:name w:val="Cuadro-Titulo"/>
    <w:qFormat/>
    <w:rsid w:val="00363C50"/>
    <w:pPr>
      <w:spacing w:line="360" w:lineRule="auto"/>
      <w:jc w:val="center"/>
    </w:pPr>
    <w:rPr>
      <w:rFonts w:ascii="Times New Roman" w:cstheme="majorBidi" w:eastAsiaTheme="majorEastAsia" w:hAnsi="Times New Roman"/>
      <w:b/>
      <w:bCs/>
      <w:color w:themeColor="text1" w:val="000000"/>
      <w:sz w:val="20"/>
      <w:szCs w:val="28"/>
      <w:lang w:val="es-ES_tradnl"/>
    </w:rPr>
  </w:style>
  <w:style w:customStyle="1" w:styleId="Cuadro-Fuente" w:type="paragraph">
    <w:name w:val="Cuadro-Fuente"/>
    <w:basedOn w:val="Cuadro-Titulo"/>
    <w:qFormat/>
    <w:rsid w:val="008F59AF"/>
    <w:pPr>
      <w:spacing w:before="200"/>
    </w:pPr>
    <w:rPr>
      <w:b w:val="0"/>
      <w:sz w:val="18"/>
    </w:rPr>
  </w:style>
  <w:style w:styleId="Tablaconcuadrcula" w:type="table">
    <w:name w:val="Table Grid"/>
    <w:basedOn w:val="Tablanormal"/>
    <w:uiPriority w:val="99"/>
    <w:rsid w:val="00944FE3"/>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onotapie1" w:type="paragraph">
    <w:name w:val="Texto nota pie1"/>
    <w:basedOn w:val="Normal"/>
    <w:next w:val="Normal"/>
    <w:link w:val="TextonotapieCar"/>
    <w:uiPriority w:val="99"/>
    <w:semiHidden/>
    <w:unhideWhenUsed/>
    <w:rsid w:val="00944FE3"/>
    <w:pPr>
      <w:spacing w:after="0" w:line="240" w:lineRule="auto"/>
    </w:pPr>
    <w:rPr>
      <w:sz w:val="20"/>
      <w:szCs w:val="20"/>
    </w:rPr>
  </w:style>
  <w:style w:customStyle="1" w:styleId="TextonotapieCar" w:type="character">
    <w:name w:val="Texto nota pie Car"/>
    <w:link w:val="Textonotapie1"/>
    <w:uiPriority w:val="99"/>
    <w:rsid w:val="00944FE3"/>
    <w:rPr>
      <w:rFonts w:ascii="Calibri" w:cs="Times New Roman" w:eastAsia="Calibri" w:hAnsi="Calibri"/>
      <w:sz w:val="20"/>
      <w:szCs w:val="20"/>
    </w:rPr>
  </w:style>
  <w:style w:customStyle="1" w:styleId="Portada-Titulo" w:type="paragraph">
    <w:name w:val="Portada-Titulo"/>
    <w:qFormat/>
    <w:rsid w:val="00944FE3"/>
    <w:pPr>
      <w:spacing w:line="360" w:lineRule="auto"/>
      <w:jc w:val="center"/>
    </w:pPr>
    <w:rPr>
      <w:rFonts w:ascii="Times New Roman" w:cs="Times New Roman" w:eastAsia="Calibri" w:hAnsi="Times New Roman"/>
      <w:b/>
      <w:sz w:val="40"/>
      <w:lang w:val="es-ES"/>
    </w:rPr>
  </w:style>
  <w:style w:customStyle="1" w:styleId="Portada-Subtitulo" w:type="paragraph">
    <w:name w:val="Portada-Subtitulo"/>
    <w:qFormat/>
    <w:rsid w:val="00944FE3"/>
    <w:pPr>
      <w:spacing w:line="360" w:lineRule="auto"/>
      <w:jc w:val="center"/>
    </w:pPr>
    <w:rPr>
      <w:rFonts w:ascii="Times New Roman" w:cs="Times New Roman" w:eastAsia="Calibri" w:hAnsi="Times New Roman"/>
      <w:b/>
      <w:sz w:val="24"/>
      <w:lang w:val="es-ES"/>
    </w:rPr>
  </w:style>
  <w:style w:customStyle="1" w:styleId="Portada-Autor" w:type="paragraph">
    <w:name w:val="Portada-Autor"/>
    <w:qFormat/>
    <w:rsid w:val="00944FE3"/>
    <w:pPr>
      <w:spacing w:line="360" w:lineRule="auto"/>
      <w:jc w:val="center"/>
    </w:pPr>
    <w:rPr>
      <w:rFonts w:ascii="Times New Roman" w:cs="Times New Roman" w:eastAsia="Calibri" w:hAnsi="Times New Roman"/>
      <w:i/>
      <w:sz w:val="24"/>
      <w:lang w:val="es-ES"/>
    </w:rPr>
  </w:style>
  <w:style w:customStyle="1" w:styleId="Interior-Punteobullets" w:type="paragraph">
    <w:name w:val="Interior-Punteo_bullets"/>
    <w:qFormat/>
    <w:rsid w:val="009A0429"/>
    <w:pPr>
      <w:numPr>
        <w:numId w:val="1"/>
      </w:numPr>
      <w:spacing w:line="360" w:lineRule="auto"/>
      <w:jc w:val="both"/>
    </w:pPr>
    <w:rPr>
      <w:rFonts w:ascii="Times New Roman" w:cs="Times New Roman" w:eastAsia="Calibri" w:hAnsi="Times New Roman"/>
      <w:sz w:val="24"/>
    </w:rPr>
  </w:style>
  <w:style w:customStyle="1" w:styleId="Interior-Punteonumeros" w:type="paragraph">
    <w:name w:val="Interior-Punteo_numeros"/>
    <w:qFormat/>
    <w:rsid w:val="002E7ACC"/>
    <w:pPr>
      <w:numPr>
        <w:numId w:val="2"/>
      </w:numPr>
      <w:spacing w:line="360" w:lineRule="auto"/>
    </w:pPr>
    <w:rPr>
      <w:rFonts w:ascii="Times New Roman" w:cs="Times New Roman" w:eastAsia="Calibri" w:hAnsi="Times New Roman"/>
      <w:sz w:val="24"/>
    </w:rPr>
  </w:style>
  <w:style w:customStyle="1" w:styleId="Portadilla-Titulo" w:type="paragraph">
    <w:name w:val="Portadilla-Titulo"/>
    <w:basedOn w:val="Portada-Titulo"/>
    <w:qFormat/>
    <w:rsid w:val="00DD221C"/>
    <w:rPr>
      <w:sz w:val="22"/>
    </w:rPr>
  </w:style>
  <w:style w:customStyle="1" w:styleId="Bibliografia-Titulo" w:type="paragraph">
    <w:name w:val="Bibliografia-Titulo"/>
    <w:qFormat/>
    <w:rsid w:val="00DD221C"/>
    <w:pPr>
      <w:spacing w:line="360" w:lineRule="auto"/>
    </w:pPr>
    <w:rPr>
      <w:rFonts w:ascii="Times New Roman" w:cs="Times New Roman" w:eastAsia="Calibri" w:hAnsi="Times New Roman"/>
      <w:b/>
      <w:caps/>
      <w:sz w:val="24"/>
      <w:lang w:val="es-ES"/>
    </w:rPr>
  </w:style>
  <w:style w:customStyle="1" w:styleId="Bibliografia-Subtitulo" w:type="paragraph">
    <w:name w:val="Bibliografia-Subtitulo"/>
    <w:qFormat/>
    <w:rsid w:val="00DD221C"/>
    <w:pPr>
      <w:spacing w:line="360" w:lineRule="auto"/>
    </w:pPr>
    <w:rPr>
      <w:rFonts w:ascii="Times New Roman" w:cs="Times New Roman" w:eastAsia="Calibri" w:hAnsi="Times New Roman"/>
      <w:b/>
      <w:lang w:val="es-ES"/>
    </w:rPr>
  </w:style>
  <w:style w:customStyle="1" w:styleId="Bibliografia-Texto" w:type="paragraph">
    <w:name w:val="Bibliografia-Texto"/>
    <w:qFormat/>
    <w:rsid w:val="00DD221C"/>
    <w:pPr>
      <w:spacing w:line="360" w:lineRule="auto"/>
      <w:ind w:hanging="709" w:left="709"/>
    </w:pPr>
    <w:rPr>
      <w:rFonts w:ascii="Times New Roman" w:cs="Times New Roman" w:eastAsia="Calibri" w:hAnsi="Times New Roman"/>
      <w:sz w:val="20"/>
      <w:lang w:val="es-ES"/>
    </w:rPr>
  </w:style>
  <w:style w:customStyle="1" w:styleId="Autores-Texto" w:type="paragraph">
    <w:name w:val="Autores-Texto"/>
    <w:qFormat/>
    <w:rsid w:val="006E711A"/>
    <w:pPr>
      <w:spacing w:line="360" w:lineRule="auto"/>
      <w:ind w:hanging="709" w:left="709"/>
    </w:pPr>
    <w:rPr>
      <w:rFonts w:ascii="Times New Roman" w:cs="Times New Roman" w:eastAsia="Calibri" w:hAnsi="Times New Roman"/>
      <w:sz w:val="20"/>
      <w:lang w:val="es-ES"/>
    </w:rPr>
  </w:style>
  <w:style w:customStyle="1" w:styleId="Indice-Titulo" w:type="paragraph">
    <w:name w:val="Indice-Titulo"/>
    <w:qFormat/>
    <w:rsid w:val="00D14C71"/>
    <w:rPr>
      <w:rFonts w:ascii="Times New Roman" w:cstheme="majorBidi" w:eastAsiaTheme="majorEastAsia" w:hAnsi="Times New Roman"/>
      <w:b/>
      <w:bCs/>
      <w:color w:themeColor="text1" w:val="000000"/>
      <w:sz w:val="28"/>
      <w:szCs w:val="28"/>
      <w:lang w:val="es-ES"/>
    </w:rPr>
  </w:style>
  <w:style w:customStyle="1" w:styleId="Indice-Titulopreliminares" w:type="paragraph">
    <w:name w:val="Indice-Titulo_preliminares"/>
    <w:qFormat/>
    <w:rsid w:val="005E1F1D"/>
    <w:pPr>
      <w:tabs>
        <w:tab w:pos="440" w:val="left"/>
        <w:tab w:leader="dot" w:pos="8494" w:val="right"/>
      </w:tabs>
    </w:pPr>
    <w:rPr>
      <w:rFonts w:ascii="Times New Roman" w:cs="Times New Roman" w:eastAsia="Calibri" w:hAnsi="Times New Roman"/>
      <w:b/>
      <w:sz w:val="24"/>
    </w:rPr>
  </w:style>
  <w:style w:customStyle="1" w:styleId="Indice-Titulocapitulo" w:type="paragraph">
    <w:name w:val="Indice-Titulo_capitulo"/>
    <w:basedOn w:val="Normal"/>
    <w:qFormat/>
    <w:rsid w:val="00D10E98"/>
    <w:pPr>
      <w:tabs>
        <w:tab w:leader="dot" w:pos="8494" w:val="right"/>
      </w:tabs>
      <w:spacing w:after="100" w:line="360" w:lineRule="auto"/>
    </w:pPr>
    <w:rPr>
      <w:rFonts w:ascii="Times New Roman" w:hAnsi="Times New Roman"/>
      <w:b/>
      <w:sz w:val="24"/>
    </w:rPr>
  </w:style>
  <w:style w:customStyle="1" w:styleId="Indice-Subtitulocapitulo" w:type="paragraph">
    <w:name w:val="Indice-Subtitulo_capitulo"/>
    <w:qFormat/>
    <w:rsid w:val="00D14C71"/>
    <w:rPr>
      <w:rFonts w:ascii="Times New Roman" w:cs="Times New Roman" w:eastAsia="Calibri" w:hAnsi="Times New Roman"/>
      <w:sz w:val="24"/>
    </w:rPr>
  </w:style>
  <w:style w:customStyle="1" w:styleId="Indice-Subtitulo1" w:type="paragraph">
    <w:name w:val="Indice-Subtitulo1"/>
    <w:qFormat/>
    <w:rsid w:val="0094601A"/>
    <w:pPr>
      <w:spacing w:line="240" w:lineRule="auto"/>
      <w:ind w:left="284"/>
    </w:pPr>
    <w:rPr>
      <w:rFonts w:ascii="Times New Roman" w:cs="Times New Roman" w:eastAsia="Calibri" w:hAnsi="Times New Roman"/>
    </w:rPr>
  </w:style>
  <w:style w:customStyle="1" w:styleId="Indice-Subtitulo2" w:type="paragraph">
    <w:name w:val="Indice-Subtitulo2"/>
    <w:qFormat/>
    <w:rsid w:val="0094601A"/>
    <w:pPr>
      <w:spacing w:line="240" w:lineRule="auto"/>
      <w:ind w:left="567"/>
    </w:pPr>
    <w:rPr>
      <w:rFonts w:ascii="Times New Roman" w:cs="Times New Roman" w:eastAsia="Calibri" w:hAnsi="Times New Roman"/>
    </w:rPr>
  </w:style>
  <w:style w:customStyle="1" w:styleId="Ttulo3Car" w:type="character">
    <w:name w:val="Título 3 Car"/>
    <w:basedOn w:val="Fuentedeprrafopredeter"/>
    <w:link w:val="Ttulo3"/>
    <w:uiPriority w:val="99"/>
    <w:semiHidden/>
    <w:rsid w:val="00DF78F8"/>
    <w:rPr>
      <w:rFonts w:ascii="Cambria" w:cs="Times New Roman" w:eastAsia="Times New Roman" w:hAnsi="Cambria"/>
      <w:b/>
      <w:bCs/>
      <w:color w:val="4F81BD"/>
      <w:lang w:eastAsia="es-AR"/>
    </w:rPr>
  </w:style>
  <w:style w:customStyle="1" w:styleId="Ttulo4Car" w:type="character">
    <w:name w:val="Título 4 Car"/>
    <w:basedOn w:val="Fuentedeprrafopredeter"/>
    <w:link w:val="Ttulo4"/>
    <w:uiPriority w:val="99"/>
    <w:semiHidden/>
    <w:rsid w:val="00DF78F8"/>
    <w:rPr>
      <w:rFonts w:ascii="Cambria" w:cs="Times New Roman" w:eastAsia="Times New Roman" w:hAnsi="Cambria"/>
      <w:b/>
      <w:bCs/>
      <w:i/>
      <w:iCs/>
      <w:color w:val="4F81BD"/>
      <w:lang w:eastAsia="es-AR"/>
    </w:rPr>
  </w:style>
  <w:style w:customStyle="1" w:styleId="TextoindependienteCar1" w:type="character">
    <w:name w:val="Texto independiente Car1"/>
    <w:basedOn w:val="Fuentedeprrafopredeter"/>
    <w:uiPriority w:val="99"/>
    <w:semiHidden/>
    <w:rsid w:val="008C0BF3"/>
    <w:rPr>
      <w:rFonts w:ascii="Calibri" w:cs="Times New Roman" w:eastAsia="Calibri" w:hAnsi="Calibri"/>
    </w:rPr>
  </w:style>
  <w:style w:styleId="Textonotaalfinal" w:type="paragraph">
    <w:name w:val="endnote text"/>
    <w:basedOn w:val="Normal"/>
    <w:link w:val="TextonotaalfinalCar"/>
    <w:uiPriority w:val="99"/>
    <w:semiHidden/>
    <w:rsid w:val="008C0BF3"/>
    <w:pPr>
      <w:spacing w:after="0" w:line="240" w:lineRule="auto"/>
    </w:pPr>
    <w:rPr>
      <w:rFonts w:eastAsia="Times New Roman"/>
      <w:b/>
      <w:i/>
      <w:sz w:val="20"/>
      <w:szCs w:val="20"/>
      <w:lang w:val="es-ES"/>
    </w:rPr>
  </w:style>
  <w:style w:customStyle="1" w:styleId="TextonotaalfinalCar" w:type="character">
    <w:name w:val="Texto nota al final Car"/>
    <w:basedOn w:val="Fuentedeprrafopredeter"/>
    <w:link w:val="Textonotaalfinal"/>
    <w:uiPriority w:val="99"/>
    <w:semiHidden/>
    <w:rsid w:val="008C0BF3"/>
    <w:rPr>
      <w:rFonts w:ascii="Calibri" w:cs="Times New Roman" w:eastAsia="Times New Roman" w:hAnsi="Calibri"/>
      <w:b/>
      <w:i/>
      <w:sz w:val="20"/>
      <w:szCs w:val="20"/>
      <w:lang w:val="es-ES"/>
    </w:rPr>
  </w:style>
  <w:style w:styleId="Refdenotaalfinal" w:type="character">
    <w:name w:val="endnote reference"/>
    <w:uiPriority w:val="99"/>
    <w:semiHidden/>
    <w:rsid w:val="008C0BF3"/>
    <w:rPr>
      <w:rFonts w:cs="Times New Roman"/>
      <w:vertAlign w:val="superscript"/>
    </w:rPr>
  </w:style>
  <w:style w:styleId="Sangradetextonormal" w:type="paragraph">
    <w:name w:val="Body Text Indent"/>
    <w:basedOn w:val="Normal"/>
    <w:link w:val="SangradetextonormalCar"/>
    <w:uiPriority w:val="99"/>
    <w:semiHidden/>
    <w:rsid w:val="008C0BF3"/>
    <w:pPr>
      <w:spacing w:after="120" w:line="276" w:lineRule="auto"/>
      <w:ind w:left="283"/>
    </w:pPr>
    <w:rPr>
      <w:rFonts w:eastAsia="Times New Roman"/>
      <w:lang w:eastAsia="es-AR"/>
    </w:rPr>
  </w:style>
  <w:style w:customStyle="1" w:styleId="SangradetextonormalCar" w:type="character">
    <w:name w:val="Sangría de texto normal Car"/>
    <w:basedOn w:val="Fuentedeprrafopredeter"/>
    <w:link w:val="Sangradetextonormal"/>
    <w:uiPriority w:val="99"/>
    <w:semiHidden/>
    <w:rsid w:val="008C0BF3"/>
    <w:rPr>
      <w:rFonts w:ascii="Calibri" w:cs="Times New Roman" w:eastAsia="Times New Roman" w:hAnsi="Calibri"/>
      <w:lang w:eastAsia="es-AR"/>
    </w:rPr>
  </w:style>
  <w:style w:styleId="Hipervnculovisitado" w:type="character">
    <w:name w:val="FollowedHyperlink"/>
    <w:uiPriority w:val="99"/>
    <w:semiHidden/>
    <w:rsid w:val="008C0BF3"/>
    <w:rPr>
      <w:rFonts w:cs="Times New Roman"/>
      <w:color w:val="954F72"/>
      <w:u w:val="single"/>
    </w:rPr>
  </w:style>
  <w:style w:customStyle="1" w:styleId="Tablaconcuadrcula1" w:type="table">
    <w:name w:val="Tabla con cuadrícula1"/>
    <w:uiPriority w:val="99"/>
    <w:rsid w:val="008C0BF3"/>
    <w:pPr>
      <w:spacing w:after="0" w:line="240" w:lineRule="auto"/>
    </w:pPr>
    <w:rPr>
      <w:rFonts w:ascii="Calibri" w:cs="Times New Roman" w:eastAsia="Times New Roman" w:hAnsi="Calibri"/>
      <w:sz w:val="20"/>
      <w:szCs w:val="20"/>
      <w:lang w:eastAsia="es-E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TableNormal" w:type="table">
    <w:name w:val="Table Normal"/>
    <w:uiPriority w:val="2"/>
    <w:semiHidden/>
    <w:unhideWhenUsed/>
    <w:qFormat/>
    <w:rsid w:val="008C0BF3"/>
    <w:pPr>
      <w:widowControl w:val="0"/>
      <w:spacing w:after="0" w:line="240" w:lineRule="auto"/>
    </w:pPr>
    <w:rPr>
      <w:rFonts w:ascii="Calibri" w:cs="Times New Roman" w:eastAsia="Calibri" w:hAnsi="Calibri"/>
      <w:lang w:val="en-US"/>
    </w:rPr>
    <w:tblPr>
      <w:tblInd w:type="dxa" w:w="0"/>
      <w:tblCellMar>
        <w:top w:type="dxa" w:w="0"/>
        <w:left w:type="dxa" w:w="0"/>
        <w:bottom w:type="dxa" w:w="0"/>
        <w:right w:type="dxa" w:w="0"/>
      </w:tblCellMar>
    </w:tblPr>
  </w:style>
  <w:style w:customStyle="1" w:styleId="Sinlista1" w:type="numbering">
    <w:name w:val="Sin lista1"/>
    <w:next w:val="Sinlista"/>
    <w:uiPriority w:val="99"/>
    <w:semiHidden/>
    <w:unhideWhenUsed/>
    <w:rsid w:val="008C0BF3"/>
  </w:style>
  <w:style w:customStyle="1" w:styleId="Sinlista2" w:type="numbering">
    <w:name w:val="Sin lista2"/>
    <w:next w:val="Sinlista"/>
    <w:uiPriority w:val="99"/>
    <w:semiHidden/>
    <w:unhideWhenUsed/>
    <w:rsid w:val="008C0BF3"/>
  </w:style>
  <w:style w:customStyle="1" w:styleId="WWNum1" w:type="numbering">
    <w:name w:val="WWNum1"/>
    <w:basedOn w:val="Sinlista"/>
    <w:rsid w:val="008C0BF3"/>
    <w:pPr>
      <w:numPr>
        <w:numId w:val="60"/>
      </w:numPr>
    </w:pPr>
  </w:style>
  <w:style w:customStyle="1" w:styleId="WWNum2" w:type="numbering">
    <w:name w:val="WWNum2"/>
    <w:basedOn w:val="Sinlista"/>
    <w:rsid w:val="008C0BF3"/>
    <w:pPr>
      <w:numPr>
        <w:numId w:val="3"/>
      </w:numPr>
    </w:pPr>
  </w:style>
  <w:style w:customStyle="1" w:styleId="WWNum3" w:type="numbering">
    <w:name w:val="WWNum3"/>
    <w:basedOn w:val="Sinlista"/>
    <w:rsid w:val="008C0BF3"/>
    <w:pPr>
      <w:numPr>
        <w:numId w:val="4"/>
      </w:numPr>
    </w:pPr>
  </w:style>
  <w:style w:customStyle="1" w:styleId="WWNum4" w:type="numbering">
    <w:name w:val="WWNum4"/>
    <w:basedOn w:val="Sinlista"/>
    <w:rsid w:val="008C0BF3"/>
    <w:pPr>
      <w:numPr>
        <w:numId w:val="5"/>
      </w:numPr>
    </w:pPr>
  </w:style>
  <w:style w:customStyle="1" w:styleId="WWNum5" w:type="numbering">
    <w:name w:val="WWNum5"/>
    <w:basedOn w:val="Sinlista"/>
    <w:rsid w:val="008C0BF3"/>
    <w:pPr>
      <w:numPr>
        <w:numId w:val="6"/>
      </w:numPr>
    </w:pPr>
  </w:style>
  <w:style w:customStyle="1" w:styleId="WWNum6" w:type="numbering">
    <w:name w:val="WWNum6"/>
    <w:basedOn w:val="Sinlista"/>
    <w:rsid w:val="008C0BF3"/>
    <w:pPr>
      <w:numPr>
        <w:numId w:val="7"/>
      </w:numPr>
    </w:pPr>
  </w:style>
  <w:style w:customStyle="1" w:styleId="WWNum7" w:type="numbering">
    <w:name w:val="WWNum7"/>
    <w:basedOn w:val="Sinlista"/>
    <w:rsid w:val="008C0BF3"/>
    <w:pPr>
      <w:numPr>
        <w:numId w:val="8"/>
      </w:numPr>
    </w:pPr>
  </w:style>
  <w:style w:customStyle="1" w:styleId="WWNum8" w:type="numbering">
    <w:name w:val="WWNum8"/>
    <w:basedOn w:val="Sinlista"/>
    <w:rsid w:val="008C0BF3"/>
    <w:pPr>
      <w:numPr>
        <w:numId w:val="59"/>
      </w:numPr>
    </w:pPr>
  </w:style>
  <w:style w:customStyle="1" w:styleId="WWNum9" w:type="numbering">
    <w:name w:val="WWNum9"/>
    <w:basedOn w:val="Sinlista"/>
    <w:rsid w:val="008C0BF3"/>
    <w:pPr>
      <w:numPr>
        <w:numId w:val="9"/>
      </w:numPr>
    </w:pPr>
  </w:style>
  <w:style w:customStyle="1" w:styleId="WWNum10" w:type="numbering">
    <w:name w:val="WWNum10"/>
    <w:basedOn w:val="Sinlista"/>
    <w:rsid w:val="008C0BF3"/>
    <w:pPr>
      <w:numPr>
        <w:numId w:val="10"/>
      </w:numPr>
    </w:pPr>
  </w:style>
  <w:style w:customStyle="1" w:styleId="WWNum11" w:type="numbering">
    <w:name w:val="WWNum11"/>
    <w:basedOn w:val="Sinlista"/>
    <w:rsid w:val="008C0BF3"/>
    <w:pPr>
      <w:numPr>
        <w:numId w:val="11"/>
      </w:numPr>
    </w:pPr>
  </w:style>
  <w:style w:customStyle="1" w:styleId="WWNum12" w:type="numbering">
    <w:name w:val="WWNum12"/>
    <w:basedOn w:val="Sinlista"/>
    <w:rsid w:val="008C0BF3"/>
    <w:pPr>
      <w:numPr>
        <w:numId w:val="12"/>
      </w:numPr>
    </w:pPr>
  </w:style>
  <w:style w:customStyle="1" w:styleId="WWNum13" w:type="numbering">
    <w:name w:val="WWNum13"/>
    <w:basedOn w:val="Sinlista"/>
    <w:rsid w:val="008C0BF3"/>
    <w:pPr>
      <w:numPr>
        <w:numId w:val="13"/>
      </w:numPr>
    </w:pPr>
  </w:style>
  <w:style w:customStyle="1" w:styleId="WWNum14" w:type="numbering">
    <w:name w:val="WWNum14"/>
    <w:basedOn w:val="Sinlista"/>
    <w:rsid w:val="008C0BF3"/>
    <w:pPr>
      <w:numPr>
        <w:numId w:val="14"/>
      </w:numPr>
    </w:pPr>
  </w:style>
  <w:style w:customStyle="1" w:styleId="WWNum15" w:type="numbering">
    <w:name w:val="WWNum15"/>
    <w:basedOn w:val="Sinlista"/>
    <w:rsid w:val="008C0BF3"/>
    <w:pPr>
      <w:numPr>
        <w:numId w:val="15"/>
      </w:numPr>
    </w:pPr>
  </w:style>
  <w:style w:customStyle="1" w:styleId="WWNum63" w:type="numbering">
    <w:name w:val="WWNum63"/>
    <w:basedOn w:val="Sinlista"/>
    <w:rsid w:val="008C0BF3"/>
    <w:pPr>
      <w:numPr>
        <w:numId w:val="16"/>
      </w:numPr>
    </w:pPr>
  </w:style>
  <w:style w:customStyle="1" w:styleId="WWNum62" w:type="numbering">
    <w:name w:val="WWNum62"/>
    <w:basedOn w:val="Sinlista"/>
    <w:rsid w:val="008C0BF3"/>
    <w:pPr>
      <w:numPr>
        <w:numId w:val="17"/>
      </w:numPr>
    </w:pPr>
  </w:style>
  <w:style w:customStyle="1" w:styleId="WWNum61" w:type="numbering">
    <w:name w:val="WWNum61"/>
    <w:basedOn w:val="Sinlista"/>
    <w:rsid w:val="008C0BF3"/>
    <w:pPr>
      <w:numPr>
        <w:numId w:val="18"/>
      </w:numPr>
    </w:pPr>
  </w:style>
  <w:style w:customStyle="1" w:styleId="WWNum60" w:type="numbering">
    <w:name w:val="WWNum60"/>
    <w:basedOn w:val="Sinlista"/>
    <w:rsid w:val="008C0BF3"/>
    <w:pPr>
      <w:numPr>
        <w:numId w:val="19"/>
      </w:numPr>
    </w:pPr>
  </w:style>
  <w:style w:customStyle="1" w:styleId="WWNum59" w:type="numbering">
    <w:name w:val="WWNum59"/>
    <w:basedOn w:val="Sinlista"/>
    <w:rsid w:val="008C0BF3"/>
    <w:pPr>
      <w:numPr>
        <w:numId w:val="20"/>
      </w:numPr>
    </w:pPr>
  </w:style>
  <w:style w:customStyle="1" w:styleId="WWNum58" w:type="numbering">
    <w:name w:val="WWNum58"/>
    <w:basedOn w:val="Sinlista"/>
    <w:rsid w:val="008C0BF3"/>
    <w:pPr>
      <w:numPr>
        <w:numId w:val="21"/>
      </w:numPr>
    </w:pPr>
  </w:style>
  <w:style w:customStyle="1" w:styleId="WWNum57" w:type="numbering">
    <w:name w:val="WWNum57"/>
    <w:basedOn w:val="Sinlista"/>
    <w:rsid w:val="008C0BF3"/>
    <w:pPr>
      <w:numPr>
        <w:numId w:val="22"/>
      </w:numPr>
    </w:pPr>
  </w:style>
  <w:style w:customStyle="1" w:styleId="WWNum56" w:type="numbering">
    <w:name w:val="WWNum56"/>
    <w:basedOn w:val="Sinlista"/>
    <w:rsid w:val="008C0BF3"/>
    <w:pPr>
      <w:numPr>
        <w:numId w:val="23"/>
      </w:numPr>
    </w:pPr>
  </w:style>
  <w:style w:customStyle="1" w:styleId="WWNum55" w:type="numbering">
    <w:name w:val="WWNum55"/>
    <w:basedOn w:val="Sinlista"/>
    <w:rsid w:val="008C0BF3"/>
    <w:pPr>
      <w:numPr>
        <w:numId w:val="24"/>
      </w:numPr>
    </w:pPr>
  </w:style>
  <w:style w:customStyle="1" w:styleId="WWNum54" w:type="numbering">
    <w:name w:val="WWNum54"/>
    <w:basedOn w:val="Sinlista"/>
    <w:rsid w:val="008C0BF3"/>
    <w:pPr>
      <w:numPr>
        <w:numId w:val="25"/>
      </w:numPr>
    </w:pPr>
  </w:style>
  <w:style w:customStyle="1" w:styleId="WWNum53" w:type="numbering">
    <w:name w:val="WWNum53"/>
    <w:basedOn w:val="Sinlista"/>
    <w:rsid w:val="008C0BF3"/>
    <w:pPr>
      <w:numPr>
        <w:numId w:val="26"/>
      </w:numPr>
    </w:pPr>
  </w:style>
  <w:style w:customStyle="1" w:styleId="WWNum52" w:type="numbering">
    <w:name w:val="WWNum52"/>
    <w:basedOn w:val="Sinlista"/>
    <w:rsid w:val="008C0BF3"/>
    <w:pPr>
      <w:numPr>
        <w:numId w:val="27"/>
      </w:numPr>
    </w:pPr>
  </w:style>
  <w:style w:customStyle="1" w:styleId="WWNum51" w:type="numbering">
    <w:name w:val="WWNum51"/>
    <w:basedOn w:val="Sinlista"/>
    <w:rsid w:val="008C0BF3"/>
    <w:pPr>
      <w:numPr>
        <w:numId w:val="28"/>
      </w:numPr>
    </w:pPr>
  </w:style>
  <w:style w:customStyle="1" w:styleId="WWNum50" w:type="numbering">
    <w:name w:val="WWNum50"/>
    <w:basedOn w:val="Sinlista"/>
    <w:rsid w:val="008C0BF3"/>
    <w:pPr>
      <w:numPr>
        <w:numId w:val="29"/>
      </w:numPr>
    </w:pPr>
  </w:style>
  <w:style w:customStyle="1" w:styleId="WWNum49" w:type="numbering">
    <w:name w:val="WWNum49"/>
    <w:basedOn w:val="Sinlista"/>
    <w:rsid w:val="008C0BF3"/>
    <w:pPr>
      <w:numPr>
        <w:numId w:val="30"/>
      </w:numPr>
    </w:pPr>
  </w:style>
  <w:style w:customStyle="1" w:styleId="WWNum48" w:type="numbering">
    <w:name w:val="WWNum48"/>
    <w:basedOn w:val="Sinlista"/>
    <w:rsid w:val="008C0BF3"/>
    <w:pPr>
      <w:numPr>
        <w:numId w:val="31"/>
      </w:numPr>
    </w:pPr>
  </w:style>
  <w:style w:customStyle="1" w:styleId="WWNum47" w:type="numbering">
    <w:name w:val="WWNum47"/>
    <w:basedOn w:val="Sinlista"/>
    <w:rsid w:val="008C0BF3"/>
    <w:pPr>
      <w:numPr>
        <w:numId w:val="32"/>
      </w:numPr>
    </w:pPr>
  </w:style>
  <w:style w:customStyle="1" w:styleId="WWNum46" w:type="numbering">
    <w:name w:val="WWNum46"/>
    <w:basedOn w:val="Sinlista"/>
    <w:rsid w:val="008C0BF3"/>
    <w:pPr>
      <w:numPr>
        <w:numId w:val="33"/>
      </w:numPr>
    </w:pPr>
  </w:style>
  <w:style w:customStyle="1" w:styleId="WWNum45" w:type="numbering">
    <w:name w:val="WWNum45"/>
    <w:basedOn w:val="Sinlista"/>
    <w:rsid w:val="008C0BF3"/>
    <w:pPr>
      <w:numPr>
        <w:numId w:val="34"/>
      </w:numPr>
    </w:pPr>
  </w:style>
  <w:style w:customStyle="1" w:styleId="WWNum44" w:type="numbering">
    <w:name w:val="WWNum44"/>
    <w:basedOn w:val="Sinlista"/>
    <w:rsid w:val="008C0BF3"/>
    <w:pPr>
      <w:numPr>
        <w:numId w:val="35"/>
      </w:numPr>
    </w:pPr>
  </w:style>
  <w:style w:customStyle="1" w:styleId="WWNum43" w:type="numbering">
    <w:name w:val="WWNum43"/>
    <w:basedOn w:val="Sinlista"/>
    <w:rsid w:val="008C0BF3"/>
    <w:pPr>
      <w:numPr>
        <w:numId w:val="36"/>
      </w:numPr>
    </w:pPr>
  </w:style>
  <w:style w:customStyle="1" w:styleId="WWNum42" w:type="numbering">
    <w:name w:val="WWNum42"/>
    <w:basedOn w:val="Sinlista"/>
    <w:rsid w:val="008C0BF3"/>
    <w:pPr>
      <w:numPr>
        <w:numId w:val="37"/>
      </w:numPr>
    </w:pPr>
  </w:style>
  <w:style w:customStyle="1" w:styleId="WWNum41" w:type="numbering">
    <w:name w:val="WWNum41"/>
    <w:basedOn w:val="Sinlista"/>
    <w:rsid w:val="008C0BF3"/>
    <w:pPr>
      <w:numPr>
        <w:numId w:val="38"/>
      </w:numPr>
    </w:pPr>
  </w:style>
  <w:style w:customStyle="1" w:styleId="WWNum40" w:type="numbering">
    <w:name w:val="WWNum40"/>
    <w:basedOn w:val="Sinlista"/>
    <w:rsid w:val="008C0BF3"/>
    <w:pPr>
      <w:numPr>
        <w:numId w:val="39"/>
      </w:numPr>
    </w:pPr>
  </w:style>
  <w:style w:customStyle="1" w:styleId="WWNum39" w:type="numbering">
    <w:name w:val="WWNum39"/>
    <w:basedOn w:val="Sinlista"/>
    <w:rsid w:val="008C0BF3"/>
    <w:pPr>
      <w:numPr>
        <w:numId w:val="40"/>
      </w:numPr>
    </w:pPr>
  </w:style>
  <w:style w:customStyle="1" w:styleId="WWNum38" w:type="numbering">
    <w:name w:val="WWNum38"/>
    <w:basedOn w:val="Sinlista"/>
    <w:rsid w:val="008C0BF3"/>
    <w:pPr>
      <w:numPr>
        <w:numId w:val="41"/>
      </w:numPr>
    </w:pPr>
  </w:style>
  <w:style w:customStyle="1" w:styleId="WWNum37" w:type="numbering">
    <w:name w:val="WWNum37"/>
    <w:basedOn w:val="Sinlista"/>
    <w:rsid w:val="008C0BF3"/>
    <w:pPr>
      <w:numPr>
        <w:numId w:val="42"/>
      </w:numPr>
    </w:pPr>
  </w:style>
  <w:style w:customStyle="1" w:styleId="WWNum36" w:type="numbering">
    <w:name w:val="WWNum36"/>
    <w:basedOn w:val="Sinlista"/>
    <w:rsid w:val="008C0BF3"/>
    <w:pPr>
      <w:numPr>
        <w:numId w:val="43"/>
      </w:numPr>
    </w:pPr>
  </w:style>
  <w:style w:customStyle="1" w:styleId="WWNum35" w:type="numbering">
    <w:name w:val="WWNum35"/>
    <w:basedOn w:val="Sinlista"/>
    <w:rsid w:val="008C0BF3"/>
    <w:pPr>
      <w:numPr>
        <w:numId w:val="44"/>
      </w:numPr>
    </w:pPr>
  </w:style>
  <w:style w:customStyle="1" w:styleId="WWNum34" w:type="numbering">
    <w:name w:val="WWNum34"/>
    <w:basedOn w:val="Sinlista"/>
    <w:rsid w:val="008C0BF3"/>
    <w:pPr>
      <w:numPr>
        <w:numId w:val="45"/>
      </w:numPr>
    </w:pPr>
  </w:style>
  <w:style w:customStyle="1" w:styleId="WWNum33" w:type="numbering">
    <w:name w:val="WWNum33"/>
    <w:basedOn w:val="Sinlista"/>
    <w:rsid w:val="008C0BF3"/>
    <w:pPr>
      <w:numPr>
        <w:numId w:val="46"/>
      </w:numPr>
    </w:pPr>
  </w:style>
  <w:style w:customStyle="1" w:styleId="WWNum32" w:type="numbering">
    <w:name w:val="WWNum32"/>
    <w:basedOn w:val="Sinlista"/>
    <w:rsid w:val="008C0BF3"/>
    <w:pPr>
      <w:numPr>
        <w:numId w:val="47"/>
      </w:numPr>
    </w:pPr>
  </w:style>
  <w:style w:customStyle="1" w:styleId="WWNum31" w:type="numbering">
    <w:name w:val="WWNum31"/>
    <w:basedOn w:val="Sinlista"/>
    <w:rsid w:val="008C0BF3"/>
    <w:pPr>
      <w:numPr>
        <w:numId w:val="48"/>
      </w:numPr>
    </w:pPr>
  </w:style>
  <w:style w:customStyle="1" w:styleId="WWNum30" w:type="numbering">
    <w:name w:val="WWNum30"/>
    <w:basedOn w:val="Sinlista"/>
    <w:rsid w:val="008C0BF3"/>
    <w:pPr>
      <w:numPr>
        <w:numId w:val="49"/>
      </w:numPr>
    </w:pPr>
  </w:style>
  <w:style w:customStyle="1" w:styleId="WWNum29" w:type="numbering">
    <w:name w:val="WWNum29"/>
    <w:basedOn w:val="Sinlista"/>
    <w:rsid w:val="008C0BF3"/>
    <w:pPr>
      <w:numPr>
        <w:numId w:val="50"/>
      </w:numPr>
    </w:pPr>
  </w:style>
  <w:style w:customStyle="1" w:styleId="WWNum28" w:type="numbering">
    <w:name w:val="WWNum28"/>
    <w:basedOn w:val="Sinlista"/>
    <w:rsid w:val="008C0BF3"/>
    <w:pPr>
      <w:numPr>
        <w:numId w:val="51"/>
      </w:numPr>
    </w:pPr>
  </w:style>
  <w:style w:customStyle="1" w:styleId="WWNum27" w:type="numbering">
    <w:name w:val="WWNum27"/>
    <w:basedOn w:val="Sinlista"/>
    <w:rsid w:val="008C0BF3"/>
    <w:pPr>
      <w:numPr>
        <w:numId w:val="52"/>
      </w:numPr>
    </w:pPr>
  </w:style>
  <w:style w:customStyle="1" w:styleId="WWNum26" w:type="numbering">
    <w:name w:val="WWNum26"/>
    <w:basedOn w:val="Sinlista"/>
    <w:rsid w:val="008C0BF3"/>
    <w:pPr>
      <w:numPr>
        <w:numId w:val="53"/>
      </w:numPr>
    </w:pPr>
  </w:style>
  <w:style w:customStyle="1" w:styleId="WWNum25" w:type="numbering">
    <w:name w:val="WWNum25"/>
    <w:basedOn w:val="Sinlista"/>
    <w:rsid w:val="008C0BF3"/>
    <w:pPr>
      <w:numPr>
        <w:numId w:val="54"/>
      </w:numPr>
    </w:pPr>
  </w:style>
  <w:style w:customStyle="1" w:styleId="WWNum24" w:type="numbering">
    <w:name w:val="WWNum24"/>
    <w:basedOn w:val="Sinlista"/>
    <w:rsid w:val="008C0BF3"/>
    <w:pPr>
      <w:numPr>
        <w:numId w:val="55"/>
      </w:numPr>
    </w:pPr>
  </w:style>
  <w:style w:customStyle="1" w:styleId="WWNum23" w:type="numbering">
    <w:name w:val="WWNum23"/>
    <w:basedOn w:val="Sinlista"/>
    <w:rsid w:val="008C0BF3"/>
    <w:pPr>
      <w:numPr>
        <w:numId w:val="56"/>
      </w:numPr>
    </w:pPr>
  </w:style>
  <w:style w:customStyle="1" w:styleId="WWNum22" w:type="numbering">
    <w:name w:val="WWNum22"/>
    <w:basedOn w:val="Sinlista"/>
    <w:rsid w:val="008C0BF3"/>
    <w:pPr>
      <w:numPr>
        <w:numId w:val="57"/>
      </w:numPr>
    </w:pPr>
  </w:style>
  <w:style w:customStyle="1" w:styleId="WWNum21" w:type="numbering">
    <w:name w:val="WWNum21"/>
    <w:basedOn w:val="Sinlista"/>
    <w:rsid w:val="008C0BF3"/>
    <w:pPr>
      <w:numPr>
        <w:numId w:val="58"/>
      </w:numPr>
    </w:pPr>
  </w:style>
  <w:style w:customStyle="1" w:styleId="Interior-Subtitulo4" w:type="paragraph">
    <w:name w:val="Interior-Subtitulo4"/>
    <w:basedOn w:val="Bibliografia-Subtitulo"/>
    <w:qFormat/>
    <w:rsid w:val="009C2C4B"/>
    <w:pPr>
      <w:tabs>
        <w:tab w:pos="0" w:val="left"/>
      </w:tabs>
      <w:spacing w:before="400"/>
    </w:pPr>
    <w:rPr>
      <w:b w:val="0"/>
      <w:sz w:val="24"/>
      <w:u w:val="single"/>
      <w:lang w:val="es-AR"/>
    </w:rPr>
  </w:style>
  <w:style w:customStyle="1" w:styleId="Interior-Subtitulo5" w:type="paragraph">
    <w:name w:val="Interior-Subtitulo5"/>
    <w:basedOn w:val="Interior-Subtitulo4"/>
    <w:qFormat/>
    <w:rsid w:val="00467327"/>
    <w:rPr>
      <w:i/>
    </w:rPr>
  </w:style>
  <w:style w:customStyle="1" w:styleId="Default" w:type="paragraph">
    <w:name w:val="Default"/>
    <w:rsid w:val="00FD3452"/>
    <w:pPr>
      <w:autoSpaceDE w:val="0"/>
      <w:autoSpaceDN w:val="0"/>
      <w:adjustRightInd w:val="0"/>
      <w:spacing w:after="0" w:line="240" w:lineRule="auto"/>
    </w:pPr>
    <w:rPr>
      <w:rFonts w:ascii="Verdana" w:cs="Verdana" w:hAnsi="Verdana"/>
      <w:color w:val="000000"/>
      <w:sz w:val="24"/>
      <w:szCs w:val="24"/>
    </w:rPr>
  </w:style>
  <w:style w:styleId="Hipervnculo" w:type="character">
    <w:name w:val="Hyperlink"/>
    <w:basedOn w:val="Fuentedeprrafopredeter"/>
    <w:uiPriority w:val="99"/>
    <w:semiHidden/>
    <w:rsid w:val="00791EF7"/>
    <w:rPr>
      <w:color w:themeColor="hyperlink" w:val="0000FF"/>
      <w:u w:val="single"/>
    </w:rPr>
  </w:style>
  <w:style w:styleId="Textoindependiente" w:type="paragraph">
    <w:name w:val="Body Text"/>
    <w:basedOn w:val="Normal"/>
    <w:link w:val="TextoindependienteCar"/>
    <w:uiPriority w:val="1"/>
    <w:semiHidden/>
    <w:unhideWhenUsed/>
    <w:qFormat/>
    <w:rsid w:val="00235DCB"/>
    <w:pPr>
      <w:spacing w:after="120"/>
    </w:pPr>
  </w:style>
  <w:style w:customStyle="1" w:styleId="TextoindependienteCar" w:type="character">
    <w:name w:val="Texto independiente Car"/>
    <w:basedOn w:val="Fuentedeprrafopredeter"/>
    <w:link w:val="Textoindependiente"/>
    <w:uiPriority w:val="1"/>
    <w:semiHidden/>
    <w:rsid w:val="00235DCB"/>
    <w:rPr>
      <w:rFonts w:ascii="Calibri" w:cs="Times New Roman" w:eastAsia="Calibri" w:hAnsi="Calibri"/>
    </w:rPr>
  </w:style>
  <w:style w:styleId="Encabezado" w:type="paragraph">
    <w:name w:val="header"/>
    <w:basedOn w:val="Default"/>
    <w:next w:val="Default"/>
    <w:link w:val="EncabezadoCar"/>
    <w:uiPriority w:val="99"/>
    <w:semiHidden/>
    <w:rsid w:val="00FB1F2B"/>
    <w:rPr>
      <w:rFonts w:cstheme="minorBidi"/>
      <w:color w:val="auto"/>
    </w:rPr>
  </w:style>
  <w:style w:customStyle="1" w:styleId="EncabezadoCar" w:type="character">
    <w:name w:val="Encabezado Car"/>
    <w:basedOn w:val="Fuentedeprrafopredeter"/>
    <w:link w:val="Encabezado"/>
    <w:uiPriority w:val="99"/>
    <w:semiHidden/>
    <w:rsid w:val="00DF78F8"/>
    <w:rPr>
      <w:rFonts w:ascii="Verdana" w:hAnsi="Verdana"/>
      <w:sz w:val="24"/>
      <w:szCs w:val="24"/>
    </w:rPr>
  </w:style>
  <w:style w:styleId="Encabezadodenota" w:type="paragraph">
    <w:name w:val="Note Heading"/>
    <w:basedOn w:val="Default"/>
    <w:next w:val="Default"/>
    <w:link w:val="EncabezadodenotaCar"/>
    <w:uiPriority w:val="99"/>
    <w:semiHidden/>
    <w:rsid w:val="00AF369C"/>
    <w:rPr>
      <w:rFonts w:cstheme="minorBidi"/>
      <w:color w:val="auto"/>
    </w:rPr>
  </w:style>
  <w:style w:customStyle="1" w:styleId="EncabezadodenotaCar" w:type="character">
    <w:name w:val="Encabezado de nota Car"/>
    <w:basedOn w:val="Fuentedeprrafopredeter"/>
    <w:link w:val="Encabezadodenota"/>
    <w:uiPriority w:val="99"/>
    <w:semiHidden/>
    <w:rsid w:val="00DF78F8"/>
    <w:rPr>
      <w:rFonts w:ascii="Verdana" w:hAnsi="Verdana"/>
      <w:sz w:val="24"/>
      <w:szCs w:val="24"/>
    </w:rPr>
  </w:style>
  <w:style w:styleId="Piedepgina" w:type="paragraph">
    <w:name w:val="footer"/>
    <w:basedOn w:val="Normal"/>
    <w:link w:val="PiedepginaCar"/>
    <w:uiPriority w:val="99"/>
    <w:semiHidden/>
    <w:rsid w:val="00791EF7"/>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semiHidden/>
    <w:rsid w:val="00DF78F8"/>
    <w:rPr>
      <w:rFonts w:ascii="Calibri" w:cs="Times New Roman" w:eastAsia="Calibri" w:hAnsi="Calibri"/>
    </w:rPr>
  </w:style>
  <w:style w:styleId="VariableHTML" w:type="character">
    <w:name w:val="HTML Variable"/>
    <w:basedOn w:val="Fuentedeprrafopredeter"/>
    <w:uiPriority w:val="99"/>
    <w:semiHidden/>
    <w:unhideWhenUsed/>
    <w:rsid w:val="00AC6D85"/>
    <w:rPr>
      <w:i/>
      <w:iCs/>
    </w:rPr>
  </w:style>
  <w:style w:styleId="Refdecomentario" w:type="character">
    <w:name w:val="annotation reference"/>
    <w:basedOn w:val="Fuentedeprrafopredeter"/>
    <w:uiPriority w:val="99"/>
    <w:semiHidden/>
    <w:unhideWhenUsed/>
    <w:rsid w:val="003759A9"/>
    <w:rPr>
      <w:sz w:val="16"/>
      <w:szCs w:val="16"/>
    </w:rPr>
  </w:style>
  <w:style w:styleId="Textocomentario" w:type="paragraph">
    <w:name w:val="annotation text"/>
    <w:basedOn w:val="Normal"/>
    <w:link w:val="TextocomentarioCar"/>
    <w:uiPriority w:val="99"/>
    <w:semiHidden/>
    <w:unhideWhenUsed/>
    <w:rsid w:val="003759A9"/>
    <w:pPr>
      <w:spacing w:line="240" w:lineRule="auto"/>
    </w:pPr>
    <w:rPr>
      <w:sz w:val="20"/>
      <w:szCs w:val="20"/>
    </w:rPr>
  </w:style>
  <w:style w:customStyle="1" w:styleId="TextocomentarioCar" w:type="character">
    <w:name w:val="Texto comentario Car"/>
    <w:basedOn w:val="Fuentedeprrafopredeter"/>
    <w:link w:val="Textocomentario"/>
    <w:uiPriority w:val="99"/>
    <w:semiHidden/>
    <w:rsid w:val="003759A9"/>
    <w:rPr>
      <w:rFonts w:ascii="Calibri" w:cs="Times New Roman" w:eastAsia="Calibri" w:hAnsi="Calibri"/>
      <w:sz w:val="20"/>
      <w:szCs w:val="20"/>
    </w:rPr>
  </w:style>
  <w:style w:styleId="Asuntodelcomentario" w:type="paragraph">
    <w:name w:val="annotation subject"/>
    <w:basedOn w:val="Textocomentario"/>
    <w:next w:val="Textocomentario"/>
    <w:link w:val="AsuntodelcomentarioCar"/>
    <w:uiPriority w:val="99"/>
    <w:semiHidden/>
    <w:unhideWhenUsed/>
    <w:rsid w:val="003759A9"/>
    <w:rPr>
      <w:b/>
      <w:bCs/>
    </w:rPr>
  </w:style>
  <w:style w:customStyle="1" w:styleId="AsuntodelcomentarioCar" w:type="character">
    <w:name w:val="Asunto del comentario Car"/>
    <w:basedOn w:val="TextocomentarioCar"/>
    <w:link w:val="Asuntodelcomentario"/>
    <w:uiPriority w:val="99"/>
    <w:semiHidden/>
    <w:rsid w:val="003759A9"/>
    <w:rPr>
      <w:rFonts w:ascii="Calibri" w:cs="Times New Roman" w:eastAsia="Calibri" w:hAnsi="Calibri"/>
      <w:b/>
      <w:bCs/>
      <w:sz w:val="20"/>
      <w:szCs w:val="20"/>
    </w:rPr>
  </w:style>
  <w:style w:styleId="Textodeglobo" w:type="paragraph">
    <w:name w:val="Balloon Text"/>
    <w:basedOn w:val="Normal"/>
    <w:link w:val="TextodegloboCar"/>
    <w:uiPriority w:val="99"/>
    <w:semiHidden/>
    <w:unhideWhenUsed/>
    <w:rsid w:val="003759A9"/>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3759A9"/>
    <w:rPr>
      <w:rFonts w:ascii="Tahoma" w:cs="Tahoma" w:eastAsia="Calibri" w:hAnsi="Tahoma"/>
      <w:sz w:val="16"/>
      <w:szCs w:val="16"/>
    </w:rPr>
  </w:style>
  <w:style w:styleId="Textonotapie" w:type="paragraph">
    <w:name w:val="footnote text"/>
    <w:basedOn w:val="Normal"/>
    <w:link w:val="TextonotapieCar1"/>
    <w:unhideWhenUsed/>
    <w:rsid w:val="007A72EB"/>
    <w:pPr>
      <w:spacing w:after="0" w:line="240" w:lineRule="auto"/>
    </w:pPr>
    <w:rPr>
      <w:sz w:val="20"/>
      <w:szCs w:val="20"/>
    </w:rPr>
  </w:style>
  <w:style w:customStyle="1" w:styleId="TextonotapieCar1" w:type="character">
    <w:name w:val="Texto nota pie Car1"/>
    <w:basedOn w:val="Fuentedeprrafopredeter"/>
    <w:link w:val="Textonotapie"/>
    <w:uiPriority w:val="99"/>
    <w:semiHidden/>
    <w:rsid w:val="007A72EB"/>
    <w:rPr>
      <w:rFonts w:ascii="Calibri" w:cs="Times New Roman" w:eastAsia="Calibri" w:hAnsi="Calibri"/>
      <w:sz w:val="20"/>
      <w:szCs w:val="20"/>
    </w:rPr>
  </w:style>
  <w:style w:styleId="Refdenotaalpie" w:type="character">
    <w:name w:val="footnote reference"/>
    <w:basedOn w:val="Fuentedeprrafopredeter"/>
    <w:unhideWhenUsed/>
    <w:rsid w:val="007A72EB"/>
    <w:rPr>
      <w:vertAlign w:val="superscrip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665">
      <w:bodyDiv w:val="1"/>
      <w:marLeft w:val="0"/>
      <w:marRight w:val="0"/>
      <w:marTop w:val="0"/>
      <w:marBottom w:val="0"/>
      <w:divBdr>
        <w:top w:val="none" w:sz="0" w:space="0" w:color="auto"/>
        <w:left w:val="none" w:sz="0" w:space="0" w:color="auto"/>
        <w:bottom w:val="none" w:sz="0" w:space="0" w:color="auto"/>
        <w:right w:val="none" w:sz="0" w:space="0" w:color="auto"/>
      </w:divBdr>
    </w:div>
    <w:div w:id="502935880">
      <w:bodyDiv w:val="1"/>
      <w:marLeft w:val="0"/>
      <w:marRight w:val="0"/>
      <w:marTop w:val="0"/>
      <w:marBottom w:val="0"/>
      <w:divBdr>
        <w:top w:val="none" w:sz="0" w:space="0" w:color="auto"/>
        <w:left w:val="none" w:sz="0" w:space="0" w:color="auto"/>
        <w:bottom w:val="none" w:sz="0" w:space="0" w:color="auto"/>
        <w:right w:val="none" w:sz="0" w:space="0" w:color="auto"/>
      </w:divBdr>
    </w:div>
    <w:div w:id="518008577">
      <w:bodyDiv w:val="1"/>
      <w:marLeft w:val="0"/>
      <w:marRight w:val="0"/>
      <w:marTop w:val="0"/>
      <w:marBottom w:val="0"/>
      <w:divBdr>
        <w:top w:val="none" w:sz="0" w:space="0" w:color="auto"/>
        <w:left w:val="none" w:sz="0" w:space="0" w:color="auto"/>
        <w:bottom w:val="none" w:sz="0" w:space="0" w:color="auto"/>
        <w:right w:val="none" w:sz="0" w:space="0" w:color="auto"/>
      </w:divBdr>
    </w:div>
    <w:div w:id="620765046">
      <w:bodyDiv w:val="1"/>
      <w:marLeft w:val="0"/>
      <w:marRight w:val="0"/>
      <w:marTop w:val="0"/>
      <w:marBottom w:val="0"/>
      <w:divBdr>
        <w:top w:val="none" w:sz="0" w:space="0" w:color="auto"/>
        <w:left w:val="none" w:sz="0" w:space="0" w:color="auto"/>
        <w:bottom w:val="none" w:sz="0" w:space="0" w:color="auto"/>
        <w:right w:val="none" w:sz="0" w:space="0" w:color="auto"/>
      </w:divBdr>
    </w:div>
    <w:div w:id="672799430">
      <w:bodyDiv w:val="1"/>
      <w:marLeft w:val="0"/>
      <w:marRight w:val="0"/>
      <w:marTop w:val="0"/>
      <w:marBottom w:val="0"/>
      <w:divBdr>
        <w:top w:val="none" w:sz="0" w:space="0" w:color="auto"/>
        <w:left w:val="none" w:sz="0" w:space="0" w:color="auto"/>
        <w:bottom w:val="none" w:sz="0" w:space="0" w:color="auto"/>
        <w:right w:val="none" w:sz="0" w:space="0" w:color="auto"/>
      </w:divBdr>
    </w:div>
    <w:div w:id="688726248">
      <w:bodyDiv w:val="1"/>
      <w:marLeft w:val="0"/>
      <w:marRight w:val="0"/>
      <w:marTop w:val="0"/>
      <w:marBottom w:val="0"/>
      <w:divBdr>
        <w:top w:val="none" w:sz="0" w:space="0" w:color="auto"/>
        <w:left w:val="none" w:sz="0" w:space="0" w:color="auto"/>
        <w:bottom w:val="none" w:sz="0" w:space="0" w:color="auto"/>
        <w:right w:val="none" w:sz="0" w:space="0" w:color="auto"/>
      </w:divBdr>
    </w:div>
    <w:div w:id="935212832">
      <w:bodyDiv w:val="1"/>
      <w:marLeft w:val="0"/>
      <w:marRight w:val="0"/>
      <w:marTop w:val="0"/>
      <w:marBottom w:val="0"/>
      <w:divBdr>
        <w:top w:val="none" w:sz="0" w:space="0" w:color="auto"/>
        <w:left w:val="none" w:sz="0" w:space="0" w:color="auto"/>
        <w:bottom w:val="none" w:sz="0" w:space="0" w:color="auto"/>
        <w:right w:val="none" w:sz="0" w:space="0" w:color="auto"/>
      </w:divBdr>
    </w:div>
    <w:div w:id="1016468976">
      <w:bodyDiv w:val="1"/>
      <w:marLeft w:val="0"/>
      <w:marRight w:val="0"/>
      <w:marTop w:val="0"/>
      <w:marBottom w:val="0"/>
      <w:divBdr>
        <w:top w:val="none" w:sz="0" w:space="0" w:color="auto"/>
        <w:left w:val="none" w:sz="0" w:space="0" w:color="auto"/>
        <w:bottom w:val="none" w:sz="0" w:space="0" w:color="auto"/>
        <w:right w:val="none" w:sz="0" w:space="0" w:color="auto"/>
      </w:divBdr>
    </w:div>
    <w:div w:id="1355962419">
      <w:bodyDiv w:val="1"/>
      <w:marLeft w:val="0"/>
      <w:marRight w:val="0"/>
      <w:marTop w:val="0"/>
      <w:marBottom w:val="0"/>
      <w:divBdr>
        <w:top w:val="none" w:sz="0" w:space="0" w:color="auto"/>
        <w:left w:val="none" w:sz="0" w:space="0" w:color="auto"/>
        <w:bottom w:val="none" w:sz="0" w:space="0" w:color="auto"/>
        <w:right w:val="none" w:sz="0" w:space="0" w:color="auto"/>
      </w:divBdr>
    </w:div>
    <w:div w:id="1553692762">
      <w:bodyDiv w:val="1"/>
      <w:marLeft w:val="0"/>
      <w:marRight w:val="0"/>
      <w:marTop w:val="0"/>
      <w:marBottom w:val="0"/>
      <w:divBdr>
        <w:top w:val="none" w:sz="0" w:space="0" w:color="auto"/>
        <w:left w:val="none" w:sz="0" w:space="0" w:color="auto"/>
        <w:bottom w:val="none" w:sz="0" w:space="0" w:color="auto"/>
        <w:right w:val="none" w:sz="0" w:space="0" w:color="auto"/>
      </w:divBdr>
    </w:div>
    <w:div w:id="1760910334">
      <w:bodyDiv w:val="1"/>
      <w:marLeft w:val="0"/>
      <w:marRight w:val="0"/>
      <w:marTop w:val="0"/>
      <w:marBottom w:val="0"/>
      <w:divBdr>
        <w:top w:val="none" w:sz="0" w:space="0" w:color="auto"/>
        <w:left w:val="none" w:sz="0" w:space="0" w:color="auto"/>
        <w:bottom w:val="none" w:sz="0" w:space="0" w:color="auto"/>
        <w:right w:val="none" w:sz="0" w:space="0" w:color="auto"/>
      </w:divBdr>
    </w:div>
    <w:div w:id="2054688489">
      <w:bodyDiv w:val="1"/>
      <w:marLeft w:val="0"/>
      <w:marRight w:val="0"/>
      <w:marTop w:val="0"/>
      <w:marBottom w:val="0"/>
      <w:divBdr>
        <w:top w:val="none" w:sz="0" w:space="0" w:color="auto"/>
        <w:left w:val="none" w:sz="0" w:space="0" w:color="auto"/>
        <w:bottom w:val="none" w:sz="0" w:space="0" w:color="auto"/>
        <w:right w:val="none" w:sz="0" w:space="0" w:color="auto"/>
      </w:divBdr>
    </w:div>
    <w:div w:id="21340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untref.edu.ar" TargetMode="External" /><Relationship Type="http://schemas.openxmlformats.org/officeDocument/2006/relationships/hyperlink" Id="rId185" Target="https://www.teseopress.com/origendeclase/" TargetMode="External" /></Relationships>
</file>

<file path=word/_rels/footnotes.xml.rels><?xml version="1.0" encoding="UTF-8"?><Relationships xmlns="http://schemas.openxmlformats.org/package/2006/relationships"><Relationship Type="http://schemas.openxmlformats.org/officeDocument/2006/relationships/hyperlink" Id="rId21" Target="https://untref.edu.ar" TargetMode="External" /><Relationship Type="http://schemas.openxmlformats.org/officeDocument/2006/relationships/hyperlink" Id="rId185" Target="https://www.teseopress.com/origendeclas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Documents\git_repositorios\libroESA\plantilla_eduntre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plantilla_eduntref.dotx</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Cocina para el Análisis de las Clases Sociales en Argentina</dc:title>
  <dc:creator/>
  <dc:description>Libro de Cocina para el Análisis de las Clases Sociales en Argentina</dc:description>
  <cp:keywords/>
  <dcterms:created xsi:type="dcterms:W3CDTF">2022-10-19T15:42:58Z</dcterms:created>
  <dcterms:modified xsi:type="dcterms:W3CDTF">2022-10-19T15:42:58Z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bib/apa-6th-edition.csl</vt:lpwstr>
  </property>
  <property fmtid="{D5CDD505-2E9C-101B-9397-08002B2CF9AE}" pid="6" name="date">
    <vt:lpwstr>2022-10-19</vt:lpwstr>
  </property>
  <property fmtid="{D5CDD505-2E9C-101B-9397-08002B2CF9AE}" pid="7" name="github-repo">
    <vt:lpwstr>nsacco/libroESA</vt:lpwstr>
  </property>
  <property fmtid="{D5CDD505-2E9C-101B-9397-08002B2CF9AE}" pid="8" name="link-citations">
    <vt:lpwstr>True</vt:lpwstr>
  </property>
  <property fmtid="{D5CDD505-2E9C-101B-9397-08002B2CF9AE}" pid="9" name="site">
    <vt:lpwstr>bookdown::bookdown_site</vt:lpwstr>
  </property>
  <property fmtid="{D5CDD505-2E9C-101B-9397-08002B2CF9AE}" pid="10" name="toc-title">
    <vt:lpwstr>Contenidos</vt:lpwstr>
  </property>
</Properties>
</file>