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"Id": "Policy1734699847227",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"Version": "2012-10-17",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"Statement": [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"Sid": "Stmt1734699844676",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"Action": [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"s3:GetObject",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"s3:ListBucket",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"s3:PutObject"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],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"Resource": ["arn:aws:s3:::530pm-transfer-bkt",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"arn:aws:s3:::530pm-transfer-bkt/*" ],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"Condition": {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"IpAddress": {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 "aws:SourceIp": "115.99.225.83"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"Principal": "*"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