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lineRule="auto"/>
        <w:jc w:val="center"/>
      </w:pPr>
      <w:r>
        <w:drawing>
          <wp:inline xmlns:a="http://schemas.openxmlformats.org/drawingml/2006/main" xmlns:pic="http://schemas.openxmlformats.org/drawingml/2006/picture">
            <wp:extent cx="7552800" cy="10584000"/>
            <wp:docPr id="1" name="Picture 1"/>
            <wp:cNvGraphicFramePr>
              <a:graphicFrameLocks noChangeAspect="1"/>
            </wp:cNvGraphicFramePr>
            <a:graphic>
              <a:graphicData uri="http://schemas.openxmlformats.org/drawingml/2006/picture">
                <pic:pic>
                  <pic:nvPicPr>
                    <pic:cNvPr id="0" name="cover.png"/>
                    <pic:cNvPicPr/>
                  </pic:nvPicPr>
                  <pic:blipFill>
                    <a:blip r:embed="rId57"/>
                    <a:stretch>
                      <a:fillRect/>
                    </a:stretch>
                  </pic:blipFill>
                  <pic:spPr>
                    <a:xfrm>
                      <a:off x="0" y="0"/>
                      <a:ext cx="7552800" cy="10584000"/>
                    </a:xfrm>
                    <a:prstGeom prst="rect"/>
                  </pic:spPr>
                </pic:pic>
              </a:graphicData>
            </a:graphic>
          </wp:inline>
        </w:drawing>
      </w:r>
    </w:p>
    <w:p>
      <w:pPr>
        <w:spacing w:before="0" w:after="0" w:lineRule="exact" w:line="20"/>
        <w:sectPr>
          <w:pgSz w:w="11906" w:h="16838" w:orient="portrait"/>
          <w:pgMar w:top="0" w:right="0" w:bottom="0" w:left="0" w:header="0" w:footer="0" w:gutter="0"/>
          <w:pgNumType/>
          <w:docGrid w:linePitch="360"/>
        </w:sectPr>
      </w:pPr>
    </w:p>
    <w:p>
      <w:pPr>
        <w:spacing w:after="0"/>
      </w:pPr>
      <w:r>
        <w:br w:type="page"/>
      </w:r>
    </w:p>
    <w:p>
      <w:pPr>
        <w:spacing w:before="0" w:after="280"/>
      </w:pPr>
      <w:r>
        <w:rPr>
          <w:rFonts w:ascii="Calibri" w:hAnsi="Calibri"/>
          <w:b/>
          <w:i w:val="0"/>
          <w:color w:val="0B1F3A"/>
          <w:sz w:val="52"/>
        </w:rPr>
        <w:t>Sommaire</w:t>
      </w:r>
    </w:p>
    <w:p>
      <w:pPr>
        <w:spacing w:before="40" w:after="160"/>
        <w:pBdr>
          <w:bottom w:val="single" w:sz="8" w:space="1" w:color="22B8CF"/>
        </w:pBdr>
      </w:pPr>
    </w:p>
    <w:p>
      <w:r>
        <w:fldChar w:fldCharType="begin"/>
      </w:r>
      <w:r>
        <w:instrText xml:space="preserve">TOC \o "1-2" \h \z \u</w:instrText>
      </w:r>
      <w:r>
        <w:fldChar w:fldCharType="separate"/>
      </w:r>
      <w:r>
        <w:rPr>
          <w:i/>
          <w:color w:val="6B7280"/>
          <w:sz w:val="18"/>
        </w:rPr>
        <w:t>Table des matières générée par Word. Elle se remplit à l’ouverture du document ; sinon, clic droit sur ce paragraphe puis « Mettre à jour les champs ».</w:t>
      </w:r>
      <w:r>
        <w:fldChar w:fldCharType="end"/>
      </w:r>
    </w:p>
    <w:p>
      <w:pPr>
        <w:spacing w:after="60" w:before="240" w:line="276" w:lineRule="exact"/>
        <w:jc w:val="left"/>
      </w:pPr>
      <w:r>
        <w:rPr>
          <w:rFonts w:ascii="Calibri" w:hAnsi="Calibri"/>
          <w:b/>
          <w:i w:val="0"/>
          <w:color w:val="0B1F3A"/>
          <w:sz w:val="20"/>
        </w:rPr>
        <w:t>Chapitres</w:t>
      </w:r>
    </w:p>
    <w:p>
      <w:pPr>
        <w:spacing w:after="60" w:line="240" w:lineRule="exact"/>
      </w:pPr>
      <w:r>
        <w:rPr>
          <w:rFonts w:ascii="Calibri" w:hAnsi="Calibri"/>
          <w:b/>
          <w:i w:val="0"/>
          <w:color w:val="0B1F3A"/>
          <w:sz w:val="19"/>
        </w:rPr>
        <w:t>Résumé exécutif</w:t>
      </w:r>
    </w:p>
    <w:p>
      <w:pPr>
        <w:spacing w:after="60" w:line="240" w:lineRule="exact"/>
      </w:pPr>
      <w:r>
        <w:rPr>
          <w:rFonts w:ascii="Calibri" w:hAnsi="Calibri"/>
          <w:b/>
          <w:i w:val="0"/>
          <w:color w:val="0B1F3A"/>
          <w:sz w:val="19"/>
        </w:rPr>
        <w:t>1. Méthodologie</w:t>
      </w:r>
      <w:r>
        <w:rPr>
          <w:rFonts w:ascii="Calibri" w:hAnsi="Calibri"/>
          <w:b w:val="0"/>
          <w:i w:val="0"/>
          <w:color w:val="6B7280"/>
          <w:sz w:val="17"/>
        </w:rPr>
        <w:t xml:space="preserve">  —  devis, bases, indicateurs, EMD, inférence à seize grappes</w:t>
      </w:r>
    </w:p>
    <w:p>
      <w:pPr>
        <w:spacing w:after="60" w:line="240" w:lineRule="exact"/>
      </w:pPr>
      <w:r>
        <w:rPr>
          <w:rFonts w:ascii="Calibri" w:hAnsi="Calibri"/>
          <w:b/>
          <w:i w:val="0"/>
          <w:color w:val="0B1F3A"/>
          <w:sz w:val="19"/>
        </w:rPr>
        <w:t>2. Profil des échantillons et comparabilité</w:t>
      </w:r>
      <w:r>
        <w:rPr>
          <w:rFonts w:ascii="Calibri" w:hAnsi="Calibri"/>
          <w:b w:val="0"/>
          <w:i w:val="0"/>
          <w:color w:val="6B7280"/>
          <w:sz w:val="17"/>
        </w:rPr>
        <w:t xml:space="preserve">  —  ménages, acteurs, équilibre, attrition</w:t>
      </w:r>
    </w:p>
    <w:p>
      <w:pPr>
        <w:spacing w:after="60" w:line="240" w:lineRule="exact"/>
      </w:pPr>
      <w:r>
        <w:rPr>
          <w:rFonts w:ascii="Calibri" w:hAnsi="Calibri"/>
          <w:b/>
          <w:i w:val="0"/>
          <w:color w:val="0B1F3A"/>
          <w:sz w:val="19"/>
        </w:rPr>
        <w:t>3. Gouvernance communautaire</w:t>
      </w:r>
      <w:r>
        <w:rPr>
          <w:rFonts w:ascii="Calibri" w:hAnsi="Calibri"/>
          <w:b w:val="0"/>
          <w:i w:val="0"/>
          <w:color w:val="6B7280"/>
          <w:sz w:val="17"/>
        </w:rPr>
        <w:t xml:space="preserve">  —  CODESA, transitions, conformité au PSN</w:t>
      </w:r>
    </w:p>
    <w:p>
      <w:pPr>
        <w:spacing w:after="60" w:line="240" w:lineRule="exact"/>
      </w:pPr>
      <w:r>
        <w:rPr>
          <w:rFonts w:ascii="Calibri" w:hAnsi="Calibri"/>
          <w:b/>
          <w:i w:val="0"/>
          <w:color w:val="0B1F3A"/>
          <w:sz w:val="19"/>
        </w:rPr>
        <w:t>4. Acteurs communautaires</w:t>
      </w:r>
      <w:r>
        <w:rPr>
          <w:rFonts w:ascii="Calibri" w:hAnsi="Calibri"/>
          <w:b w:val="0"/>
          <w:i w:val="0"/>
          <w:color w:val="6B7280"/>
          <w:sz w:val="17"/>
        </w:rPr>
        <w:t xml:space="preserve">  —  CAC, RECO, ASC, prime, logistique, genre</w:t>
      </w:r>
    </w:p>
    <w:p>
      <w:pPr>
        <w:spacing w:after="60" w:line="240" w:lineRule="exact"/>
      </w:pPr>
      <w:r>
        <w:rPr>
          <w:rFonts w:ascii="Calibri" w:hAnsi="Calibri"/>
          <w:b/>
          <w:i w:val="0"/>
          <w:color w:val="0B1F3A"/>
          <w:sz w:val="19"/>
        </w:rPr>
        <w:t>5. Ménages</w:t>
      </w:r>
      <w:r>
        <w:rPr>
          <w:rFonts w:ascii="Calibri" w:hAnsi="Calibri"/>
          <w:b w:val="0"/>
          <w:i w:val="0"/>
          <w:color w:val="6B7280"/>
          <w:sz w:val="17"/>
        </w:rPr>
        <w:t xml:space="preserve">  —  exposition, connaissances, vaccination, continuum maternel, Mpox</w:t>
      </w:r>
    </w:p>
    <w:p>
      <w:pPr>
        <w:spacing w:after="60" w:line="240" w:lineRule="exact"/>
      </w:pPr>
      <w:r>
        <w:rPr>
          <w:rFonts w:ascii="Calibri" w:hAnsi="Calibri"/>
          <w:b/>
          <w:i w:val="0"/>
          <w:color w:val="0B1F3A"/>
          <w:sz w:val="19"/>
        </w:rPr>
        <w:t>6. Effet de l’intervention</w:t>
      </w:r>
      <w:r>
        <w:rPr>
          <w:rFonts w:ascii="Calibri" w:hAnsi="Calibri"/>
          <w:b w:val="0"/>
          <w:i w:val="0"/>
          <w:color w:val="6B7280"/>
          <w:sz w:val="17"/>
        </w:rPr>
        <w:t xml:space="preserve">  —  tableau des effets, placebos, sensibilité, secondaires</w:t>
      </w:r>
    </w:p>
    <w:p>
      <w:pPr>
        <w:spacing w:after="60" w:line="240" w:lineRule="exact"/>
      </w:pPr>
      <w:r>
        <w:rPr>
          <w:rFonts w:ascii="Calibri" w:hAnsi="Calibri"/>
          <w:b/>
          <w:i w:val="0"/>
          <w:color w:val="0B1F3A"/>
          <w:sz w:val="19"/>
        </w:rPr>
        <w:t>7. Mécanismes et analyse systémique</w:t>
      </w:r>
      <w:r>
        <w:rPr>
          <w:rFonts w:ascii="Calibri" w:hAnsi="Calibri"/>
          <w:b w:val="0"/>
          <w:i w:val="0"/>
          <w:color w:val="6B7280"/>
          <w:sz w:val="17"/>
        </w:rPr>
        <w:t xml:space="preserve">  —  associations, différences premières, variance</w:t>
      </w:r>
    </w:p>
    <w:p>
      <w:pPr>
        <w:spacing w:after="60" w:line="240" w:lineRule="exact"/>
      </w:pPr>
      <w:r>
        <w:rPr>
          <w:rFonts w:ascii="Calibri" w:hAnsi="Calibri"/>
          <w:b/>
          <w:i w:val="0"/>
          <w:color w:val="0B1F3A"/>
          <w:sz w:val="19"/>
        </w:rPr>
        <w:t>8. Équité</w:t>
      </w:r>
      <w:r>
        <w:rPr>
          <w:rFonts w:ascii="Calibri" w:hAnsi="Calibri"/>
          <w:b w:val="0"/>
          <w:i w:val="0"/>
          <w:color w:val="6B7280"/>
          <w:sz w:val="17"/>
        </w:rPr>
        <w:t xml:space="preserve">  —  concentration, quintiles, hétérogénéité, genre</w:t>
      </w:r>
    </w:p>
    <w:p>
      <w:pPr>
        <w:spacing w:after="60" w:line="240" w:lineRule="exact"/>
      </w:pPr>
      <w:r>
        <w:rPr>
          <w:rFonts w:ascii="Calibri" w:hAnsi="Calibri"/>
          <w:b/>
          <w:i w:val="0"/>
          <w:color w:val="0B1F3A"/>
          <w:sz w:val="19"/>
        </w:rPr>
        <w:t>9. Thématiques</w:t>
      </w:r>
      <w:r>
        <w:rPr>
          <w:rFonts w:ascii="Calibri" w:hAnsi="Calibri"/>
          <w:b w:val="0"/>
          <w:i w:val="0"/>
          <w:color w:val="6B7280"/>
          <w:sz w:val="17"/>
        </w:rPr>
        <w:t xml:space="preserve">  —  Mpox, vaccination, enfant malade, santé maternelle</w:t>
      </w:r>
    </w:p>
    <w:p>
      <w:pPr>
        <w:spacing w:after="60" w:line="240" w:lineRule="exact"/>
      </w:pPr>
      <w:r>
        <w:rPr>
          <w:rFonts w:ascii="Calibri" w:hAnsi="Calibri"/>
          <w:b/>
          <w:i w:val="0"/>
          <w:color w:val="0B1F3A"/>
          <w:sz w:val="19"/>
        </w:rPr>
        <w:t>10. Alignement avec le PSN SACO 2025-2030</w:t>
      </w:r>
      <w:r>
        <w:rPr>
          <w:rFonts w:ascii="Calibri" w:hAnsi="Calibri"/>
          <w:b w:val="0"/>
          <w:i w:val="0"/>
          <w:color w:val="6B7280"/>
          <w:sz w:val="17"/>
        </w:rPr>
        <w:t xml:space="preserve">  —  vingt normes, indice de conformité</w:t>
      </w:r>
    </w:p>
    <w:p>
      <w:pPr>
        <w:spacing w:after="60" w:line="240" w:lineRule="exact"/>
      </w:pPr>
      <w:r>
        <w:rPr>
          <w:rFonts w:ascii="Calibri" w:hAnsi="Calibri"/>
          <w:b/>
          <w:i w:val="0"/>
          <w:color w:val="0B1F3A"/>
          <w:sz w:val="19"/>
        </w:rPr>
        <w:t>11. Robustesse et limites</w:t>
      </w:r>
      <w:r>
        <w:rPr>
          <w:rFonts w:ascii="Calibri" w:hAnsi="Calibri"/>
          <w:b w:val="0"/>
          <w:i w:val="0"/>
          <w:color w:val="6B7280"/>
          <w:sz w:val="17"/>
        </w:rPr>
        <w:t xml:space="preserve">  —  matrices de sensibilité, retrait de zone, validité</w:t>
      </w:r>
    </w:p>
    <w:p>
      <w:pPr>
        <w:spacing w:after="60" w:line="240" w:lineRule="exact"/>
      </w:pPr>
      <w:r>
        <w:rPr>
          <w:rFonts w:ascii="Calibri" w:hAnsi="Calibri"/>
          <w:b/>
          <w:i w:val="0"/>
          <w:color w:val="0B1F3A"/>
          <w:sz w:val="19"/>
        </w:rPr>
        <w:t>12. Synthèse conjointe par dynamique</w:t>
      </w:r>
      <w:r>
        <w:rPr>
          <w:rFonts w:ascii="Calibri" w:hAnsi="Calibri"/>
          <w:b w:val="0"/>
          <w:i w:val="0"/>
          <w:color w:val="6B7280"/>
          <w:sz w:val="17"/>
        </w:rPr>
        <w:t xml:space="preserve">  —  unités, zones, cas contrastés</w:t>
      </w:r>
    </w:p>
    <w:p>
      <w:pPr>
        <w:spacing w:after="60" w:line="240" w:lineRule="exact"/>
      </w:pPr>
      <w:r>
        <w:rPr>
          <w:rFonts w:ascii="Calibri" w:hAnsi="Calibri"/>
          <w:b/>
          <w:i w:val="0"/>
          <w:color w:val="0B1F3A"/>
          <w:sz w:val="19"/>
        </w:rPr>
        <w:t>13. Discussion et recommandations</w:t>
      </w:r>
      <w:r>
        <w:rPr>
          <w:rFonts w:ascii="Calibri" w:hAnsi="Calibri"/>
          <w:b w:val="0"/>
          <w:i w:val="0"/>
          <w:color w:val="6B7280"/>
          <w:sz w:val="17"/>
        </w:rPr>
        <w:t xml:space="preserve">  —  portée, recommandations, plan d’action</w:t>
      </w:r>
    </w:p>
    <w:p>
      <w:pPr>
        <w:spacing w:after="60" w:line="240" w:lineRule="exact"/>
      </w:pPr>
      <w:r>
        <w:rPr>
          <w:rFonts w:ascii="Calibri" w:hAnsi="Calibri"/>
          <w:b/>
          <w:i w:val="0"/>
          <w:color w:val="0B1F3A"/>
          <w:sz w:val="19"/>
        </w:rPr>
        <w:t>Annexes</w:t>
      </w:r>
      <w:r>
        <w:rPr>
          <w:rFonts w:ascii="Calibri" w:hAnsi="Calibri"/>
          <w:b w:val="0"/>
          <w:i w:val="0"/>
          <w:color w:val="6B7280"/>
          <w:sz w:val="17"/>
        </w:rPr>
        <w:t xml:space="preserve">  —  A note de méthode · B catalogue · C dictionnaire · D tableaux par zone · E fiches</w:t>
      </w:r>
    </w:p>
    <w:p>
      <w:pPr>
        <w:spacing w:after="0"/>
      </w:pPr>
      <w:r>
        <w:br w:type="page"/>
      </w:r>
    </w:p>
    <w:p>
      <w:pPr>
        <w:pStyle w:val="Heading2"/>
        <w:keepNext/>
        <w:spacing w:before="260" w:after="100"/>
      </w:pPr>
      <w:r>
        <w:rPr>
          <w:rFonts w:ascii="Calibri" w:hAnsi="Calibri"/>
          <w:b/>
          <w:i w:val="0"/>
          <w:color w:val="0B1F3A"/>
          <w:sz w:val="26"/>
        </w:rPr>
        <w:t>Comment lire ce rapport</w:t>
      </w:r>
    </w:p>
    <w:p>
      <w:pPr>
        <w:spacing w:after="100" w:before="0" w:line="276" w:lineRule="exact"/>
        <w:jc w:val="both"/>
      </w:pPr>
      <w:r>
        <w:rPr>
          <w:rFonts w:ascii="Calibri" w:hAnsi="Calibri"/>
          <w:b w:val="0"/>
          <w:i w:val="0"/>
          <w:color w:val="10233F"/>
          <w:sz w:val="20"/>
        </w:rPr>
        <w:t>Le rapport est organisé autour de quatre questions : ce qui a changé (chapitres 3 à 5), ce que l'appui a ajouté (chapitre 6), par quels mécanismes (chapitre 7), et pour qui (chapitre 8). Les chapitres 9 à 12 approfondissent des thèmes, l'alignement avec le plan national, la robustesse et les dynamiques de zone. Le chapitre 13 discute la portée des résultats et formule les recommandations. L'annexe A documente les corrections apportées par rapport à la version antérieure du rapport.</w:t>
      </w:r>
    </w:p>
    <w:p>
      <w:pPr>
        <w:spacing w:after="30" w:line="264" w:lineRule="exact"/>
        <w:ind w:left="312" w:hanging="198"/>
        <w:jc w:val="both"/>
      </w:pPr>
      <w:r>
        <w:rPr>
          <w:rFonts w:ascii="Calibri" w:hAnsi="Calibri"/>
          <w:b/>
          <w:i w:val="0"/>
          <w:color w:val="22B8CF"/>
          <w:sz w:val="20"/>
        </w:rPr>
        <w:t xml:space="preserve">•  </w:t>
      </w:r>
      <w:r>
        <w:rPr>
          <w:rFonts w:ascii="Calibri" w:hAnsi="Calibri"/>
          <w:b/>
          <w:i w:val="0"/>
          <w:color w:val="10233F"/>
          <w:sz w:val="20"/>
        </w:rPr>
        <w:t>Chaque tableau porte un registre</w:t>
      </w:r>
      <w:r>
        <w:rPr>
          <w:rFonts w:ascii="Calibri" w:hAnsi="Calibri"/>
          <w:b w:val="0"/>
          <w:i w:val="0"/>
          <w:color w:val="10233F"/>
          <w:sz w:val="20"/>
        </w:rPr>
        <w:t xml:space="preserve"> : évolution, association ou attribution. Le registre figure dans le titre ou dans la note.</w:t>
      </w:r>
    </w:p>
    <w:p>
      <w:pPr>
        <w:spacing w:after="30" w:line="264" w:lineRule="exact"/>
        <w:ind w:left="312" w:hanging="198"/>
        <w:jc w:val="both"/>
      </w:pPr>
      <w:r>
        <w:rPr>
          <w:rFonts w:ascii="Calibri" w:hAnsi="Calibri"/>
          <w:b/>
          <w:i w:val="0"/>
          <w:color w:val="22B8CF"/>
          <w:sz w:val="20"/>
        </w:rPr>
        <w:t xml:space="preserve">•  </w:t>
      </w:r>
      <w:r>
        <w:rPr>
          <w:rFonts w:ascii="Calibri" w:hAnsi="Calibri"/>
          <w:b/>
          <w:i w:val="0"/>
          <w:color w:val="10233F"/>
          <w:sz w:val="20"/>
        </w:rPr>
        <w:t>Chaque valeur est accompagnée de son intervalle et de son effectif</w:t>
      </w:r>
      <w:r>
        <w:rPr>
          <w:rFonts w:ascii="Calibri" w:hAnsi="Calibri"/>
          <w:b w:val="0"/>
          <w:i w:val="0"/>
          <w:color w:val="10233F"/>
          <w:sz w:val="20"/>
        </w:rPr>
        <w:t>, sauf mention contraire.</w:t>
      </w:r>
    </w:p>
    <w:p>
      <w:pPr>
        <w:spacing w:after="30" w:line="264" w:lineRule="exact"/>
        <w:ind w:left="312" w:hanging="198"/>
        <w:jc w:val="both"/>
      </w:pPr>
      <w:r>
        <w:rPr>
          <w:rFonts w:ascii="Calibri" w:hAnsi="Calibri"/>
          <w:b/>
          <w:i w:val="0"/>
          <w:color w:val="22B8CF"/>
          <w:sz w:val="20"/>
        </w:rPr>
        <w:t xml:space="preserve">•  </w:t>
      </w:r>
      <w:r>
        <w:rPr>
          <w:rFonts w:ascii="Calibri" w:hAnsi="Calibri"/>
          <w:b/>
          <w:i w:val="0"/>
          <w:color w:val="10233F"/>
          <w:sz w:val="20"/>
        </w:rPr>
        <w:t>Les valeurs de p ne sont jamais seules</w:t>
      </w:r>
      <w:r>
        <w:rPr>
          <w:rFonts w:ascii="Calibri" w:hAnsi="Calibri"/>
          <w:b w:val="0"/>
          <w:i w:val="0"/>
          <w:color w:val="10233F"/>
          <w:sz w:val="20"/>
        </w:rPr>
        <w:t xml:space="preserve"> : elles sont lues avec la taille d'effet, l'EMD et le seuil de pertinence.</w:t>
      </w:r>
    </w:p>
    <w:p>
      <w:pPr>
        <w:spacing w:after="30" w:line="264" w:lineRule="exact"/>
        <w:ind w:left="312" w:hanging="198"/>
        <w:jc w:val="both"/>
      </w:pPr>
      <w:r>
        <w:rPr>
          <w:rFonts w:ascii="Calibri" w:hAnsi="Calibri"/>
          <w:b/>
          <w:i w:val="0"/>
          <w:color w:val="22B8CF"/>
          <w:sz w:val="20"/>
        </w:rPr>
        <w:t xml:space="preserve">•  </w:t>
      </w:r>
      <w:r>
        <w:rPr>
          <w:rFonts w:ascii="Calibri" w:hAnsi="Calibri"/>
          <w:b/>
          <w:i w:val="0"/>
          <w:color w:val="10233F"/>
          <w:sz w:val="20"/>
        </w:rPr>
        <w:t>Les pourcentages et les points de pourcentage ne sont pas confondus</w:t>
      </w:r>
      <w:r>
        <w:rPr>
          <w:rFonts w:ascii="Calibri" w:hAnsi="Calibri"/>
          <w:b w:val="0"/>
          <w:i w:val="0"/>
          <w:color w:val="10233F"/>
          <w:sz w:val="20"/>
        </w:rPr>
        <w:t xml:space="preserve"> : « +4,8 points » désigne un écart absolu, « +12 % » un écart relatif.</w:t>
      </w:r>
    </w:p>
    <w:p>
      <w:pPr>
        <w:spacing w:after="30" w:line="264" w:lineRule="exact"/>
        <w:ind w:left="312" w:hanging="198"/>
        <w:jc w:val="both"/>
      </w:pPr>
      <w:r>
        <w:rPr>
          <w:rFonts w:ascii="Calibri" w:hAnsi="Calibri"/>
          <w:b/>
          <w:i w:val="0"/>
          <w:color w:val="22B8CF"/>
          <w:sz w:val="20"/>
        </w:rPr>
        <w:t xml:space="preserve">•  </w:t>
      </w:r>
      <w:r>
        <w:rPr>
          <w:rFonts w:ascii="Calibri" w:hAnsi="Calibri"/>
          <w:b/>
          <w:i w:val="0"/>
          <w:color w:val="10233F"/>
          <w:sz w:val="20"/>
        </w:rPr>
        <w:t>Les tableaux de détail par zone et par sous-groupe figurent en annexe D</w:t>
      </w:r>
      <w:r>
        <w:rPr>
          <w:rFonts w:ascii="Calibri" w:hAnsi="Calibri"/>
          <w:b w:val="0"/>
          <w:i w:val="0"/>
          <w:color w:val="10233F"/>
          <w:sz w:val="20"/>
        </w:rPr>
        <w:t>, pour ne pas rompre la lecture ; les tableaux du corps présentent les résultats nécessaires à l'argument.</w:t>
      </w:r>
    </w:p>
    <w:p>
      <w:pPr>
        <w:spacing w:after="30" w:line="264" w:lineRule="exact"/>
        <w:ind w:left="312" w:hanging="198"/>
        <w:jc w:val="both"/>
      </w:pPr>
      <w:r>
        <w:rPr>
          <w:rFonts w:ascii="Calibri" w:hAnsi="Calibri"/>
          <w:b/>
          <w:i w:val="0"/>
          <w:color w:val="22B8CF"/>
          <w:sz w:val="20"/>
        </w:rPr>
        <w:t xml:space="preserve">•  </w:t>
      </w:r>
      <w:r>
        <w:rPr>
          <w:rFonts w:ascii="Calibri" w:hAnsi="Calibri"/>
          <w:b/>
          <w:i w:val="0"/>
          <w:color w:val="10233F"/>
          <w:sz w:val="20"/>
        </w:rPr>
        <w:t>Aucune valeur n'a été modifiée à la main</w:t>
      </w:r>
      <w:r>
        <w:rPr>
          <w:rFonts w:ascii="Calibri" w:hAnsi="Calibri"/>
          <w:b w:val="0"/>
          <w:i w:val="0"/>
          <w:color w:val="10233F"/>
          <w:sz w:val="20"/>
        </w:rPr>
        <w:t xml:space="preserve"> : toutes proviennent du classeur d'analyse, et les écarts constatés sont documentés en annexe A plutôt que corrigés en silence.</w:t>
      </w:r>
    </w:p>
    <w:p>
      <w:pPr>
        <w:spacing w:after="100" w:before="0" w:line="276" w:lineRule="exact"/>
        <w:jc w:val="both"/>
      </w:pPr>
      <w:r>
        <w:rPr>
          <w:rFonts w:ascii="Calibri" w:hAnsi="Calibri"/>
          <w:b w:val="0"/>
          <w:i w:val="0"/>
          <w:color w:val="6B7280"/>
          <w:sz w:val="17"/>
        </w:rPr>
        <w:t>Une note sur la pagination : le document a été produit à partir de la maquette Word fournie, qui ne conserve pas de pagination fixe. Le sommaire est un champ automatique : il se met à jour à l'ouverture ou par un clic droit, et les renvois de page doivent être vérifiés après la première mise à jour.</w:t>
      </w:r>
    </w:p>
    <w:p>
      <w:pPr>
        <w:spacing w:after="40" w:before="0"/>
        <w:jc w:val="center"/>
      </w:pPr>
      <w:r>
        <w:drawing>
          <wp:inline xmlns:a="http://schemas.openxmlformats.org/drawingml/2006/main" xmlns:pic="http://schemas.openxmlformats.org/drawingml/2006/picture">
            <wp:extent cx="6120000" cy="836017"/>
            <wp:docPr id="2" name="Picture 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6120000" cy="836017"/>
                    </a:xfrm>
                    <a:prstGeom prst="rect"/>
                  </pic:spPr>
                </pic:pic>
              </a:graphicData>
            </a:graphic>
          </wp:inline>
        </w:drawing>
      </w:r>
    </w:p>
    <w:p>
      <w:pPr>
        <w:pStyle w:val="Heading1"/>
        <w:spacing w:before="0" w:after="0"/>
      </w:pPr>
      <w:r>
        <w:rPr>
          <w:rFonts w:ascii="Calibri" w:hAnsi="Calibri"/>
          <w:b w:val="0"/>
          <w:i w:val="0"/>
          <w:color w:val="FFFFFF"/>
          <w:sz w:val="2"/>
        </w:rPr>
        <w:t>Résumé exécutif</w:t>
      </w:r>
    </w:p>
    <w:p>
      <w:pPr>
        <w:spacing w:after="160"/>
      </w:pPr>
      <w:r>
        <w:rPr>
          <w:rFonts w:ascii="Calibri" w:hAnsi="Calibri"/>
          <w:b w:val="0"/>
          <w:i/>
          <w:color w:val="6B7280"/>
          <w:sz w:val="18"/>
        </w:rPr>
        <w:t>Rapport de résultats quantitatifs · Phase 2 · SACO / Mpox · République démocratique du Congo</w:t>
      </w:r>
    </w:p>
    <w:p>
      <w:pPr>
        <w:spacing w:after="100" w:before="0" w:line="276" w:lineRule="exact"/>
        <w:jc w:val="both"/>
      </w:pPr>
      <w:r>
        <w:rPr>
          <w:rFonts w:ascii="Calibri" w:hAnsi="Calibri"/>
          <w:b w:val="0"/>
          <w:i w:val="0"/>
          <w:color w:val="10233F"/>
          <w:sz w:val="20"/>
        </w:rPr>
        <w:t>Ce rapport présente les résultats quantitatifs de la phase 2 du projet SACO sur la riposte à la Mpox dans quatre provinces de la République démocratique du Congo : Maniema, Kasaï-Oriental, Sankuru et Sud-Kivu. Il compare seize zones de santé, huit dans lesquelles l'appui a été déployé et huit zones témoins, à deux passages espacés de cinq mois et demi, auprès de 5 713 ménages, 576 RECO, 177 ASC, 573 CAC et 96 CODESA. Il répond à une question simple : ce que l'appui a apporté peut-il être distingué de ce qui serait advenu sans lui ?</w:t>
      </w:r>
    </w:p>
    <w:p>
      <w:pPr>
        <w:spacing w:after="100" w:before="0" w:line="276" w:lineRule="exact"/>
        <w:jc w:val="both"/>
      </w:pPr>
      <w:r>
        <w:rPr>
          <w:rFonts w:ascii="Calibri" w:hAnsi="Calibri"/>
          <w:b w:val="0"/>
          <w:i w:val="0"/>
          <w:color w:val="10233F"/>
          <w:sz w:val="20"/>
        </w:rPr>
        <w:t>La réponse est non, pour les quatre indicateurs primaires retenus avant l'analyse. Les quatre indicateurs progressent dans les deux bras. Aucun écart entre bras n'est établi : les estimations de différence de différences vont de −2,4 à +1,9 point, leurs intervalles de confiance contiennent tous zéro et tous chevauchent le seuil de pertinence de 10 à 13 points fixé a priori. Les quatre conclusions résistent à 14 à 19 variantes selon l'indicateur, sans qu'aucune ne fasse apparaître d'effet établi. Ce résultat négatif n'est pas un échec de l'intervention : c'est le constat d'un dispositif de mesure à seize grappes, dimensionné pour détecter des effets d'au moins 9 à 13 points, sur une intervention dont les effets attendus étaient plus modestes.</w:t>
      </w:r>
    </w:p>
    <w:p>
      <w:pPr>
        <w:pStyle w:val="Heading2"/>
        <w:keepNext/>
        <w:spacing w:before="260" w:after="100"/>
      </w:pPr>
      <w:r>
        <w:rPr>
          <w:rFonts w:ascii="Calibri" w:hAnsi="Calibri"/>
          <w:b/>
          <w:i w:val="0"/>
          <w:color w:val="0B1F3A"/>
          <w:sz w:val="26"/>
        </w:rPr>
        <w:t>Les quatre résultats confirmatoires</w:t>
      </w:r>
    </w:p>
    <w:p>
      <w:pPr>
        <w:spacing w:after="30" w:line="264" w:lineRule="exact"/>
        <w:ind w:left="312" w:hanging="198"/>
        <w:jc w:val="both"/>
      </w:pPr>
      <w:r>
        <w:rPr>
          <w:rFonts w:ascii="Calibri" w:hAnsi="Calibri"/>
          <w:b/>
          <w:i w:val="0"/>
          <w:color w:val="22B8CF"/>
          <w:sz w:val="20"/>
        </w:rPr>
        <w:t xml:space="preserve">•  </w:t>
      </w:r>
      <w:r>
        <w:rPr>
          <w:rFonts w:ascii="Calibri" w:hAnsi="Calibri"/>
          <w:b/>
          <w:i w:val="0"/>
          <w:color w:val="10233F"/>
          <w:sz w:val="20"/>
        </w:rPr>
        <w:t>P1 — Exposition des ménages aux agents.</w:t>
      </w:r>
      <w:r>
        <w:rPr>
          <w:rFonts w:ascii="Calibri" w:hAnsi="Calibri"/>
          <w:b w:val="0"/>
          <w:i w:val="0"/>
          <w:color w:val="10233F"/>
          <w:sz w:val="20"/>
        </w:rPr>
        <w:t xml:space="preserve"> 65,3 → 69,3 en zone témoin, 62,2 → 69,2 en zone d'intervention ; DiD 1,9 [−4,4 ; 8,3], p = 0,506 ; modèle à effets fixes d'aire 3,1 [−4,2 ; 10,5]. EMD : 10,1 points.</w:t>
      </w:r>
    </w:p>
    <w:p>
      <w:pPr>
        <w:spacing w:after="30" w:line="264" w:lineRule="exact"/>
        <w:ind w:left="312" w:hanging="198"/>
        <w:jc w:val="both"/>
      </w:pPr>
      <w:r>
        <w:rPr>
          <w:rFonts w:ascii="Calibri" w:hAnsi="Calibri"/>
          <w:b/>
          <w:i w:val="0"/>
          <w:color w:val="22B8CF"/>
          <w:sz w:val="20"/>
        </w:rPr>
        <w:t xml:space="preserve">•  </w:t>
      </w:r>
      <w:r>
        <w:rPr>
          <w:rFonts w:ascii="Calibri" w:hAnsi="Calibri"/>
          <w:b/>
          <w:i w:val="0"/>
          <w:color w:val="10233F"/>
          <w:sz w:val="20"/>
        </w:rPr>
        <w:t>P2 — Connaissances des ménages.</w:t>
      </w:r>
      <w:r>
        <w:rPr>
          <w:rFonts w:ascii="Calibri" w:hAnsi="Calibri"/>
          <w:b w:val="0"/>
          <w:i w:val="0"/>
          <w:color w:val="10233F"/>
          <w:sz w:val="20"/>
        </w:rPr>
        <w:t xml:space="preserve"> 30,3 → 38,9 (témoin), 33,4 → 40,3 (intervention) ; DiD −1,9 [−8,8 ; 5,1], p = 0,628. EMD : 10,0 points.</w:t>
      </w:r>
    </w:p>
    <w:p>
      <w:pPr>
        <w:spacing w:after="30" w:line="264" w:lineRule="exact"/>
        <w:ind w:left="312" w:hanging="198"/>
        <w:jc w:val="both"/>
      </w:pPr>
      <w:r>
        <w:rPr>
          <w:rFonts w:ascii="Calibri" w:hAnsi="Calibri"/>
          <w:b/>
          <w:i w:val="0"/>
          <w:color w:val="22B8CF"/>
          <w:sz w:val="20"/>
        </w:rPr>
        <w:t xml:space="preserve">•  </w:t>
      </w:r>
      <w:r>
        <w:rPr>
          <w:rFonts w:ascii="Calibri" w:hAnsi="Calibri"/>
          <w:b/>
          <w:i w:val="0"/>
          <w:color w:val="10233F"/>
          <w:sz w:val="20"/>
        </w:rPr>
        <w:t>P3 — Fonctionnalité des CAC.</w:t>
      </w:r>
      <w:r>
        <w:rPr>
          <w:rFonts w:ascii="Calibri" w:hAnsi="Calibri"/>
          <w:b w:val="0"/>
          <w:i w:val="0"/>
          <w:color w:val="10233F"/>
          <w:sz w:val="20"/>
        </w:rPr>
        <w:t xml:space="preserve"> 66,9 → 70,4 (témoin), 75,6 → 79,4 (intervention) ; DiD 0,3 [−6,0 ; 6,6], p = 0,915. EMD : 8,8 points.</w:t>
      </w:r>
    </w:p>
    <w:p>
      <w:pPr>
        <w:spacing w:after="30" w:line="264" w:lineRule="exact"/>
        <w:ind w:left="312" w:hanging="198"/>
        <w:jc w:val="both"/>
      </w:pPr>
      <w:r>
        <w:rPr>
          <w:rFonts w:ascii="Calibri" w:hAnsi="Calibri"/>
          <w:b/>
          <w:i w:val="0"/>
          <w:color w:val="22B8CF"/>
          <w:sz w:val="20"/>
        </w:rPr>
        <w:t xml:space="preserve">•  </w:t>
      </w:r>
      <w:r>
        <w:rPr>
          <w:rFonts w:ascii="Calibri" w:hAnsi="Calibri"/>
          <w:b/>
          <w:i w:val="0"/>
          <w:color w:val="10233F"/>
          <w:sz w:val="20"/>
        </w:rPr>
        <w:t>P4 — Professionnalisation des RECO.</w:t>
      </w:r>
      <w:r>
        <w:rPr>
          <w:rFonts w:ascii="Calibri" w:hAnsi="Calibri"/>
          <w:b w:val="0"/>
          <w:i w:val="0"/>
          <w:color w:val="10233F"/>
          <w:sz w:val="20"/>
        </w:rPr>
        <w:t xml:space="preserve"> 35,6 → 38,7 (témoin), 41,6 → 42,3 (intervention) ; DiD −2,4 [−11,9 ; 7,1], p = 0,690. EMD : 13,3 points.</w:t>
      </w:r>
    </w:p>
    <w:p>
      <w:pPr>
        <w:spacing w:after="100" w:before="0" w:line="276" w:lineRule="exact"/>
        <w:jc w:val="both"/>
      </w:pPr>
      <w:r>
        <w:rPr>
          <w:rFonts w:ascii="Calibri" w:hAnsi="Calibri"/>
          <w:b w:val="0"/>
          <w:i w:val="0"/>
          <w:color w:val="10233F"/>
          <w:sz w:val="20"/>
        </w:rPr>
        <w:t>Après correction de Holm sur les quatre tests, toutes les valeurs de p ajustées valent 1,000. Sur les 32 indicateurs secondaires, la plus petite valeur de p corrigée par Benjamini-Hochberg est de 0,897. Aucun effet n'est établi à quelque niveau que ce soit.</w:t>
      </w:r>
    </w:p>
    <w:p>
      <w:pPr>
        <w:keepNext/>
        <w:spacing w:before="120" w:after="40"/>
        <w:jc w:val="center"/>
      </w:pPr>
      <w:r>
        <w:drawing>
          <wp:inline xmlns:a="http://schemas.openxmlformats.org/drawingml/2006/main" xmlns:pic="http://schemas.openxmlformats.org/drawingml/2006/picture">
            <wp:extent cx="5903999" cy="2950437"/>
            <wp:docPr id="3" name="Picture 3"/>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903999" cy="2950437"/>
                    </a:xfrm>
                    <a:prstGeom prst="rect"/>
                  </pic:spPr>
                </pic:pic>
              </a:graphicData>
            </a:graphic>
          </wp:inline>
        </w:drawing>
      </w:r>
    </w:p>
    <w:p>
      <w:pPr>
        <w:keepNext/>
        <w:spacing w:before="120" w:after="40"/>
      </w:pPr>
      <w:r>
        <w:rPr>
          <w:rFonts w:ascii="Calibri" w:hAnsi="Calibri"/>
          <w:b/>
          <w:i w:val="0"/>
          <w:color w:val="0B1F3A"/>
          <w:sz w:val="17"/>
        </w:rPr>
        <w:t>Figure 1. Forêt des effets sur les quatre indicateurs primaires : différence de différences à seize points (bleu marine), modèle à effets fixes d'aire (cyan), intervalle de confiance à 95 %, seuil de pertinence (tiret) et EMD (bande).</w:t>
      </w:r>
    </w:p>
    <w:p>
      <w:pPr>
        <w:spacing w:before="20" w:after="180" w:line="186" w:lineRule="exact"/>
        <w:jc w:val="both"/>
      </w:pPr>
      <w:r>
        <w:rPr>
          <w:rFonts w:ascii="Calibri" w:hAnsi="Calibri"/>
          <w:b w:val="0"/>
          <w:i w:val="0"/>
          <w:color w:val="6B7280"/>
          <w:sz w:val="14"/>
        </w:rPr>
        <w:t>Lecture : un intervalle qui traverse zéro et le seuil ne permet ni d'établir un effet ni d'exclure un effet pertinent. Source : T25_tableau_des_effets, T10_emd_par_bras.</w:t>
      </w:r>
    </w:p>
    <w:tbl>
      <w:tblPr>
        <w:tblLayout w:type="fixed"/>
        <w:tblLook w:firstColumn="1" w:firstRow="1" w:lastColumn="0" w:lastRow="0" w:noHBand="0" w:noVBand="1" w:val="04A0"/>
        <w:tblW w:w="9639" w:type="dxa"/>
        <w:tblBorders>
          <w:top w:val="none" w:sz="0" w:space="0" w:color="FFFFFF"/>
          <w:bottom w:val="none" w:sz="0" w:space="0" w:color="FFFFFF"/>
          <w:left w:val="single" w:sz="24" w:space="0" w:color="0B1F3A"/>
          <w:right w:val="none" w:sz="0" w:space="0" w:color="FFFFFF"/>
          <w:insideH w:val="none" w:sz="0" w:space="0" w:color="FFFFFF"/>
          <w:insideV w:val="none" w:sz="0" w:space="0" w:color="FFFFFF"/>
        </w:tblBorders>
      </w:tblPr>
      <w:tblGrid>
        <w:gridCol w:w="9638"/>
      </w:tblGrid>
      <w:tr>
        <w:tc>
          <w:tcPr>
            <w:tcW w:type="dxa" w:w="9638"/>
            <w:shd w:val="clear" w:color="auto" w:fill="F2F6FA"/>
            <w:tcMar>
              <w:top w:w="90" w:type="dxa"/>
              <w:left w:w="140" w:type="dxa"/>
              <w:bottom w:w="90" w:type="dxa"/>
              <w:right w:w="140" w:type="dxa"/>
            </w:tcMar>
          </w:tcPr>
          <w:p>
            <w:pPr>
              <w:spacing w:after="40"/>
            </w:pPr>
            <w:r>
              <w:rPr>
                <w:rFonts w:ascii="Calibri" w:hAnsi="Calibri"/>
                <w:b/>
                <w:i w:val="0"/>
                <w:color w:val="0B1F3A"/>
                <w:sz w:val="16"/>
              </w:rPr>
              <w:t>CE QU'IL FAUT RETENIR</w:t>
            </w:r>
          </w:p>
          <w:p>
            <w:pPr>
              <w:spacing w:after="40" w:line="228" w:lineRule="exact"/>
              <w:jc w:val="both"/>
            </w:pPr>
            <w:r>
              <w:rPr>
                <w:rFonts w:ascii="Calibri" w:hAnsi="Calibri"/>
                <w:b w:val="0"/>
                <w:i w:val="0"/>
                <w:color w:val="10233F"/>
                <w:sz w:val="16"/>
              </w:rPr>
              <w:t>Les quatre primaires progressent, dans les deux bras, de 3 à 8 points en cinq mois et demi. L'appui n'ajoute rien de mesurable à cette progression, mais le rapport ne peut pas non plus affirmer qu'il n'ajoute rien : l'effectif de seize zones ne permet pas de trancher en dessous de 9 à 13 points.</w:t>
            </w:r>
          </w:p>
          <w:p>
            <w:pPr>
              <w:spacing w:after="40" w:line="228" w:lineRule="exact"/>
              <w:jc w:val="both"/>
            </w:pPr>
            <w:r>
              <w:rPr>
                <w:rFonts w:ascii="Calibri" w:hAnsi="Calibri"/>
                <w:b w:val="0"/>
                <w:i w:val="0"/>
                <w:color w:val="10233F"/>
                <w:sz w:val="16"/>
              </w:rPr>
              <w:t>Trois mécanismes ressortent néanmoins, sur les registres association et attribution partielle : la fonctionnalité des CAC est associée à l'exposition des ménages et à leurs connaissances (+2,9 et +3,0 points par 10 points de fonctionnalité), la supervision des RECO est associée à leurs visites à domicile (rapport de taux 1,76), et la prime est associée à un doublement des visites (1,84 [1,51 ; 2,24]). Ces associations ne sont pas des effets de l'appui : elles décrivent ce qui, dans le dispositif, va de pair avec les résultats.</w:t>
            </w:r>
          </w:p>
        </w:tc>
      </w:tr>
    </w:tbl>
    <w:p>
      <w:pPr>
        <w:spacing w:after="40"/>
      </w:pPr>
    </w:p>
    <w:p>
      <w:pPr>
        <w:pStyle w:val="Heading2"/>
        <w:keepNext/>
        <w:spacing w:before="260" w:after="100"/>
      </w:pPr>
      <w:r>
        <w:rPr>
          <w:rFonts w:ascii="Calibri" w:hAnsi="Calibri"/>
          <w:b/>
          <w:i w:val="0"/>
          <w:color w:val="0B1F3A"/>
          <w:sz w:val="26"/>
        </w:rPr>
        <w:t>Ce que le rapport apporte de neuf</w:t>
      </w:r>
    </w:p>
    <w:p>
      <w:pPr>
        <w:spacing w:after="30" w:line="264" w:lineRule="exact"/>
        <w:ind w:left="312" w:hanging="198"/>
        <w:jc w:val="both"/>
      </w:pPr>
      <w:r>
        <w:rPr>
          <w:rFonts w:ascii="Calibri" w:hAnsi="Calibri"/>
          <w:b/>
          <w:i w:val="0"/>
          <w:color w:val="22B8CF"/>
          <w:sz w:val="20"/>
        </w:rPr>
        <w:t xml:space="preserve">•  </w:t>
      </w:r>
      <w:r>
        <w:rPr>
          <w:rFonts w:ascii="Calibri" w:hAnsi="Calibri"/>
          <w:b/>
          <w:i w:val="0"/>
          <w:color w:val="10233F"/>
          <w:sz w:val="20"/>
        </w:rPr>
        <w:t>Un tableau des effets unique et traçable.</w:t>
      </w:r>
      <w:r>
        <w:rPr>
          <w:rFonts w:ascii="Calibri" w:hAnsi="Calibri"/>
          <w:b w:val="0"/>
          <w:i w:val="0"/>
          <w:color w:val="10233F"/>
          <w:sz w:val="20"/>
        </w:rPr>
        <w:t xml:space="preserve"> Les valeurs publiées ici sont celles du classeur d'analyse, vérifiées ligne à ligne ; les chiffres du résumé de la maquette antérieure étaient, sur trois des quatre primaires, issus d'une autre spécification (voir annexe A).</w:t>
      </w:r>
    </w:p>
    <w:p>
      <w:pPr>
        <w:spacing w:after="30" w:line="264" w:lineRule="exact"/>
        <w:ind w:left="312" w:hanging="198"/>
        <w:jc w:val="both"/>
      </w:pPr>
      <w:r>
        <w:rPr>
          <w:rFonts w:ascii="Calibri" w:hAnsi="Calibri"/>
          <w:b/>
          <w:i w:val="0"/>
          <w:color w:val="22B8CF"/>
          <w:sz w:val="20"/>
        </w:rPr>
        <w:t xml:space="preserve">•  </w:t>
      </w:r>
      <w:r>
        <w:rPr>
          <w:rFonts w:ascii="Calibri" w:hAnsi="Calibri"/>
          <w:b/>
          <w:i w:val="0"/>
          <w:color w:val="10233F"/>
          <w:sz w:val="20"/>
        </w:rPr>
        <w:t>Trois figures qui manquaient ou qui étaient vides</w:t>
      </w:r>
      <w:r>
        <w:rPr>
          <w:rFonts w:ascii="Calibri" w:hAnsi="Calibri"/>
          <w:b w:val="0"/>
          <w:i w:val="0"/>
          <w:color w:val="10233F"/>
          <w:sz w:val="20"/>
        </w:rPr>
        <w:t xml:space="preserve"> : la cascade maternelle par étape et par province, la synthèse des normes du PSN SACO, les unités en progression et en régression par zone.</w:t>
      </w:r>
    </w:p>
    <w:p>
      <w:pPr>
        <w:spacing w:after="30" w:line="264" w:lineRule="exact"/>
        <w:ind w:left="312" w:hanging="198"/>
        <w:jc w:val="both"/>
      </w:pPr>
      <w:r>
        <w:rPr>
          <w:rFonts w:ascii="Calibri" w:hAnsi="Calibri"/>
          <w:b/>
          <w:i w:val="0"/>
          <w:color w:val="22B8CF"/>
          <w:sz w:val="20"/>
        </w:rPr>
        <w:t xml:space="preserve">•  </w:t>
      </w:r>
      <w:r>
        <w:rPr>
          <w:rFonts w:ascii="Calibri" w:hAnsi="Calibri"/>
          <w:b/>
          <w:i w:val="0"/>
          <w:color w:val="10233F"/>
          <w:sz w:val="20"/>
        </w:rPr>
        <w:t>Un principe de lecture explicite</w:t>
      </w:r>
      <w:r>
        <w:rPr>
          <w:rFonts w:ascii="Calibri" w:hAnsi="Calibri"/>
          <w:b w:val="0"/>
          <w:i w:val="0"/>
          <w:color w:val="10233F"/>
          <w:sz w:val="20"/>
        </w:rPr>
        <w:t xml:space="preserve"> : chaque tableau porte son registre (évolution, association, attribution) et la population sur laquelle il est calculé. Aucune valeur n'est présentée sans son intervalle ni son effectif.</w:t>
      </w:r>
    </w:p>
    <w:p>
      <w:pPr>
        <w:spacing w:after="30" w:line="264" w:lineRule="exact"/>
        <w:ind w:left="312" w:hanging="198"/>
        <w:jc w:val="both"/>
      </w:pPr>
      <w:r>
        <w:rPr>
          <w:rFonts w:ascii="Calibri" w:hAnsi="Calibri"/>
          <w:b/>
          <w:i w:val="0"/>
          <w:color w:val="22B8CF"/>
          <w:sz w:val="20"/>
        </w:rPr>
        <w:t xml:space="preserve">•  </w:t>
      </w:r>
      <w:r>
        <w:rPr>
          <w:rFonts w:ascii="Calibri" w:hAnsi="Calibri"/>
          <w:b/>
          <w:i w:val="0"/>
          <w:color w:val="10233F"/>
          <w:sz w:val="20"/>
        </w:rPr>
        <w:t>Un volume resserré</w:t>
      </w:r>
      <w:r>
        <w:rPr>
          <w:rFonts w:ascii="Calibri" w:hAnsi="Calibri"/>
          <w:b w:val="0"/>
          <w:i w:val="0"/>
          <w:color w:val="10233F"/>
          <w:sz w:val="20"/>
        </w:rPr>
        <w:t xml:space="preserve"> : les tableaux de détail par zone, les matrices de sensibilité et les fiches sont renvoyés en annexe, et plusieurs tableaux de séries sont remplacés par des figures. Aucun résultat n'est retiré du corps du rapport.</w:t>
      </w:r>
    </w:p>
    <w:p>
      <w:pPr>
        <w:pStyle w:val="Heading2"/>
        <w:keepNext/>
        <w:spacing w:before="260" w:after="100"/>
      </w:pPr>
      <w:r>
        <w:rPr>
          <w:rFonts w:ascii="Calibri" w:hAnsi="Calibri"/>
          <w:b/>
          <w:i w:val="0"/>
          <w:color w:val="0B1F3A"/>
          <w:sz w:val="26"/>
        </w:rPr>
        <w:t>Les cinq recommandations qui découlent des chiffres</w:t>
      </w:r>
    </w:p>
    <w:p>
      <w:pPr>
        <w:spacing w:after="30" w:line="264" w:lineRule="exact"/>
        <w:ind w:left="312" w:hanging="198"/>
        <w:jc w:val="both"/>
      </w:pPr>
      <w:r>
        <w:rPr>
          <w:rFonts w:ascii="Calibri" w:hAnsi="Calibri"/>
          <w:b/>
          <w:i w:val="0"/>
          <w:color w:val="22B8CF"/>
          <w:sz w:val="20"/>
        </w:rPr>
        <w:t xml:space="preserve">•  </w:t>
      </w:r>
      <w:r>
        <w:rPr>
          <w:rFonts w:ascii="Calibri" w:hAnsi="Calibri"/>
          <w:b/>
          <w:i w:val="0"/>
          <w:color w:val="10233F"/>
          <w:sz w:val="20"/>
        </w:rPr>
        <w:t>Redimensionner le devis avant la phase 3.</w:t>
      </w:r>
      <w:r>
        <w:rPr>
          <w:rFonts w:ascii="Calibri" w:hAnsi="Calibri"/>
          <w:b w:val="0"/>
          <w:i w:val="0"/>
          <w:color w:val="10233F"/>
          <w:sz w:val="20"/>
        </w:rPr>
        <w:t xml:space="preserve"> Pour détecter un effet de 5 points sur P1 avec la variabilité observée, il faudrait environ 60 zones par bras. À défaut, mesurer les effets là où ils sont attendus : sur les unités effectivement exposées, avec un devis apparié à une seule grappe.</w:t>
      </w:r>
    </w:p>
    <w:p>
      <w:pPr>
        <w:spacing w:after="30" w:line="264" w:lineRule="exact"/>
        <w:ind w:left="312" w:hanging="198"/>
        <w:jc w:val="both"/>
      </w:pPr>
      <w:r>
        <w:rPr>
          <w:rFonts w:ascii="Calibri" w:hAnsi="Calibri"/>
          <w:b/>
          <w:i w:val="0"/>
          <w:color w:val="22B8CF"/>
          <w:sz w:val="20"/>
        </w:rPr>
        <w:t xml:space="preserve">•  </w:t>
      </w:r>
      <w:r>
        <w:rPr>
          <w:rFonts w:ascii="Calibri" w:hAnsi="Calibri"/>
          <w:b/>
          <w:i w:val="0"/>
          <w:color w:val="10233F"/>
          <w:sz w:val="20"/>
        </w:rPr>
        <w:t>Traiter la prime et le contrat comme le levier principal.</w:t>
      </w:r>
      <w:r>
        <w:rPr>
          <w:rFonts w:ascii="Calibri" w:hAnsi="Calibri"/>
          <w:b w:val="0"/>
          <w:i w:val="0"/>
          <w:color w:val="10233F"/>
          <w:sz w:val="20"/>
        </w:rPr>
        <w:t xml:space="preserve"> La prime est le seul intrant associé de façon forte et cohérente aux visites à domicile ; elle reste versée à 24 % des ASC et son montant médian est de 30 USD en intervention contre 10 USD en zone témoin.</w:t>
      </w:r>
    </w:p>
    <w:p>
      <w:pPr>
        <w:spacing w:after="30" w:line="264" w:lineRule="exact"/>
        <w:ind w:left="312" w:hanging="198"/>
        <w:jc w:val="both"/>
      </w:pPr>
      <w:r>
        <w:rPr>
          <w:rFonts w:ascii="Calibri" w:hAnsi="Calibri"/>
          <w:b/>
          <w:i w:val="0"/>
          <w:color w:val="22B8CF"/>
          <w:sz w:val="20"/>
        </w:rPr>
        <w:t xml:space="preserve">•  </w:t>
      </w:r>
      <w:r>
        <w:rPr>
          <w:rFonts w:ascii="Calibri" w:hAnsi="Calibri"/>
          <w:b/>
          <w:i w:val="0"/>
          <w:color w:val="10233F"/>
          <w:sz w:val="20"/>
        </w:rPr>
        <w:t>Ne pas conditionner l'appui aux indicateurs de volume.</w:t>
      </w:r>
      <w:r>
        <w:rPr>
          <w:rFonts w:ascii="Calibri" w:hAnsi="Calibri"/>
          <w:b w:val="0"/>
          <w:i w:val="0"/>
          <w:color w:val="10233F"/>
          <w:sz w:val="20"/>
        </w:rPr>
        <w:t xml:space="preserve"> Les zones d'intervention partaient d'un niveau plus élevé sur P3 et P4 : conditionner l'appui à leur progression relative pénaliserait les zones les mieux dotées.</w:t>
      </w:r>
    </w:p>
    <w:p>
      <w:pPr>
        <w:spacing w:after="30" w:line="264" w:lineRule="exact"/>
        <w:ind w:left="312" w:hanging="198"/>
        <w:jc w:val="both"/>
      </w:pPr>
      <w:r>
        <w:rPr>
          <w:rFonts w:ascii="Calibri" w:hAnsi="Calibri"/>
          <w:b/>
          <w:i w:val="0"/>
          <w:color w:val="22B8CF"/>
          <w:sz w:val="20"/>
        </w:rPr>
        <w:t xml:space="preserve">•  </w:t>
      </w:r>
      <w:r>
        <w:rPr>
          <w:rFonts w:ascii="Calibri" w:hAnsi="Calibri"/>
          <w:b/>
          <w:i w:val="0"/>
          <w:color w:val="10233F"/>
          <w:sz w:val="20"/>
        </w:rPr>
        <w:t>Sécuriser le carnet de vaccination.</w:t>
      </w:r>
      <w:r>
        <w:rPr>
          <w:rFonts w:ascii="Calibri" w:hAnsi="Calibri"/>
          <w:b w:val="0"/>
          <w:i w:val="0"/>
          <w:color w:val="10233F"/>
          <w:sz w:val="20"/>
        </w:rPr>
        <w:t xml:space="preserve"> L'écart entre vaccination déclarée et carnet vu atteint 54,7 points au Sud-Kivu témoin à T1 : la déclaration ne peut pas servir d'indicateur de résultat sans contrôle documentaire.</w:t>
      </w:r>
    </w:p>
    <w:p>
      <w:pPr>
        <w:spacing w:after="30" w:line="264" w:lineRule="exact"/>
        <w:ind w:left="312" w:hanging="198"/>
        <w:jc w:val="both"/>
      </w:pPr>
      <w:r>
        <w:rPr>
          <w:rFonts w:ascii="Calibri" w:hAnsi="Calibri"/>
          <w:b/>
          <w:i w:val="0"/>
          <w:color w:val="22B8CF"/>
          <w:sz w:val="20"/>
        </w:rPr>
        <w:t xml:space="preserve">•  </w:t>
      </w:r>
      <w:r>
        <w:rPr>
          <w:rFonts w:ascii="Calibri" w:hAnsi="Calibri"/>
          <w:b/>
          <w:i w:val="0"/>
          <w:color w:val="10233F"/>
          <w:sz w:val="20"/>
        </w:rPr>
        <w:t>Publier les résultats négatifs.</w:t>
      </w:r>
      <w:r>
        <w:rPr>
          <w:rFonts w:ascii="Calibri" w:hAnsi="Calibri"/>
          <w:b w:val="0"/>
          <w:i w:val="0"/>
          <w:color w:val="10233F"/>
          <w:sz w:val="20"/>
        </w:rPr>
        <w:t xml:space="preserve"> Le rapport est diffusable comme description d'une progression collective et comme analyse des mécanismes ; il ne peut pas être présenté comme la démonstration de l'efficacité de l'appui.</w:t>
      </w:r>
    </w:p>
    <w:p>
      <w:pPr>
        <w:spacing w:after="0"/>
      </w:pPr>
      <w:r>
        <w:br w:type="page"/>
      </w:r>
    </w:p>
    <w:p>
      <w:pPr>
        <w:spacing w:after="40" w:before="0"/>
        <w:jc w:val="center"/>
      </w:pPr>
      <w:r>
        <w:drawing>
          <wp:inline xmlns:a="http://schemas.openxmlformats.org/drawingml/2006/main" xmlns:pic="http://schemas.openxmlformats.org/drawingml/2006/picture">
            <wp:extent cx="6120000" cy="836017"/>
            <wp:docPr id="4" name="Picture 4"/>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6120000" cy="836017"/>
                    </a:xfrm>
                    <a:prstGeom prst="rect"/>
                  </pic:spPr>
                </pic:pic>
              </a:graphicData>
            </a:graphic>
          </wp:inline>
        </w:drawing>
      </w:r>
    </w:p>
    <w:p>
      <w:pPr>
        <w:pStyle w:val="Heading1"/>
        <w:spacing w:before="0" w:after="0"/>
      </w:pPr>
      <w:r>
        <w:rPr>
          <w:rFonts w:ascii="Calibri" w:hAnsi="Calibri"/>
          <w:b w:val="0"/>
          <w:i w:val="0"/>
          <w:color w:val="FFFFFF"/>
          <w:sz w:val="2"/>
        </w:rPr>
        <w:t>1. Méthodologie</w:t>
      </w:r>
    </w:p>
    <w:p>
      <w:pPr>
        <w:spacing w:after="100" w:before="0" w:line="276" w:lineRule="exact"/>
        <w:jc w:val="both"/>
      </w:pPr>
      <w:r>
        <w:rPr>
          <w:rFonts w:ascii="Calibri" w:hAnsi="Calibri"/>
          <w:b w:val="0"/>
          <w:i w:val="0"/>
          <w:color w:val="10233F"/>
          <w:sz w:val="20"/>
        </w:rPr>
        <w:t>Ce chapitre expose le devis, les bases, la construction des indicateurs et les règles d'inférence. Il indique aussi, dès l'ouverture, ce que le dispositif permet de conclure et ce qu'il ne permet pas : c'est la condition de lecture de tout ce qui suit.</w:t>
      </w:r>
    </w:p>
    <w:p>
      <w:pPr>
        <w:pStyle w:val="Heading2"/>
        <w:keepNext/>
        <w:spacing w:before="260" w:after="100"/>
      </w:pPr>
      <w:r>
        <w:rPr>
          <w:rFonts w:ascii="Calibri" w:hAnsi="Calibri"/>
          <w:b/>
          <w:i w:val="0"/>
          <w:color w:val="0B1F3A"/>
          <w:sz w:val="26"/>
        </w:rPr>
        <w:t>1.1 Le devis et ce qu'il permet d'établir</w:t>
      </w:r>
    </w:p>
    <w:p>
      <w:pPr>
        <w:spacing w:after="100" w:before="0" w:line="276" w:lineRule="exact"/>
        <w:jc w:val="both"/>
      </w:pPr>
      <w:r>
        <w:rPr>
          <w:rFonts w:ascii="Calibri" w:hAnsi="Calibri"/>
          <w:b w:val="0"/>
          <w:i w:val="0"/>
          <w:color w:val="10233F"/>
          <w:sz w:val="20"/>
        </w:rPr>
        <w:t>L'étude compare seize zones de santé réparties dans quatre provinces, à deux passages. Huit zones ont reçu l'appui, huit ont été suivies sans appui. Les deux passages sont espacés de cinq mois et demi : le premier de mars à avril 2026, le second de fin août à septembre 2026. Chaque zone est documentée par cinq questionnaires : ménages, RECO, ASC, CAC et CODESA.</w:t>
      </w:r>
    </w:p>
    <w:p>
      <w:pPr>
        <w:keepNext/>
        <w:spacing w:before="120" w:after="40"/>
        <w:jc w:val="center"/>
      </w:pPr>
      <w:r>
        <w:drawing>
          <wp:inline xmlns:a="http://schemas.openxmlformats.org/drawingml/2006/main" xmlns:pic="http://schemas.openxmlformats.org/drawingml/2006/picture">
            <wp:extent cx="5903999" cy="1783865"/>
            <wp:docPr id="5" name="Picture 5"/>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903999" cy="1783865"/>
                    </a:xfrm>
                    <a:prstGeom prst="rect"/>
                  </pic:spPr>
                </pic:pic>
              </a:graphicData>
            </a:graphic>
          </wp:inline>
        </w:drawing>
      </w:r>
    </w:p>
    <w:p>
      <w:pPr>
        <w:keepNext/>
        <w:spacing w:before="120" w:after="40"/>
      </w:pPr>
      <w:r>
        <w:rPr>
          <w:rFonts w:ascii="Calibri" w:hAnsi="Calibri"/>
          <w:b/>
          <w:i w:val="0"/>
          <w:color w:val="0B1F3A"/>
          <w:sz w:val="17"/>
        </w:rPr>
        <w:t>Figure 2. Chronologie du devis, appariement des zones et logique d'inférence.</w:t>
      </w:r>
    </w:p>
    <w:p>
      <w:pPr>
        <w:spacing w:before="20" w:after="180" w:line="186" w:lineRule="exact"/>
        <w:jc w:val="both"/>
      </w:pPr>
      <w:r>
        <w:rPr>
          <w:rFonts w:ascii="Calibri" w:hAnsi="Calibri"/>
          <w:b w:val="0"/>
          <w:i w:val="0"/>
          <w:color w:val="6B7280"/>
          <w:sz w:val="14"/>
        </w:rPr>
        <w:t>Source : protocole d'enquête, passage T0 (mars–avril 2026) et T1 (août–septembre 2026).</w:t>
      </w:r>
    </w:p>
    <w:p>
      <w:pPr>
        <w:spacing w:after="100" w:before="0" w:line="276" w:lineRule="exact"/>
        <w:jc w:val="both"/>
      </w:pPr>
      <w:r>
        <w:rPr>
          <w:rFonts w:ascii="Calibri" w:hAnsi="Calibri"/>
          <w:b w:val="0"/>
          <w:i w:val="0"/>
          <w:color w:val="10233F"/>
          <w:sz w:val="20"/>
        </w:rPr>
        <w:t>Le devis est un avant-après avec comparaison. Il identifie l'effet de l'appui sous l'hypothèse que, sans l'appui, les zones d'intervention auraient suivi la même évolution que les zones témoins. Cette hypothèse n'est pas testable directement ; le chapitre 11 la met à l'épreuve en simulant des divergences de tendance préexistantes de ± 2 et ± 5 points. Trois registres de lecture en découlent, et chaque tableau du rapport porte le sien.</w:t>
      </w:r>
    </w:p>
    <w:p>
      <w:pPr>
        <w:pStyle w:val="Heading3"/>
        <w:keepNext/>
        <w:spacing w:before="200" w:after="80"/>
      </w:pPr>
      <w:r>
        <w:rPr>
          <w:rFonts w:ascii="Calibri" w:hAnsi="Calibri"/>
          <w:b/>
          <w:i w:val="0"/>
          <w:color w:val="2E74B5"/>
          <w:sz w:val="21"/>
        </w:rPr>
        <w:t>Trois registres, trois portées</w:t>
      </w:r>
    </w:p>
    <w:p>
      <w:pPr>
        <w:keepNext/>
        <w:spacing w:before="120" w:after="40"/>
      </w:pPr>
      <w:r>
        <w:rPr>
          <w:rFonts w:ascii="Calibri" w:hAnsi="Calibri"/>
          <w:b/>
          <w:i w:val="0"/>
          <w:color w:val="0B1F3A"/>
          <w:sz w:val="17"/>
        </w:rPr>
        <w:t>Tableau 1. Les trois registres de lecture et ce qu'ils autorisent à écrire</w:t>
      </w:r>
    </w:p>
    <w:tbl>
      <w:tblPr>
        <w:tblW w:type="auto" w:w="0"/>
        <w:jc w:val="center"/>
        <w:tblLayout w:type="fixed"/>
        <w:tblLook w:firstColumn="1" w:firstRow="1" w:lastColumn="0" w:lastRow="0" w:noHBand="0" w:noVBand="1" w:val="04A0"/>
        <w:tblBorders>
          <w:top w:val="single" w:sz="8" w:space="0" w:color="0B1F3A"/>
          <w:left w:val="none" w:sz="0" w:space="0" w:color="FFFFFF"/>
          <w:bottom w:val="single" w:sz="8" w:space="0" w:color="0B1F3A"/>
          <w:right w:val="none" w:sz="0" w:space="0" w:color="FFFFFF"/>
          <w:insideH w:val="single" w:sz="4" w:space="0" w:color="D9E1EC"/>
          <w:insideV w:val="single" w:sz="4" w:space="0" w:color="D9E1EC"/>
        </w:tblBorders>
      </w:tblPr>
      <w:tblGrid>
        <w:gridCol w:w="2409"/>
        <w:gridCol w:w="2409"/>
        <w:gridCol w:w="2409"/>
        <w:gridCol w:w="2409"/>
      </w:tblGrid>
      <w:tr>
        <w:trPr>
          <w:cantSplit/>
          <w:tblHeader w:val="true"/>
        </w:trPr>
        <w:tc>
          <w:tcPr>
            <w:tcW w:type="dxa" w:w="1474"/>
            <w:shd w:val="clear" w:color="auto" w:fill="0B1F3A"/>
            <w:tcMar>
              <w:top w:w="40" w:type="dxa"/>
              <w:left w:w="70" w:type="dxa"/>
              <w:bottom w:w="40" w:type="dxa"/>
              <w:right w:w="70" w:type="dxa"/>
            </w:tcMar>
          </w:tcPr>
          <w:p>
            <w:pPr>
              <w:spacing w:before="0" w:after="0" w:line="164" w:lineRule="exact"/>
              <w:jc w:val="left"/>
            </w:pPr>
            <w:r>
              <w:rPr>
                <w:rFonts w:ascii="Calibri" w:hAnsi="Calibri"/>
                <w:b/>
                <w:i w:val="0"/>
                <w:color w:val="FFFFFF"/>
                <w:sz w:val="13"/>
              </w:rPr>
              <w:t>Registre</w:t>
            </w:r>
          </w:p>
        </w:tc>
        <w:tc>
          <w:tcPr>
            <w:tcW w:type="dxa" w:w="3061"/>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Question posée</w:t>
            </w:r>
          </w:p>
        </w:tc>
        <w:tc>
          <w:tcPr>
            <w:tcW w:type="dxa" w:w="2608"/>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Ce qui est calculé</w:t>
            </w:r>
          </w:p>
        </w:tc>
        <w:tc>
          <w:tcPr>
            <w:tcW w:type="dxa" w:w="2494"/>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Ce que l'on peut écrire</w:t>
            </w:r>
          </w:p>
        </w:tc>
      </w:tr>
      <w:tr>
        <w:trPr>
          <w:cantSplit/>
        </w:trPr>
        <w:tc>
          <w:tcPr>
            <w:tcW w:type="dxa" w:w="1474"/>
            <w:tcMar>
              <w:top w:w="40" w:type="dxa"/>
              <w:left w:w="70" w:type="dxa"/>
              <w:bottom w:w="40" w:type="dxa"/>
              <w:right w:w="70" w:type="dxa"/>
            </w:tcMar>
          </w:tcPr>
          <w:p>
            <w:pPr>
              <w:spacing w:before="0" w:after="0" w:line="174" w:lineRule="exact"/>
              <w:jc w:val="left"/>
            </w:pPr>
            <w:r>
              <w:rPr>
                <w:rFonts w:ascii="Calibri" w:hAnsi="Calibri"/>
                <w:b w:val="0"/>
                <w:i w:val="0"/>
                <w:color w:val="10233F"/>
                <w:sz w:val="15"/>
              </w:rPr>
              <w:t>Évolution</w:t>
            </w:r>
          </w:p>
        </w:tc>
        <w:tc>
          <w:tcPr>
            <w:tcW w:type="dxa" w:w="3061"/>
            <w:tcMar>
              <w:top w:w="40" w:type="dxa"/>
              <w:left w:w="70" w:type="dxa"/>
              <w:bottom w:w="40" w:type="dxa"/>
              <w:right w:w="70" w:type="dxa"/>
            </w:tcMar>
          </w:tcPr>
          <w:p>
            <w:pPr>
              <w:spacing w:before="0" w:after="0" w:line="174" w:lineRule="exact"/>
              <w:jc w:val="center"/>
            </w:pPr>
            <w:r>
              <w:rPr>
                <w:rFonts w:ascii="Calibri" w:hAnsi="Calibri"/>
                <w:b w:val="0"/>
                <w:i w:val="0"/>
                <w:color w:val="10233F"/>
                <w:sz w:val="15"/>
              </w:rPr>
              <w:t>Qu'est-ce qui a changé, dans un bras, une province, une zone ?</w:t>
            </w:r>
          </w:p>
        </w:tc>
        <w:tc>
          <w:tcPr>
            <w:tcW w:type="dxa" w:w="2608"/>
            <w:tcMar>
              <w:top w:w="40" w:type="dxa"/>
              <w:left w:w="70" w:type="dxa"/>
              <w:bottom w:w="40" w:type="dxa"/>
              <w:right w:w="70" w:type="dxa"/>
            </w:tcMar>
          </w:tcPr>
          <w:p>
            <w:pPr>
              <w:spacing w:before="0" w:after="0" w:line="174" w:lineRule="exact"/>
              <w:jc w:val="center"/>
            </w:pPr>
            <w:r>
              <w:rPr>
                <w:rFonts w:ascii="Calibri" w:hAnsi="Calibri"/>
                <w:b w:val="0"/>
                <w:i w:val="0"/>
                <w:color w:val="10233F"/>
                <w:sz w:val="15"/>
              </w:rPr>
              <w:t>Comparaison T0 → T1, avec intervalle de confiance</w:t>
            </w:r>
          </w:p>
        </w:tc>
        <w:tc>
          <w:tcPr>
            <w:tcW w:type="dxa" w:w="249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 a progressé de x points »</w:t>
            </w:r>
          </w:p>
        </w:tc>
      </w:tr>
      <w:tr>
        <w:trPr>
          <w:cantSplit/>
        </w:trPr>
        <w:tc>
          <w:tcPr>
            <w:tcW w:type="dxa" w:w="1474"/>
            <w:tcMar>
              <w:top w:w="40" w:type="dxa"/>
              <w:left w:w="70" w:type="dxa"/>
              <w:bottom w:w="40" w:type="dxa"/>
              <w:right w:w="70" w:type="dxa"/>
            </w:tcMar>
          </w:tcPr>
          <w:p>
            <w:pPr>
              <w:spacing w:before="0" w:after="0" w:line="174" w:lineRule="exact"/>
              <w:jc w:val="left"/>
            </w:pPr>
            <w:r>
              <w:rPr>
                <w:rFonts w:ascii="Calibri" w:hAnsi="Calibri"/>
                <w:b w:val="0"/>
                <w:i w:val="0"/>
                <w:color w:val="10233F"/>
                <w:sz w:val="15"/>
              </w:rPr>
              <w:t>Association</w:t>
            </w:r>
          </w:p>
        </w:tc>
        <w:tc>
          <w:tcPr>
            <w:tcW w:type="dxa" w:w="3061"/>
            <w:tcMar>
              <w:top w:w="40" w:type="dxa"/>
              <w:left w:w="70" w:type="dxa"/>
              <w:bottom w:w="40" w:type="dxa"/>
              <w:right w:w="70" w:type="dxa"/>
            </w:tcMar>
          </w:tcPr>
          <w:p>
            <w:pPr>
              <w:spacing w:before="0" w:after="0" w:line="174" w:lineRule="exact"/>
              <w:jc w:val="center"/>
            </w:pPr>
            <w:r>
              <w:rPr>
                <w:rFonts w:ascii="Calibri" w:hAnsi="Calibri"/>
                <w:b w:val="0"/>
                <w:i w:val="0"/>
                <w:color w:val="10233F"/>
                <w:sz w:val="15"/>
              </w:rPr>
              <w:t>Qu'est-ce qui va ensemble, au même moment ou entre deux variations ?</w:t>
            </w:r>
          </w:p>
        </w:tc>
        <w:tc>
          <w:tcPr>
            <w:tcW w:type="dxa" w:w="2608"/>
            <w:tcMar>
              <w:top w:w="40" w:type="dxa"/>
              <w:left w:w="70" w:type="dxa"/>
              <w:bottom w:w="40" w:type="dxa"/>
              <w:right w:w="70" w:type="dxa"/>
            </w:tcMar>
          </w:tcPr>
          <w:p>
            <w:pPr>
              <w:spacing w:before="0" w:after="0" w:line="174" w:lineRule="exact"/>
              <w:jc w:val="center"/>
            </w:pPr>
            <w:r>
              <w:rPr>
                <w:rFonts w:ascii="Calibri" w:hAnsi="Calibri"/>
                <w:b w:val="0"/>
                <w:i w:val="0"/>
                <w:color w:val="10233F"/>
                <w:sz w:val="15"/>
              </w:rPr>
              <w:t>Effets d'aire, différences premières, coefficients transversaux</w:t>
            </w:r>
          </w:p>
        </w:tc>
        <w:tc>
          <w:tcPr>
            <w:tcW w:type="dxa" w:w="249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 est associé à », jamais « entraîne »</w:t>
            </w:r>
          </w:p>
        </w:tc>
      </w:tr>
      <w:tr>
        <w:trPr>
          <w:cantSplit/>
        </w:trPr>
        <w:tc>
          <w:tcPr>
            <w:tcW w:type="dxa" w:w="1474"/>
            <w:tcMar>
              <w:top w:w="40" w:type="dxa"/>
              <w:left w:w="70" w:type="dxa"/>
              <w:bottom w:w="40" w:type="dxa"/>
              <w:right w:w="70" w:type="dxa"/>
            </w:tcMar>
          </w:tcPr>
          <w:p>
            <w:pPr>
              <w:spacing w:before="0" w:after="0" w:line="174" w:lineRule="exact"/>
              <w:jc w:val="left"/>
            </w:pPr>
            <w:r>
              <w:rPr>
                <w:rFonts w:ascii="Calibri" w:hAnsi="Calibri"/>
                <w:b w:val="0"/>
                <w:i w:val="0"/>
                <w:color w:val="10233F"/>
                <w:sz w:val="15"/>
              </w:rPr>
              <w:t>Attribution</w:t>
            </w:r>
          </w:p>
        </w:tc>
        <w:tc>
          <w:tcPr>
            <w:tcW w:type="dxa" w:w="3061"/>
            <w:tcMar>
              <w:top w:w="40" w:type="dxa"/>
              <w:left w:w="70" w:type="dxa"/>
              <w:bottom w:w="40" w:type="dxa"/>
              <w:right w:w="70" w:type="dxa"/>
            </w:tcMar>
          </w:tcPr>
          <w:p>
            <w:pPr>
              <w:spacing w:before="0" w:after="0" w:line="174" w:lineRule="exact"/>
              <w:jc w:val="center"/>
            </w:pPr>
            <w:r>
              <w:rPr>
                <w:rFonts w:ascii="Calibri" w:hAnsi="Calibri"/>
                <w:b w:val="0"/>
                <w:i w:val="0"/>
                <w:color w:val="10233F"/>
                <w:sz w:val="15"/>
              </w:rPr>
              <w:t>Qu'est-ce que l'appui a changé en plus de ce qui serait advenu ?</w:t>
            </w:r>
          </w:p>
        </w:tc>
        <w:tc>
          <w:tcPr>
            <w:tcW w:type="dxa" w:w="2608"/>
            <w:tcMar>
              <w:top w:w="40" w:type="dxa"/>
              <w:left w:w="70" w:type="dxa"/>
              <w:bottom w:w="40" w:type="dxa"/>
              <w:right w:w="70" w:type="dxa"/>
            </w:tcMar>
          </w:tcPr>
          <w:p>
            <w:pPr>
              <w:spacing w:before="0" w:after="0" w:line="174" w:lineRule="exact"/>
              <w:jc w:val="center"/>
            </w:pPr>
            <w:r>
              <w:rPr>
                <w:rFonts w:ascii="Calibri" w:hAnsi="Calibri"/>
                <w:b w:val="0"/>
                <w:i w:val="0"/>
                <w:color w:val="10233F"/>
                <w:sz w:val="15"/>
              </w:rPr>
              <w:t>Différence de différences à seize points, réservée aux primaires et aux indices D1–D3</w:t>
            </w:r>
          </w:p>
        </w:tc>
        <w:tc>
          <w:tcPr>
            <w:tcW w:type="dxa" w:w="249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 effet estimé », avec son intervalle et son EMD</w:t>
            </w:r>
          </w:p>
        </w:tc>
      </w:tr>
    </w:tbl>
    <w:p>
      <w:pPr>
        <w:spacing w:before="20" w:after="180" w:line="186" w:lineRule="exact"/>
        <w:jc w:val="both"/>
      </w:pPr>
      <w:r>
        <w:rPr>
          <w:rFonts w:ascii="Calibri" w:hAnsi="Calibri"/>
          <w:b w:val="0"/>
          <w:i w:val="0"/>
          <w:color w:val="6B7280"/>
          <w:sz w:val="14"/>
        </w:rPr>
        <w:t>La règle est appliquée sans exception : un résultat d'association n'est jamais présenté comme un effet, et un résultat d'évolution n'est jamais présenté comme une attribution.</w:t>
      </w:r>
    </w:p>
    <w:p>
      <w:pPr>
        <w:pStyle w:val="Heading2"/>
        <w:keepNext/>
        <w:spacing w:before="260" w:after="100"/>
      </w:pPr>
      <w:r>
        <w:rPr>
          <w:rFonts w:ascii="Calibri" w:hAnsi="Calibri"/>
          <w:b/>
          <w:i w:val="0"/>
          <w:color w:val="0B1F3A"/>
          <w:sz w:val="26"/>
        </w:rPr>
        <w:t>1.2 Les bases, les passages et l'appariement</w:t>
      </w:r>
    </w:p>
    <w:p>
      <w:pPr>
        <w:spacing w:after="100" w:before="0" w:line="276" w:lineRule="exact"/>
        <w:jc w:val="both"/>
      </w:pPr>
      <w:r>
        <w:rPr>
          <w:rFonts w:ascii="Calibri" w:hAnsi="Calibri"/>
          <w:b w:val="0"/>
          <w:i w:val="0"/>
          <w:color w:val="10233F"/>
          <w:sz w:val="20"/>
        </w:rPr>
        <w:t>Les cinq bases ne se lisent pas au même niveau. Les ménages sont échantillonnés en grappes dans les villages ; les RECO, ASC et CAC sont enquêtés individuellement ; les CODESA sont documentés au niveau de l'aire de santé. Les effectifs effectivement analysés diffèrent donc des effectifs enquêtés, et le rapport donne toujours le dénominateur utilisé.</w:t>
      </w:r>
    </w:p>
    <w:p>
      <w:pPr>
        <w:keepNext/>
        <w:spacing w:before="120" w:after="40"/>
      </w:pPr>
      <w:r>
        <w:rPr>
          <w:rFonts w:ascii="Calibri" w:hAnsi="Calibri"/>
          <w:b/>
          <w:i w:val="0"/>
          <w:color w:val="0B1F3A"/>
          <w:sz w:val="17"/>
        </w:rPr>
        <w:t>Tableau 2. Entretiens réalisés et appariement entre les deux passages</w:t>
      </w:r>
    </w:p>
    <w:tbl>
      <w:tblPr>
        <w:tblW w:type="auto" w:w="0"/>
        <w:jc w:val="center"/>
        <w:tblLayout w:type="fixed"/>
        <w:tblLook w:firstColumn="1" w:firstRow="1" w:lastColumn="0" w:lastRow="0" w:noHBand="0" w:noVBand="1" w:val="04A0"/>
        <w:tblBorders>
          <w:top w:val="single" w:sz="8" w:space="0" w:color="0B1F3A"/>
          <w:left w:val="none" w:sz="0" w:space="0" w:color="FFFFFF"/>
          <w:bottom w:val="single" w:sz="8" w:space="0" w:color="0B1F3A"/>
          <w:right w:val="none" w:sz="0" w:space="0" w:color="FFFFFF"/>
          <w:insideH w:val="single" w:sz="4" w:space="0" w:color="D9E1EC"/>
          <w:insideV w:val="single" w:sz="4" w:space="0" w:color="D9E1EC"/>
        </w:tblBorders>
      </w:tblPr>
      <w:tblGrid>
        <w:gridCol w:w="1928"/>
        <w:gridCol w:w="1928"/>
        <w:gridCol w:w="1928"/>
        <w:gridCol w:w="1928"/>
        <w:gridCol w:w="1928"/>
      </w:tblGrid>
      <w:tr>
        <w:trPr>
          <w:cantSplit/>
          <w:tblHeader w:val="true"/>
        </w:trPr>
        <w:tc>
          <w:tcPr>
            <w:tcW w:type="dxa" w:w="2608"/>
            <w:shd w:val="clear" w:color="auto" w:fill="0B1F3A"/>
            <w:tcMar>
              <w:top w:w="40" w:type="dxa"/>
              <w:left w:w="70" w:type="dxa"/>
              <w:bottom w:w="40" w:type="dxa"/>
              <w:right w:w="70" w:type="dxa"/>
            </w:tcMar>
          </w:tcPr>
          <w:p>
            <w:pPr>
              <w:spacing w:before="0" w:after="0" w:line="164" w:lineRule="exact"/>
              <w:jc w:val="left"/>
            </w:pPr>
            <w:r>
              <w:rPr>
                <w:rFonts w:ascii="Calibri" w:hAnsi="Calibri"/>
                <w:b/>
                <w:i w:val="0"/>
                <w:color w:val="FFFFFF"/>
                <w:sz w:val="13"/>
              </w:rPr>
              <w:t>Base</w:t>
            </w:r>
          </w:p>
        </w:tc>
        <w:tc>
          <w:tcPr>
            <w:tcW w:type="dxa" w:w="1587"/>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Unités à T0</w:t>
            </w:r>
          </w:p>
        </w:tc>
        <w:tc>
          <w:tcPr>
            <w:tcW w:type="dxa" w:w="1587"/>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Unités à T1</w:t>
            </w:r>
          </w:p>
        </w:tc>
        <w:tc>
          <w:tcPr>
            <w:tcW w:type="dxa" w:w="1701"/>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Unités appariées</w:t>
            </w:r>
          </w:p>
        </w:tc>
        <w:tc>
          <w:tcPr>
            <w:tcW w:type="dxa" w:w="2154"/>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Taux d'appariement (% de T0)</w:t>
            </w:r>
          </w:p>
        </w:tc>
      </w:tr>
      <w:tr>
        <w:trPr>
          <w:cantSplit/>
        </w:trPr>
        <w:tc>
          <w:tcPr>
            <w:tcW w:type="dxa" w:w="2608"/>
            <w:tcMar>
              <w:top w:w="40" w:type="dxa"/>
              <w:left w:w="70" w:type="dxa"/>
              <w:bottom w:w="40" w:type="dxa"/>
              <w:right w:w="70" w:type="dxa"/>
            </w:tcMar>
          </w:tcPr>
          <w:p>
            <w:pPr>
              <w:spacing w:before="0" w:after="0" w:line="174" w:lineRule="exact"/>
              <w:jc w:val="left"/>
            </w:pPr>
            <w:r>
              <w:rPr>
                <w:rFonts w:ascii="Calibri" w:hAnsi="Calibri"/>
                <w:b w:val="0"/>
                <w:i w:val="0"/>
                <w:color w:val="10233F"/>
                <w:sz w:val="15"/>
              </w:rPr>
              <w:t>ménages</w:t>
            </w:r>
          </w:p>
        </w:tc>
        <w:tc>
          <w:tcPr>
            <w:tcW w:type="dxa" w:w="1587"/>
            <w:tcMar>
              <w:top w:w="40" w:type="dxa"/>
              <w:left w:w="70" w:type="dxa"/>
              <w:bottom w:w="40" w:type="dxa"/>
              <w:right w:w="70" w:type="dxa"/>
            </w:tcMar>
          </w:tcPr>
          <w:p>
            <w:pPr>
              <w:spacing w:before="0" w:after="0" w:line="174" w:lineRule="exact"/>
              <w:jc w:val="center"/>
            </w:pPr>
            <w:r>
              <w:rPr>
                <w:rFonts w:ascii="Calibri" w:hAnsi="Calibri"/>
                <w:b w:val="0"/>
                <w:i w:val="0"/>
                <w:color w:val="10233F"/>
                <w:sz w:val="15"/>
              </w:rPr>
              <w:t>688</w:t>
            </w:r>
          </w:p>
        </w:tc>
        <w:tc>
          <w:tcPr>
            <w:tcW w:type="dxa" w:w="1587"/>
            <w:tcMar>
              <w:top w:w="40" w:type="dxa"/>
              <w:left w:w="70" w:type="dxa"/>
              <w:bottom w:w="40" w:type="dxa"/>
              <w:right w:w="70" w:type="dxa"/>
            </w:tcMar>
          </w:tcPr>
          <w:p>
            <w:pPr>
              <w:spacing w:before="0" w:after="0" w:line="174" w:lineRule="exact"/>
              <w:jc w:val="center"/>
            </w:pPr>
            <w:r>
              <w:rPr>
                <w:rFonts w:ascii="Calibri" w:hAnsi="Calibri"/>
                <w:b w:val="0"/>
                <w:i w:val="0"/>
                <w:color w:val="10233F"/>
                <w:sz w:val="15"/>
              </w:rPr>
              <w:t>626</w:t>
            </w:r>
          </w:p>
        </w:tc>
        <w:tc>
          <w:tcPr>
            <w:tcW w:type="dxa" w:w="1701"/>
            <w:tcMar>
              <w:top w:w="40" w:type="dxa"/>
              <w:left w:w="70" w:type="dxa"/>
              <w:bottom w:w="40" w:type="dxa"/>
              <w:right w:w="70" w:type="dxa"/>
            </w:tcMar>
          </w:tcPr>
          <w:p>
            <w:pPr>
              <w:spacing w:before="0" w:after="0" w:line="174" w:lineRule="exact"/>
              <w:jc w:val="center"/>
            </w:pPr>
            <w:r>
              <w:rPr>
                <w:rFonts w:ascii="Calibri" w:hAnsi="Calibri"/>
                <w:b w:val="0"/>
                <w:i w:val="0"/>
                <w:color w:val="10233F"/>
                <w:sz w:val="15"/>
              </w:rPr>
              <w:t>385</w:t>
            </w:r>
          </w:p>
        </w:tc>
        <w:tc>
          <w:tcPr>
            <w:tcW w:type="dxa" w:w="215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56</w:t>
            </w:r>
          </w:p>
        </w:tc>
      </w:tr>
      <w:tr>
        <w:trPr>
          <w:cantSplit/>
        </w:trPr>
        <w:tc>
          <w:tcPr>
            <w:tcW w:type="dxa" w:w="2608"/>
            <w:tcMar>
              <w:top w:w="40" w:type="dxa"/>
              <w:left w:w="70" w:type="dxa"/>
              <w:bottom w:w="40" w:type="dxa"/>
              <w:right w:w="70" w:type="dxa"/>
            </w:tcMar>
          </w:tcPr>
          <w:p>
            <w:pPr>
              <w:spacing w:before="0" w:after="0" w:line="174" w:lineRule="exact"/>
              <w:jc w:val="left"/>
            </w:pPr>
            <w:r>
              <w:rPr>
                <w:rFonts w:ascii="Calibri" w:hAnsi="Calibri"/>
                <w:b w:val="0"/>
                <w:i w:val="0"/>
                <w:color w:val="10233F"/>
                <w:sz w:val="15"/>
              </w:rPr>
              <w:t>CAC</w:t>
            </w:r>
          </w:p>
        </w:tc>
        <w:tc>
          <w:tcPr>
            <w:tcW w:type="dxa" w:w="1587"/>
            <w:tcMar>
              <w:top w:w="40" w:type="dxa"/>
              <w:left w:w="70" w:type="dxa"/>
              <w:bottom w:w="40" w:type="dxa"/>
              <w:right w:w="70" w:type="dxa"/>
            </w:tcMar>
          </w:tcPr>
          <w:p>
            <w:pPr>
              <w:spacing w:before="0" w:after="0" w:line="174" w:lineRule="exact"/>
              <w:jc w:val="center"/>
            </w:pPr>
            <w:r>
              <w:rPr>
                <w:rFonts w:ascii="Calibri" w:hAnsi="Calibri"/>
                <w:b w:val="0"/>
                <w:i w:val="0"/>
                <w:color w:val="10233F"/>
                <w:sz w:val="15"/>
              </w:rPr>
              <w:t>542</w:t>
            </w:r>
          </w:p>
        </w:tc>
        <w:tc>
          <w:tcPr>
            <w:tcW w:type="dxa" w:w="1587"/>
            <w:tcMar>
              <w:top w:w="40" w:type="dxa"/>
              <w:left w:w="70" w:type="dxa"/>
              <w:bottom w:w="40" w:type="dxa"/>
              <w:right w:w="70" w:type="dxa"/>
            </w:tcMar>
          </w:tcPr>
          <w:p>
            <w:pPr>
              <w:spacing w:before="0" w:after="0" w:line="174" w:lineRule="exact"/>
              <w:jc w:val="center"/>
            </w:pPr>
            <w:r>
              <w:rPr>
                <w:rFonts w:ascii="Calibri" w:hAnsi="Calibri"/>
                <w:b w:val="0"/>
                <w:i w:val="0"/>
                <w:color w:val="10233F"/>
                <w:sz w:val="15"/>
              </w:rPr>
              <w:t>544</w:t>
            </w:r>
          </w:p>
        </w:tc>
        <w:tc>
          <w:tcPr>
            <w:tcW w:type="dxa" w:w="1701"/>
            <w:tcMar>
              <w:top w:w="40" w:type="dxa"/>
              <w:left w:w="70" w:type="dxa"/>
              <w:bottom w:w="40" w:type="dxa"/>
              <w:right w:w="70" w:type="dxa"/>
            </w:tcMar>
          </w:tcPr>
          <w:p>
            <w:pPr>
              <w:spacing w:before="0" w:after="0" w:line="174" w:lineRule="exact"/>
              <w:jc w:val="center"/>
            </w:pPr>
            <w:r>
              <w:rPr>
                <w:rFonts w:ascii="Calibri" w:hAnsi="Calibri"/>
                <w:b w:val="0"/>
                <w:i w:val="0"/>
                <w:color w:val="10233F"/>
                <w:sz w:val="15"/>
              </w:rPr>
              <w:t>306</w:t>
            </w:r>
          </w:p>
        </w:tc>
        <w:tc>
          <w:tcPr>
            <w:tcW w:type="dxa" w:w="215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56,5</w:t>
            </w:r>
          </w:p>
        </w:tc>
      </w:tr>
      <w:tr>
        <w:trPr>
          <w:cantSplit/>
        </w:trPr>
        <w:tc>
          <w:tcPr>
            <w:tcW w:type="dxa" w:w="2608"/>
            <w:tcMar>
              <w:top w:w="40" w:type="dxa"/>
              <w:left w:w="70" w:type="dxa"/>
              <w:bottom w:w="40" w:type="dxa"/>
              <w:right w:w="70" w:type="dxa"/>
            </w:tcMar>
          </w:tcPr>
          <w:p>
            <w:pPr>
              <w:spacing w:before="0" w:after="0" w:line="174" w:lineRule="exact"/>
              <w:jc w:val="left"/>
            </w:pPr>
            <w:r>
              <w:rPr>
                <w:rFonts w:ascii="Calibri" w:hAnsi="Calibri"/>
                <w:b w:val="0"/>
                <w:i w:val="0"/>
                <w:color w:val="10233F"/>
                <w:sz w:val="15"/>
              </w:rPr>
              <w:t>CODESA (aires)</w:t>
            </w:r>
          </w:p>
        </w:tc>
        <w:tc>
          <w:tcPr>
            <w:tcW w:type="dxa" w:w="1587"/>
            <w:tcMar>
              <w:top w:w="40" w:type="dxa"/>
              <w:left w:w="70" w:type="dxa"/>
              <w:bottom w:w="40" w:type="dxa"/>
              <w:right w:w="70" w:type="dxa"/>
            </w:tcMar>
          </w:tcPr>
          <w:p>
            <w:pPr>
              <w:spacing w:before="0" w:after="0" w:line="174" w:lineRule="exact"/>
              <w:jc w:val="center"/>
            </w:pPr>
            <w:r>
              <w:rPr>
                <w:rFonts w:ascii="Calibri" w:hAnsi="Calibri"/>
                <w:b w:val="0"/>
                <w:i w:val="0"/>
                <w:color w:val="10233F"/>
                <w:sz w:val="15"/>
              </w:rPr>
              <w:t>93</w:t>
            </w:r>
          </w:p>
        </w:tc>
        <w:tc>
          <w:tcPr>
            <w:tcW w:type="dxa" w:w="1587"/>
            <w:tcMar>
              <w:top w:w="40" w:type="dxa"/>
              <w:left w:w="70" w:type="dxa"/>
              <w:bottom w:w="40" w:type="dxa"/>
              <w:right w:w="70" w:type="dxa"/>
            </w:tcMar>
          </w:tcPr>
          <w:p>
            <w:pPr>
              <w:spacing w:before="0" w:after="0" w:line="174" w:lineRule="exact"/>
              <w:jc w:val="center"/>
            </w:pPr>
            <w:r>
              <w:rPr>
                <w:rFonts w:ascii="Calibri" w:hAnsi="Calibri"/>
                <w:b w:val="0"/>
                <w:i w:val="0"/>
                <w:color w:val="10233F"/>
                <w:sz w:val="15"/>
              </w:rPr>
              <w:t>94</w:t>
            </w:r>
          </w:p>
        </w:tc>
        <w:tc>
          <w:tcPr>
            <w:tcW w:type="dxa" w:w="1701"/>
            <w:tcMar>
              <w:top w:w="40" w:type="dxa"/>
              <w:left w:w="70" w:type="dxa"/>
              <w:bottom w:w="40" w:type="dxa"/>
              <w:right w:w="70" w:type="dxa"/>
            </w:tcMar>
          </w:tcPr>
          <w:p>
            <w:pPr>
              <w:spacing w:before="0" w:after="0" w:line="174" w:lineRule="exact"/>
              <w:jc w:val="center"/>
            </w:pPr>
            <w:r>
              <w:rPr>
                <w:rFonts w:ascii="Calibri" w:hAnsi="Calibri"/>
                <w:b w:val="0"/>
                <w:i w:val="0"/>
                <w:color w:val="10233F"/>
                <w:sz w:val="15"/>
              </w:rPr>
              <w:t>91</w:t>
            </w:r>
          </w:p>
        </w:tc>
        <w:tc>
          <w:tcPr>
            <w:tcW w:type="dxa" w:w="215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97,8</w:t>
            </w:r>
          </w:p>
        </w:tc>
      </w:tr>
      <w:tr>
        <w:trPr>
          <w:cantSplit/>
        </w:trPr>
        <w:tc>
          <w:tcPr>
            <w:tcW w:type="dxa" w:w="2608"/>
            <w:tcMar>
              <w:top w:w="40" w:type="dxa"/>
              <w:left w:w="70" w:type="dxa"/>
              <w:bottom w:w="40" w:type="dxa"/>
              <w:right w:w="70" w:type="dxa"/>
            </w:tcMar>
          </w:tcPr>
          <w:p>
            <w:pPr>
              <w:spacing w:before="0" w:after="0" w:line="174" w:lineRule="exact"/>
              <w:jc w:val="left"/>
            </w:pPr>
            <w:r>
              <w:rPr>
                <w:rFonts w:ascii="Calibri" w:hAnsi="Calibri"/>
                <w:b w:val="0"/>
                <w:i w:val="0"/>
                <w:color w:val="10233F"/>
                <w:sz w:val="15"/>
              </w:rPr>
              <w:t>ménages (aires)</w:t>
            </w:r>
          </w:p>
        </w:tc>
        <w:tc>
          <w:tcPr>
            <w:tcW w:type="dxa" w:w="1587"/>
            <w:tcMar>
              <w:top w:w="40" w:type="dxa"/>
              <w:left w:w="70" w:type="dxa"/>
              <w:bottom w:w="40" w:type="dxa"/>
              <w:right w:w="70" w:type="dxa"/>
            </w:tcMar>
          </w:tcPr>
          <w:p>
            <w:pPr>
              <w:spacing w:before="0" w:after="0" w:line="174" w:lineRule="exact"/>
              <w:jc w:val="center"/>
            </w:pPr>
            <w:r>
              <w:rPr>
                <w:rFonts w:ascii="Calibri" w:hAnsi="Calibri"/>
                <w:b w:val="0"/>
                <w:i w:val="0"/>
                <w:color w:val="10233F"/>
                <w:sz w:val="15"/>
              </w:rPr>
              <w:t>98</w:t>
            </w:r>
          </w:p>
        </w:tc>
        <w:tc>
          <w:tcPr>
            <w:tcW w:type="dxa" w:w="1587"/>
            <w:tcMar>
              <w:top w:w="40" w:type="dxa"/>
              <w:left w:w="70" w:type="dxa"/>
              <w:bottom w:w="40" w:type="dxa"/>
              <w:right w:w="70" w:type="dxa"/>
            </w:tcMar>
          </w:tcPr>
          <w:p>
            <w:pPr>
              <w:spacing w:before="0" w:after="0" w:line="174" w:lineRule="exact"/>
              <w:jc w:val="center"/>
            </w:pPr>
            <w:r>
              <w:rPr>
                <w:rFonts w:ascii="Calibri" w:hAnsi="Calibri"/>
                <w:b w:val="0"/>
                <w:i w:val="0"/>
                <w:color w:val="10233F"/>
                <w:sz w:val="15"/>
              </w:rPr>
              <w:t>98</w:t>
            </w:r>
          </w:p>
        </w:tc>
        <w:tc>
          <w:tcPr>
            <w:tcW w:type="dxa" w:w="1701"/>
            <w:tcMar>
              <w:top w:w="40" w:type="dxa"/>
              <w:left w:w="70" w:type="dxa"/>
              <w:bottom w:w="40" w:type="dxa"/>
              <w:right w:w="70" w:type="dxa"/>
            </w:tcMar>
          </w:tcPr>
          <w:p>
            <w:pPr>
              <w:spacing w:before="0" w:after="0" w:line="174" w:lineRule="exact"/>
              <w:jc w:val="center"/>
            </w:pPr>
            <w:r>
              <w:rPr>
                <w:rFonts w:ascii="Calibri" w:hAnsi="Calibri"/>
                <w:b w:val="0"/>
                <w:i w:val="0"/>
                <w:color w:val="10233F"/>
                <w:sz w:val="15"/>
              </w:rPr>
              <w:t>94</w:t>
            </w:r>
          </w:p>
        </w:tc>
        <w:tc>
          <w:tcPr>
            <w:tcW w:type="dxa" w:w="215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95,9</w:t>
            </w:r>
          </w:p>
        </w:tc>
      </w:tr>
      <w:tr>
        <w:trPr>
          <w:cantSplit/>
        </w:trPr>
        <w:tc>
          <w:tcPr>
            <w:tcW w:type="dxa" w:w="2608"/>
            <w:tcMar>
              <w:top w:w="40" w:type="dxa"/>
              <w:left w:w="70" w:type="dxa"/>
              <w:bottom w:w="40" w:type="dxa"/>
              <w:right w:w="70" w:type="dxa"/>
            </w:tcMar>
          </w:tcPr>
          <w:p>
            <w:pPr>
              <w:spacing w:before="0" w:after="0" w:line="174" w:lineRule="exact"/>
              <w:jc w:val="left"/>
            </w:pPr>
            <w:r>
              <w:rPr>
                <w:rFonts w:ascii="Calibri" w:hAnsi="Calibri"/>
                <w:b w:val="0"/>
                <w:i w:val="0"/>
                <w:color w:val="10233F"/>
                <w:sz w:val="15"/>
              </w:rPr>
              <w:t>RECO (aires)</w:t>
            </w:r>
          </w:p>
        </w:tc>
        <w:tc>
          <w:tcPr>
            <w:tcW w:type="dxa" w:w="1587"/>
            <w:tcMar>
              <w:top w:w="40" w:type="dxa"/>
              <w:left w:w="70" w:type="dxa"/>
              <w:bottom w:w="40" w:type="dxa"/>
              <w:right w:w="70" w:type="dxa"/>
            </w:tcMar>
          </w:tcPr>
          <w:p>
            <w:pPr>
              <w:spacing w:before="0" w:after="0" w:line="174" w:lineRule="exact"/>
              <w:jc w:val="center"/>
            </w:pPr>
            <w:r>
              <w:rPr>
                <w:rFonts w:ascii="Calibri" w:hAnsi="Calibri"/>
                <w:b w:val="0"/>
                <w:i w:val="0"/>
                <w:color w:val="10233F"/>
                <w:sz w:val="15"/>
              </w:rPr>
              <w:t>94</w:t>
            </w:r>
          </w:p>
        </w:tc>
        <w:tc>
          <w:tcPr>
            <w:tcW w:type="dxa" w:w="1587"/>
            <w:tcMar>
              <w:top w:w="40" w:type="dxa"/>
              <w:left w:w="70" w:type="dxa"/>
              <w:bottom w:w="40" w:type="dxa"/>
              <w:right w:w="70" w:type="dxa"/>
            </w:tcMar>
          </w:tcPr>
          <w:p>
            <w:pPr>
              <w:spacing w:before="0" w:after="0" w:line="174" w:lineRule="exact"/>
              <w:jc w:val="center"/>
            </w:pPr>
            <w:r>
              <w:rPr>
                <w:rFonts w:ascii="Calibri" w:hAnsi="Calibri"/>
                <w:b w:val="0"/>
                <w:i w:val="0"/>
                <w:color w:val="10233F"/>
                <w:sz w:val="15"/>
              </w:rPr>
              <w:t>94</w:t>
            </w:r>
          </w:p>
        </w:tc>
        <w:tc>
          <w:tcPr>
            <w:tcW w:type="dxa" w:w="1701"/>
            <w:tcMar>
              <w:top w:w="40" w:type="dxa"/>
              <w:left w:w="70" w:type="dxa"/>
              <w:bottom w:w="40" w:type="dxa"/>
              <w:right w:w="70" w:type="dxa"/>
            </w:tcMar>
          </w:tcPr>
          <w:p>
            <w:pPr>
              <w:spacing w:before="0" w:after="0" w:line="174" w:lineRule="exact"/>
              <w:jc w:val="center"/>
            </w:pPr>
            <w:r>
              <w:rPr>
                <w:rFonts w:ascii="Calibri" w:hAnsi="Calibri"/>
                <w:b w:val="0"/>
                <w:i w:val="0"/>
                <w:color w:val="10233F"/>
                <w:sz w:val="15"/>
              </w:rPr>
              <w:t>93</w:t>
            </w:r>
          </w:p>
        </w:tc>
        <w:tc>
          <w:tcPr>
            <w:tcW w:type="dxa" w:w="215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98,9</w:t>
            </w:r>
          </w:p>
        </w:tc>
      </w:tr>
      <w:tr>
        <w:trPr>
          <w:cantSplit/>
        </w:trPr>
        <w:tc>
          <w:tcPr>
            <w:tcW w:type="dxa" w:w="2608"/>
            <w:tcMar>
              <w:top w:w="40" w:type="dxa"/>
              <w:left w:w="70" w:type="dxa"/>
              <w:bottom w:w="40" w:type="dxa"/>
              <w:right w:w="70" w:type="dxa"/>
            </w:tcMar>
          </w:tcPr>
          <w:p>
            <w:pPr>
              <w:spacing w:before="0" w:after="0" w:line="174" w:lineRule="exact"/>
              <w:jc w:val="left"/>
            </w:pPr>
            <w:r>
              <w:rPr>
                <w:rFonts w:ascii="Calibri" w:hAnsi="Calibri"/>
                <w:b w:val="0"/>
                <w:i w:val="0"/>
                <w:color w:val="10233F"/>
                <w:sz w:val="15"/>
              </w:rPr>
              <w:t>ASC (aires)</w:t>
            </w:r>
          </w:p>
        </w:tc>
        <w:tc>
          <w:tcPr>
            <w:tcW w:type="dxa" w:w="1587"/>
            <w:tcMar>
              <w:top w:w="40" w:type="dxa"/>
              <w:left w:w="70" w:type="dxa"/>
              <w:bottom w:w="40" w:type="dxa"/>
              <w:right w:w="70" w:type="dxa"/>
            </w:tcMar>
          </w:tcPr>
          <w:p>
            <w:pPr>
              <w:spacing w:before="0" w:after="0" w:line="174" w:lineRule="exact"/>
              <w:jc w:val="center"/>
            </w:pPr>
            <w:r>
              <w:rPr>
                <w:rFonts w:ascii="Calibri" w:hAnsi="Calibri"/>
                <w:b w:val="0"/>
                <w:i w:val="0"/>
                <w:color w:val="10233F"/>
                <w:sz w:val="15"/>
              </w:rPr>
              <w:t>93</w:t>
            </w:r>
          </w:p>
        </w:tc>
        <w:tc>
          <w:tcPr>
            <w:tcW w:type="dxa" w:w="1587"/>
            <w:tcMar>
              <w:top w:w="40" w:type="dxa"/>
              <w:left w:w="70" w:type="dxa"/>
              <w:bottom w:w="40" w:type="dxa"/>
              <w:right w:w="70" w:type="dxa"/>
            </w:tcMar>
          </w:tcPr>
          <w:p>
            <w:pPr>
              <w:spacing w:before="0" w:after="0" w:line="174" w:lineRule="exact"/>
              <w:jc w:val="center"/>
            </w:pPr>
            <w:r>
              <w:rPr>
                <w:rFonts w:ascii="Calibri" w:hAnsi="Calibri"/>
                <w:b w:val="0"/>
                <w:i w:val="0"/>
                <w:color w:val="10233F"/>
                <w:sz w:val="15"/>
              </w:rPr>
              <w:t>92</w:t>
            </w:r>
          </w:p>
        </w:tc>
        <w:tc>
          <w:tcPr>
            <w:tcW w:type="dxa" w:w="1701"/>
            <w:tcMar>
              <w:top w:w="40" w:type="dxa"/>
              <w:left w:w="70" w:type="dxa"/>
              <w:bottom w:w="40" w:type="dxa"/>
              <w:right w:w="70" w:type="dxa"/>
            </w:tcMar>
          </w:tcPr>
          <w:p>
            <w:pPr>
              <w:spacing w:before="0" w:after="0" w:line="174" w:lineRule="exact"/>
              <w:jc w:val="center"/>
            </w:pPr>
            <w:r>
              <w:rPr>
                <w:rFonts w:ascii="Calibri" w:hAnsi="Calibri"/>
                <w:b w:val="0"/>
                <w:i w:val="0"/>
                <w:color w:val="10233F"/>
                <w:sz w:val="15"/>
              </w:rPr>
              <w:t>90</w:t>
            </w:r>
          </w:p>
        </w:tc>
        <w:tc>
          <w:tcPr>
            <w:tcW w:type="dxa" w:w="215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96,8</w:t>
            </w:r>
          </w:p>
        </w:tc>
      </w:tr>
      <w:tr>
        <w:trPr>
          <w:cantSplit/>
        </w:trPr>
        <w:tc>
          <w:tcPr>
            <w:tcW w:type="dxa" w:w="2608"/>
            <w:tcMar>
              <w:top w:w="40" w:type="dxa"/>
              <w:left w:w="70" w:type="dxa"/>
              <w:bottom w:w="40" w:type="dxa"/>
              <w:right w:w="70" w:type="dxa"/>
            </w:tcMar>
          </w:tcPr>
          <w:p>
            <w:pPr>
              <w:spacing w:before="0" w:after="0" w:line="174" w:lineRule="exact"/>
              <w:jc w:val="left"/>
            </w:pPr>
            <w:r>
              <w:rPr>
                <w:rFonts w:ascii="Calibri" w:hAnsi="Calibri"/>
                <w:b w:val="0"/>
                <w:i w:val="0"/>
                <w:color w:val="10233F"/>
                <w:sz w:val="15"/>
              </w:rPr>
              <w:t>CAC (aires)</w:t>
            </w:r>
          </w:p>
        </w:tc>
        <w:tc>
          <w:tcPr>
            <w:tcW w:type="dxa" w:w="1587"/>
            <w:tcMar>
              <w:top w:w="40" w:type="dxa"/>
              <w:left w:w="70" w:type="dxa"/>
              <w:bottom w:w="40" w:type="dxa"/>
              <w:right w:w="70" w:type="dxa"/>
            </w:tcMar>
          </w:tcPr>
          <w:p>
            <w:pPr>
              <w:spacing w:before="0" w:after="0" w:line="174" w:lineRule="exact"/>
              <w:jc w:val="center"/>
            </w:pPr>
            <w:r>
              <w:rPr>
                <w:rFonts w:ascii="Calibri" w:hAnsi="Calibri"/>
                <w:b w:val="0"/>
                <w:i w:val="0"/>
                <w:color w:val="10233F"/>
                <w:sz w:val="15"/>
              </w:rPr>
              <w:t>95</w:t>
            </w:r>
          </w:p>
        </w:tc>
        <w:tc>
          <w:tcPr>
            <w:tcW w:type="dxa" w:w="1587"/>
            <w:tcMar>
              <w:top w:w="40" w:type="dxa"/>
              <w:left w:w="70" w:type="dxa"/>
              <w:bottom w:w="40" w:type="dxa"/>
              <w:right w:w="70" w:type="dxa"/>
            </w:tcMar>
          </w:tcPr>
          <w:p>
            <w:pPr>
              <w:spacing w:before="0" w:after="0" w:line="174" w:lineRule="exact"/>
              <w:jc w:val="center"/>
            </w:pPr>
            <w:r>
              <w:rPr>
                <w:rFonts w:ascii="Calibri" w:hAnsi="Calibri"/>
                <w:b w:val="0"/>
                <w:i w:val="0"/>
                <w:color w:val="10233F"/>
                <w:sz w:val="15"/>
              </w:rPr>
              <w:t>95</w:t>
            </w:r>
          </w:p>
        </w:tc>
        <w:tc>
          <w:tcPr>
            <w:tcW w:type="dxa" w:w="1701"/>
            <w:tcMar>
              <w:top w:w="40" w:type="dxa"/>
              <w:left w:w="70" w:type="dxa"/>
              <w:bottom w:w="40" w:type="dxa"/>
              <w:right w:w="70" w:type="dxa"/>
            </w:tcMar>
          </w:tcPr>
          <w:p>
            <w:pPr>
              <w:spacing w:before="0" w:after="0" w:line="174" w:lineRule="exact"/>
              <w:jc w:val="center"/>
            </w:pPr>
            <w:r>
              <w:rPr>
                <w:rFonts w:ascii="Calibri" w:hAnsi="Calibri"/>
                <w:b w:val="0"/>
                <w:i w:val="0"/>
                <w:color w:val="10233F"/>
                <w:sz w:val="15"/>
              </w:rPr>
              <w:t>93</w:t>
            </w:r>
          </w:p>
        </w:tc>
        <w:tc>
          <w:tcPr>
            <w:tcW w:type="dxa" w:w="215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97,9</w:t>
            </w:r>
          </w:p>
        </w:tc>
      </w:tr>
    </w:tbl>
    <w:p>
      <w:pPr>
        <w:spacing w:before="20" w:after="180" w:line="186" w:lineRule="exact"/>
        <w:jc w:val="both"/>
      </w:pPr>
      <w:r>
        <w:rPr>
          <w:rFonts w:ascii="Calibri" w:hAnsi="Calibri"/>
          <w:b w:val="0"/>
          <w:i w:val="0"/>
          <w:color w:val="6B7280"/>
          <w:sz w:val="14"/>
        </w:rPr>
        <w:t>Lecture : les villages ne sont pas des unités appariables une à une (les grappes de ménages changent) ; les aires de santé, elles, le sont à plus de 95 %. Source : T01_bilan_appariement.</w:t>
      </w:r>
    </w:p>
    <w:p>
      <w:pPr>
        <w:spacing w:after="100" w:before="0" w:line="276" w:lineRule="exact"/>
        <w:jc w:val="both"/>
      </w:pPr>
      <w:r>
        <w:rPr>
          <w:rFonts w:ascii="Calibri" w:hAnsi="Calibri"/>
          <w:b w:val="0"/>
          <w:i w:val="0"/>
          <w:color w:val="10233F"/>
          <w:sz w:val="20"/>
        </w:rPr>
        <w:t>Deux constats de qualité doivent être posés d'entrée. Les dates de collecte comportent des valeurs aberrantes : treize entretiens ménages à T0 et onze à T1 sont hors de la fenêtre prévue, dont quelques-uns remontent à 2022 et 2023. Ces entretiens sont conservés dans l'analyse principale, et retirés dans une variante de sensibilité (chapitre 11) : la conclusion ne change pas. Les bases agents, elles, sont propres : une seule date hors fenêtre, côté RECO à T0.</w:t>
      </w:r>
    </w:p>
    <w:p>
      <w:pPr>
        <w:keepNext/>
        <w:spacing w:before="120" w:after="40"/>
      </w:pPr>
      <w:r>
        <w:rPr>
          <w:rFonts w:ascii="Calibri" w:hAnsi="Calibri"/>
          <w:b/>
          <w:i w:val="0"/>
          <w:color w:val="0B1F3A"/>
          <w:sz w:val="17"/>
        </w:rPr>
        <w:t>Tableau 3. Fenêtres de collecte et entretiens hors fenêtre, par base et par passage</w:t>
      </w:r>
    </w:p>
    <w:tbl>
      <w:tblPr>
        <w:tblW w:type="auto" w:w="0"/>
        <w:jc w:val="center"/>
        <w:tblLayout w:type="fixed"/>
        <w:tblLook w:firstColumn="1" w:firstRow="1" w:lastColumn="0" w:lastRow="0" w:noHBand="0" w:noVBand="1" w:val="04A0"/>
        <w:tblBorders>
          <w:top w:val="single" w:sz="8" w:space="0" w:color="0B1F3A"/>
          <w:left w:val="none" w:sz="0" w:space="0" w:color="FFFFFF"/>
          <w:bottom w:val="single" w:sz="8" w:space="0" w:color="0B1F3A"/>
          <w:right w:val="none" w:sz="0" w:space="0" w:color="FFFFFF"/>
          <w:insideH w:val="single" w:sz="4" w:space="0" w:color="D9E1EC"/>
          <w:insideV w:val="single" w:sz="4" w:space="0" w:color="D9E1EC"/>
        </w:tblBorders>
      </w:tblPr>
      <w:tblGrid>
        <w:gridCol w:w="1606"/>
        <w:gridCol w:w="1606"/>
        <w:gridCol w:w="1606"/>
        <w:gridCol w:w="1606"/>
        <w:gridCol w:w="1606"/>
        <w:gridCol w:w="1606"/>
      </w:tblGrid>
      <w:tr>
        <w:trPr>
          <w:cantSplit/>
          <w:tblHeader w:val="true"/>
        </w:trPr>
        <w:tc>
          <w:tcPr>
            <w:tcW w:type="dxa" w:w="1928"/>
            <w:shd w:val="clear" w:color="auto" w:fill="0B1F3A"/>
            <w:tcMar>
              <w:top w:w="40" w:type="dxa"/>
              <w:left w:w="70" w:type="dxa"/>
              <w:bottom w:w="40" w:type="dxa"/>
              <w:right w:w="70" w:type="dxa"/>
            </w:tcMar>
          </w:tcPr>
          <w:p>
            <w:pPr>
              <w:spacing w:before="0" w:after="0" w:line="164" w:lineRule="exact"/>
              <w:jc w:val="left"/>
            </w:pPr>
            <w:r>
              <w:rPr>
                <w:rFonts w:ascii="Calibri" w:hAnsi="Calibri"/>
                <w:b/>
                <w:i w:val="0"/>
                <w:color w:val="FFFFFF"/>
                <w:sz w:val="13"/>
              </w:rPr>
              <w:t>Base</w:t>
            </w:r>
          </w:p>
        </w:tc>
        <w:tc>
          <w:tcPr>
            <w:tcW w:type="dxa" w:w="1134"/>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Passage</w:t>
            </w:r>
          </w:p>
        </w:tc>
        <w:tc>
          <w:tcPr>
            <w:tcW w:type="dxa" w:w="1134"/>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n</w:t>
            </w:r>
          </w:p>
        </w:tc>
        <w:tc>
          <w:tcPr>
            <w:tcW w:type="dxa" w:w="1814"/>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Première date</w:t>
            </w:r>
          </w:p>
        </w:tc>
        <w:tc>
          <w:tcPr>
            <w:tcW w:type="dxa" w:w="1814"/>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Dernière date</w:t>
            </w:r>
          </w:p>
        </w:tc>
        <w:tc>
          <w:tcPr>
            <w:tcW w:type="dxa" w:w="1814"/>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Hors fenêtre</w:t>
            </w:r>
          </w:p>
        </w:tc>
      </w:tr>
      <w:tr>
        <w:trPr>
          <w:cantSplit/>
        </w:trPr>
        <w:tc>
          <w:tcPr>
            <w:tcW w:type="dxa" w:w="1928"/>
            <w:tcMar>
              <w:top w:w="40" w:type="dxa"/>
              <w:left w:w="70" w:type="dxa"/>
              <w:bottom w:w="40" w:type="dxa"/>
              <w:right w:w="70" w:type="dxa"/>
            </w:tcMar>
          </w:tcPr>
          <w:p>
            <w:pPr>
              <w:spacing w:before="0" w:after="0" w:line="174" w:lineRule="exact"/>
              <w:jc w:val="left"/>
            </w:pPr>
            <w:r>
              <w:rPr>
                <w:rFonts w:ascii="Calibri" w:hAnsi="Calibri"/>
                <w:b w:val="0"/>
                <w:i w:val="0"/>
                <w:color w:val="10233F"/>
                <w:sz w:val="15"/>
              </w:rPr>
              <w:t>Ménages</w:t>
            </w:r>
          </w:p>
        </w:tc>
        <w:tc>
          <w:tcPr>
            <w:tcW w:type="dxa" w:w="113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T0</w:t>
            </w:r>
          </w:p>
        </w:tc>
        <w:tc>
          <w:tcPr>
            <w:tcW w:type="dxa" w:w="113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2857</w:t>
            </w:r>
          </w:p>
        </w:tc>
        <w:tc>
          <w:tcPr>
            <w:tcW w:type="dxa" w:w="181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2022-09-24</w:t>
            </w:r>
          </w:p>
        </w:tc>
        <w:tc>
          <w:tcPr>
            <w:tcW w:type="dxa" w:w="181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2026-10-10</w:t>
            </w:r>
          </w:p>
        </w:tc>
        <w:tc>
          <w:tcPr>
            <w:tcW w:type="dxa" w:w="181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13</w:t>
            </w:r>
          </w:p>
        </w:tc>
      </w:tr>
      <w:tr>
        <w:trPr>
          <w:cantSplit/>
        </w:trPr>
        <w:tc>
          <w:tcPr>
            <w:tcW w:type="dxa" w:w="1928"/>
            <w:tcMar>
              <w:top w:w="40" w:type="dxa"/>
              <w:left w:w="70" w:type="dxa"/>
              <w:bottom w:w="40" w:type="dxa"/>
              <w:right w:w="70" w:type="dxa"/>
            </w:tcMar>
          </w:tcPr>
          <w:p>
            <w:pPr>
              <w:spacing w:before="0" w:after="0" w:line="174" w:lineRule="exact"/>
              <w:jc w:val="left"/>
            </w:pPr>
            <w:r>
              <w:rPr>
                <w:rFonts w:ascii="Calibri" w:hAnsi="Calibri"/>
                <w:b w:val="0"/>
                <w:i w:val="0"/>
                <w:color w:val="10233F"/>
                <w:sz w:val="15"/>
              </w:rPr>
              <w:t>Ménages</w:t>
            </w:r>
          </w:p>
        </w:tc>
        <w:tc>
          <w:tcPr>
            <w:tcW w:type="dxa" w:w="113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T1</w:t>
            </w:r>
          </w:p>
        </w:tc>
        <w:tc>
          <w:tcPr>
            <w:tcW w:type="dxa" w:w="113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2856</w:t>
            </w:r>
          </w:p>
        </w:tc>
        <w:tc>
          <w:tcPr>
            <w:tcW w:type="dxa" w:w="181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2023-02-16</w:t>
            </w:r>
          </w:p>
        </w:tc>
        <w:tc>
          <w:tcPr>
            <w:tcW w:type="dxa" w:w="181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2026-09-28</w:t>
            </w:r>
          </w:p>
        </w:tc>
        <w:tc>
          <w:tcPr>
            <w:tcW w:type="dxa" w:w="181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11</w:t>
            </w:r>
          </w:p>
        </w:tc>
      </w:tr>
      <w:tr>
        <w:trPr>
          <w:cantSplit/>
        </w:trPr>
        <w:tc>
          <w:tcPr>
            <w:tcW w:type="dxa" w:w="1928"/>
            <w:tcMar>
              <w:top w:w="40" w:type="dxa"/>
              <w:left w:w="70" w:type="dxa"/>
              <w:bottom w:w="40" w:type="dxa"/>
              <w:right w:w="70" w:type="dxa"/>
            </w:tcMar>
          </w:tcPr>
          <w:p>
            <w:pPr>
              <w:spacing w:before="0" w:after="0" w:line="174" w:lineRule="exact"/>
              <w:jc w:val="left"/>
            </w:pPr>
            <w:r>
              <w:rPr>
                <w:rFonts w:ascii="Calibri" w:hAnsi="Calibri"/>
                <w:b w:val="0"/>
                <w:i w:val="0"/>
                <w:color w:val="10233F"/>
                <w:sz w:val="15"/>
              </w:rPr>
              <w:t>RECO</w:t>
            </w:r>
          </w:p>
        </w:tc>
        <w:tc>
          <w:tcPr>
            <w:tcW w:type="dxa" w:w="113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T0</w:t>
            </w:r>
          </w:p>
        </w:tc>
        <w:tc>
          <w:tcPr>
            <w:tcW w:type="dxa" w:w="113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576</w:t>
            </w:r>
          </w:p>
        </w:tc>
        <w:tc>
          <w:tcPr>
            <w:tcW w:type="dxa" w:w="181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2026-03-08</w:t>
            </w:r>
          </w:p>
        </w:tc>
        <w:tc>
          <w:tcPr>
            <w:tcW w:type="dxa" w:w="181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2026-06-11</w:t>
            </w:r>
          </w:p>
        </w:tc>
        <w:tc>
          <w:tcPr>
            <w:tcW w:type="dxa" w:w="181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1</w:t>
            </w:r>
          </w:p>
        </w:tc>
      </w:tr>
      <w:tr>
        <w:trPr>
          <w:cantSplit/>
        </w:trPr>
        <w:tc>
          <w:tcPr>
            <w:tcW w:type="dxa" w:w="1928"/>
            <w:tcMar>
              <w:top w:w="40" w:type="dxa"/>
              <w:left w:w="70" w:type="dxa"/>
              <w:bottom w:w="40" w:type="dxa"/>
              <w:right w:w="70" w:type="dxa"/>
            </w:tcMar>
          </w:tcPr>
          <w:p>
            <w:pPr>
              <w:spacing w:before="0" w:after="0" w:line="174" w:lineRule="exact"/>
              <w:jc w:val="left"/>
            </w:pPr>
            <w:r>
              <w:rPr>
                <w:rFonts w:ascii="Calibri" w:hAnsi="Calibri"/>
                <w:b w:val="0"/>
                <w:i w:val="0"/>
                <w:color w:val="10233F"/>
                <w:sz w:val="15"/>
              </w:rPr>
              <w:t>RECO</w:t>
            </w:r>
          </w:p>
        </w:tc>
        <w:tc>
          <w:tcPr>
            <w:tcW w:type="dxa" w:w="113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T1</w:t>
            </w:r>
          </w:p>
        </w:tc>
        <w:tc>
          <w:tcPr>
            <w:tcW w:type="dxa" w:w="113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572</w:t>
            </w:r>
          </w:p>
        </w:tc>
        <w:tc>
          <w:tcPr>
            <w:tcW w:type="dxa" w:w="181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2026-08-25</w:t>
            </w:r>
          </w:p>
        </w:tc>
        <w:tc>
          <w:tcPr>
            <w:tcW w:type="dxa" w:w="181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2026-09-28</w:t>
            </w:r>
          </w:p>
        </w:tc>
        <w:tc>
          <w:tcPr>
            <w:tcW w:type="dxa" w:w="181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0</w:t>
            </w:r>
          </w:p>
        </w:tc>
      </w:tr>
      <w:tr>
        <w:trPr>
          <w:cantSplit/>
        </w:trPr>
        <w:tc>
          <w:tcPr>
            <w:tcW w:type="dxa" w:w="1928"/>
            <w:tcMar>
              <w:top w:w="40" w:type="dxa"/>
              <w:left w:w="70" w:type="dxa"/>
              <w:bottom w:w="40" w:type="dxa"/>
              <w:right w:w="70" w:type="dxa"/>
            </w:tcMar>
          </w:tcPr>
          <w:p>
            <w:pPr>
              <w:spacing w:before="0" w:after="0" w:line="174" w:lineRule="exact"/>
              <w:jc w:val="left"/>
            </w:pPr>
            <w:r>
              <w:rPr>
                <w:rFonts w:ascii="Calibri" w:hAnsi="Calibri"/>
                <w:b w:val="0"/>
                <w:i w:val="0"/>
                <w:color w:val="10233F"/>
                <w:sz w:val="15"/>
              </w:rPr>
              <w:t>ASC</w:t>
            </w:r>
          </w:p>
        </w:tc>
        <w:tc>
          <w:tcPr>
            <w:tcW w:type="dxa" w:w="113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T0</w:t>
            </w:r>
          </w:p>
        </w:tc>
        <w:tc>
          <w:tcPr>
            <w:tcW w:type="dxa" w:w="113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177</w:t>
            </w:r>
          </w:p>
        </w:tc>
        <w:tc>
          <w:tcPr>
            <w:tcW w:type="dxa" w:w="181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2026-03-08</w:t>
            </w:r>
          </w:p>
        </w:tc>
        <w:tc>
          <w:tcPr>
            <w:tcW w:type="dxa" w:w="181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2026-04-29</w:t>
            </w:r>
          </w:p>
        </w:tc>
        <w:tc>
          <w:tcPr>
            <w:tcW w:type="dxa" w:w="181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0</w:t>
            </w:r>
          </w:p>
        </w:tc>
      </w:tr>
      <w:tr>
        <w:trPr>
          <w:cantSplit/>
        </w:trPr>
        <w:tc>
          <w:tcPr>
            <w:tcW w:type="dxa" w:w="1928"/>
            <w:tcMar>
              <w:top w:w="40" w:type="dxa"/>
              <w:left w:w="70" w:type="dxa"/>
              <w:bottom w:w="40" w:type="dxa"/>
              <w:right w:w="70" w:type="dxa"/>
            </w:tcMar>
          </w:tcPr>
          <w:p>
            <w:pPr>
              <w:spacing w:before="0" w:after="0" w:line="174" w:lineRule="exact"/>
              <w:jc w:val="left"/>
            </w:pPr>
            <w:r>
              <w:rPr>
                <w:rFonts w:ascii="Calibri" w:hAnsi="Calibri"/>
                <w:b w:val="0"/>
                <w:i w:val="0"/>
                <w:color w:val="10233F"/>
                <w:sz w:val="15"/>
              </w:rPr>
              <w:t>ASC</w:t>
            </w:r>
          </w:p>
        </w:tc>
        <w:tc>
          <w:tcPr>
            <w:tcW w:type="dxa" w:w="113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T1</w:t>
            </w:r>
          </w:p>
        </w:tc>
        <w:tc>
          <w:tcPr>
            <w:tcW w:type="dxa" w:w="113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149</w:t>
            </w:r>
          </w:p>
        </w:tc>
        <w:tc>
          <w:tcPr>
            <w:tcW w:type="dxa" w:w="181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2026-08-25</w:t>
            </w:r>
          </w:p>
        </w:tc>
        <w:tc>
          <w:tcPr>
            <w:tcW w:type="dxa" w:w="181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2026-09-26</w:t>
            </w:r>
          </w:p>
        </w:tc>
        <w:tc>
          <w:tcPr>
            <w:tcW w:type="dxa" w:w="181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0</w:t>
            </w:r>
          </w:p>
        </w:tc>
      </w:tr>
      <w:tr>
        <w:trPr>
          <w:cantSplit/>
        </w:trPr>
        <w:tc>
          <w:tcPr>
            <w:tcW w:type="dxa" w:w="1928"/>
            <w:tcMar>
              <w:top w:w="40" w:type="dxa"/>
              <w:left w:w="70" w:type="dxa"/>
              <w:bottom w:w="40" w:type="dxa"/>
              <w:right w:w="70" w:type="dxa"/>
            </w:tcMar>
          </w:tcPr>
          <w:p>
            <w:pPr>
              <w:spacing w:before="0" w:after="0" w:line="174" w:lineRule="exact"/>
              <w:jc w:val="left"/>
            </w:pPr>
            <w:r>
              <w:rPr>
                <w:rFonts w:ascii="Calibri" w:hAnsi="Calibri"/>
                <w:b w:val="0"/>
                <w:i w:val="0"/>
                <w:color w:val="10233F"/>
                <w:sz w:val="15"/>
              </w:rPr>
              <w:t>CAC</w:t>
            </w:r>
          </w:p>
        </w:tc>
        <w:tc>
          <w:tcPr>
            <w:tcW w:type="dxa" w:w="113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T0</w:t>
            </w:r>
          </w:p>
        </w:tc>
        <w:tc>
          <w:tcPr>
            <w:tcW w:type="dxa" w:w="113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573</w:t>
            </w:r>
          </w:p>
        </w:tc>
        <w:tc>
          <w:tcPr>
            <w:tcW w:type="dxa" w:w="181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2026-03-08</w:t>
            </w:r>
          </w:p>
        </w:tc>
        <w:tc>
          <w:tcPr>
            <w:tcW w:type="dxa" w:w="181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2026-04-30</w:t>
            </w:r>
          </w:p>
        </w:tc>
        <w:tc>
          <w:tcPr>
            <w:tcW w:type="dxa" w:w="181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0</w:t>
            </w:r>
          </w:p>
        </w:tc>
      </w:tr>
      <w:tr>
        <w:trPr>
          <w:cantSplit/>
        </w:trPr>
        <w:tc>
          <w:tcPr>
            <w:tcW w:type="dxa" w:w="1928"/>
            <w:tcMar>
              <w:top w:w="40" w:type="dxa"/>
              <w:left w:w="70" w:type="dxa"/>
              <w:bottom w:w="40" w:type="dxa"/>
              <w:right w:w="70" w:type="dxa"/>
            </w:tcMar>
          </w:tcPr>
          <w:p>
            <w:pPr>
              <w:spacing w:before="0" w:after="0" w:line="174" w:lineRule="exact"/>
              <w:jc w:val="left"/>
            </w:pPr>
            <w:r>
              <w:rPr>
                <w:rFonts w:ascii="Calibri" w:hAnsi="Calibri"/>
                <w:b w:val="0"/>
                <w:i w:val="0"/>
                <w:color w:val="10233F"/>
                <w:sz w:val="15"/>
              </w:rPr>
              <w:t>CAC</w:t>
            </w:r>
          </w:p>
        </w:tc>
        <w:tc>
          <w:tcPr>
            <w:tcW w:type="dxa" w:w="113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T1</w:t>
            </w:r>
          </w:p>
        </w:tc>
        <w:tc>
          <w:tcPr>
            <w:tcW w:type="dxa" w:w="113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571</w:t>
            </w:r>
          </w:p>
        </w:tc>
        <w:tc>
          <w:tcPr>
            <w:tcW w:type="dxa" w:w="181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2026-08-25</w:t>
            </w:r>
          </w:p>
        </w:tc>
        <w:tc>
          <w:tcPr>
            <w:tcW w:type="dxa" w:w="181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2026-09-27</w:t>
            </w:r>
          </w:p>
        </w:tc>
        <w:tc>
          <w:tcPr>
            <w:tcW w:type="dxa" w:w="181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0</w:t>
            </w:r>
          </w:p>
        </w:tc>
      </w:tr>
      <w:tr>
        <w:trPr>
          <w:cantSplit/>
        </w:trPr>
        <w:tc>
          <w:tcPr>
            <w:tcW w:type="dxa" w:w="1928"/>
            <w:tcMar>
              <w:top w:w="40" w:type="dxa"/>
              <w:left w:w="70" w:type="dxa"/>
              <w:bottom w:w="40" w:type="dxa"/>
              <w:right w:w="70" w:type="dxa"/>
            </w:tcMar>
          </w:tcPr>
          <w:p>
            <w:pPr>
              <w:spacing w:before="0" w:after="0" w:line="174" w:lineRule="exact"/>
              <w:jc w:val="left"/>
            </w:pPr>
            <w:r>
              <w:rPr>
                <w:rFonts w:ascii="Calibri" w:hAnsi="Calibri"/>
                <w:b w:val="0"/>
                <w:i w:val="0"/>
                <w:color w:val="10233F"/>
                <w:sz w:val="15"/>
              </w:rPr>
              <w:t>CODESA</w:t>
            </w:r>
          </w:p>
        </w:tc>
        <w:tc>
          <w:tcPr>
            <w:tcW w:type="dxa" w:w="113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T0</w:t>
            </w:r>
          </w:p>
        </w:tc>
        <w:tc>
          <w:tcPr>
            <w:tcW w:type="dxa" w:w="113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96</w:t>
            </w:r>
          </w:p>
        </w:tc>
        <w:tc>
          <w:tcPr>
            <w:tcW w:type="dxa" w:w="181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2026-03-08</w:t>
            </w:r>
          </w:p>
        </w:tc>
        <w:tc>
          <w:tcPr>
            <w:tcW w:type="dxa" w:w="181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2026-04-29</w:t>
            </w:r>
          </w:p>
        </w:tc>
        <w:tc>
          <w:tcPr>
            <w:tcW w:type="dxa" w:w="181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0</w:t>
            </w:r>
          </w:p>
        </w:tc>
      </w:tr>
      <w:tr>
        <w:trPr>
          <w:cantSplit/>
        </w:trPr>
        <w:tc>
          <w:tcPr>
            <w:tcW w:type="dxa" w:w="1928"/>
            <w:tcMar>
              <w:top w:w="40" w:type="dxa"/>
              <w:left w:w="70" w:type="dxa"/>
              <w:bottom w:w="40" w:type="dxa"/>
              <w:right w:w="70" w:type="dxa"/>
            </w:tcMar>
          </w:tcPr>
          <w:p>
            <w:pPr>
              <w:spacing w:before="0" w:after="0" w:line="174" w:lineRule="exact"/>
              <w:jc w:val="left"/>
            </w:pPr>
            <w:r>
              <w:rPr>
                <w:rFonts w:ascii="Calibri" w:hAnsi="Calibri"/>
                <w:b w:val="0"/>
                <w:i w:val="0"/>
                <w:color w:val="10233F"/>
                <w:sz w:val="15"/>
              </w:rPr>
              <w:t>CODESA</w:t>
            </w:r>
          </w:p>
        </w:tc>
        <w:tc>
          <w:tcPr>
            <w:tcW w:type="dxa" w:w="113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T1</w:t>
            </w:r>
          </w:p>
        </w:tc>
        <w:tc>
          <w:tcPr>
            <w:tcW w:type="dxa" w:w="113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96</w:t>
            </w:r>
          </w:p>
        </w:tc>
        <w:tc>
          <w:tcPr>
            <w:tcW w:type="dxa" w:w="181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2026-08-25</w:t>
            </w:r>
          </w:p>
        </w:tc>
        <w:tc>
          <w:tcPr>
            <w:tcW w:type="dxa" w:w="181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2026-09-25</w:t>
            </w:r>
          </w:p>
        </w:tc>
        <w:tc>
          <w:tcPr>
            <w:tcW w:type="dxa" w:w="181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0</w:t>
            </w:r>
          </w:p>
        </w:tc>
      </w:tr>
    </w:tbl>
    <w:p>
      <w:pPr>
        <w:spacing w:before="20" w:after="180" w:line="186" w:lineRule="exact"/>
        <w:jc w:val="both"/>
      </w:pPr>
      <w:r>
        <w:rPr>
          <w:rFonts w:ascii="Calibri" w:hAnsi="Calibri"/>
          <w:b w:val="0"/>
          <w:i w:val="0"/>
          <w:color w:val="6B7280"/>
          <w:sz w:val="14"/>
        </w:rPr>
        <w:t>Source : T05_dates_collecte. Les dates sont celles de l'entretien, non celles de la saisie ; la fenêtre contractuelle est de six semaines par passage.</w:t>
      </w:r>
    </w:p>
    <w:p>
      <w:pPr>
        <w:pStyle w:val="Heading2"/>
        <w:keepNext/>
        <w:spacing w:before="260" w:after="100"/>
      </w:pPr>
      <w:r>
        <w:rPr>
          <w:rFonts w:ascii="Calibri" w:hAnsi="Calibri"/>
          <w:b/>
          <w:i w:val="0"/>
          <w:color w:val="0B1F3A"/>
          <w:sz w:val="26"/>
        </w:rPr>
        <w:t>1.3 La construction des indicateurs</w:t>
      </w:r>
    </w:p>
    <w:p>
      <w:pPr>
        <w:spacing w:after="100" w:before="0" w:line="276" w:lineRule="exact"/>
        <w:jc w:val="both"/>
      </w:pPr>
      <w:r>
        <w:rPr>
          <w:rFonts w:ascii="Calibri" w:hAnsi="Calibri"/>
          <w:b w:val="0"/>
          <w:i w:val="0"/>
          <w:color w:val="10233F"/>
          <w:sz w:val="20"/>
        </w:rPr>
        <w:t>Les quatre indicateurs primaires ont été fixés avant l'analyse. P1 mesure l'exposition des ménages aux agents sur une échelle 0–100, construite à partir de la visite à domicile, de la participation aux animations et de la connaissance des agents. P2 mesure les connaissances déclarées, sur 24 items, également ramenées sur 0–100. P3 note la fonctionnalité des CAC sur neuf critères et P4 la professionnalisation des RECO sur six items, dont quatre hors intrants.</w:t>
      </w:r>
    </w:p>
    <w:p>
      <w:pPr>
        <w:spacing w:after="100" w:before="0" w:line="276" w:lineRule="exact"/>
        <w:jc w:val="both"/>
      </w:pPr>
      <w:r>
        <w:rPr>
          <w:rFonts w:ascii="Calibri" w:hAnsi="Calibri"/>
          <w:b w:val="0"/>
          <w:i w:val="0"/>
          <w:color w:val="10233F"/>
          <w:sz w:val="20"/>
        </w:rPr>
        <w:t>Trois indices de domaine complètent le dispositif : D1 gouvernance communautaire, D2 capacités des acteurs, D3 résultats des ménages, tous exprimés en écarts-types. Ils sont lus en attribution, mais avec une réserve : leurs composantes sont aussi des résultats de l'appui, ce qui rend l'interprétation circulaire. Le rapport les traite donc comme des indices de description, jamais comme des preuves.</w:t>
      </w:r>
    </w:p>
    <w:p>
      <w:pPr>
        <w:keepNext/>
        <w:spacing w:before="120" w:after="40"/>
      </w:pPr>
      <w:r>
        <w:rPr>
          <w:rFonts w:ascii="Calibri" w:hAnsi="Calibri"/>
          <w:b/>
          <w:i w:val="0"/>
          <w:color w:val="0B1F3A"/>
          <w:sz w:val="17"/>
        </w:rPr>
        <w:t>Tableau 4. Qualité des indices composites : cohérence interne et structure</w:t>
      </w:r>
    </w:p>
    <w:tbl>
      <w:tblPr>
        <w:tblW w:type="auto" w:w="0"/>
        <w:jc w:val="center"/>
        <w:tblLayout w:type="fixed"/>
        <w:tblLook w:firstColumn="1" w:firstRow="1" w:lastColumn="0" w:lastRow="0" w:noHBand="0" w:noVBand="1" w:val="04A0"/>
        <w:tblBorders>
          <w:top w:val="single" w:sz="8" w:space="0" w:color="0B1F3A"/>
          <w:left w:val="none" w:sz="0" w:space="0" w:color="FFFFFF"/>
          <w:bottom w:val="single" w:sz="8" w:space="0" w:color="0B1F3A"/>
          <w:right w:val="none" w:sz="0" w:space="0" w:color="FFFFFF"/>
          <w:insideH w:val="single" w:sz="4" w:space="0" w:color="D9E1EC"/>
          <w:insideV w:val="single" w:sz="4" w:space="0" w:color="D9E1EC"/>
        </w:tblBorders>
      </w:tblPr>
      <w:tblGrid>
        <w:gridCol w:w="1606"/>
        <w:gridCol w:w="1606"/>
        <w:gridCol w:w="1606"/>
        <w:gridCol w:w="1606"/>
        <w:gridCol w:w="1606"/>
        <w:gridCol w:w="1606"/>
      </w:tblGrid>
      <w:tr>
        <w:trPr>
          <w:cantSplit/>
          <w:tblHeader w:val="true"/>
        </w:trPr>
        <w:tc>
          <w:tcPr>
            <w:tcW w:type="dxa" w:w="3742"/>
            <w:shd w:val="clear" w:color="auto" w:fill="0B1F3A"/>
            <w:tcMar>
              <w:top w:w="40" w:type="dxa"/>
              <w:left w:w="70" w:type="dxa"/>
              <w:bottom w:w="40" w:type="dxa"/>
              <w:right w:w="70" w:type="dxa"/>
            </w:tcMar>
          </w:tcPr>
          <w:p>
            <w:pPr>
              <w:spacing w:before="0" w:after="0" w:line="164" w:lineRule="exact"/>
              <w:jc w:val="left"/>
            </w:pPr>
            <w:r>
              <w:rPr>
                <w:rFonts w:ascii="Calibri" w:hAnsi="Calibri"/>
                <w:b/>
                <w:i w:val="0"/>
                <w:color w:val="FFFFFF"/>
                <w:sz w:val="13"/>
              </w:rPr>
              <w:t>Indice</w:t>
            </w:r>
          </w:p>
        </w:tc>
        <w:tc>
          <w:tcPr>
            <w:tcW w:type="dxa" w:w="1020"/>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Items</w:t>
            </w:r>
          </w:p>
        </w:tc>
        <w:tc>
          <w:tcPr>
            <w:tcW w:type="dxa" w:w="1020"/>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n</w:t>
            </w:r>
          </w:p>
        </w:tc>
        <w:tc>
          <w:tcPr>
            <w:tcW w:type="dxa" w:w="1474"/>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Alpha (KR-20)</w:t>
            </w:r>
          </w:p>
        </w:tc>
        <w:tc>
          <w:tcPr>
            <w:tcW w:type="dxa" w:w="1020"/>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Oméga</w:t>
            </w:r>
          </w:p>
        </w:tc>
        <w:tc>
          <w:tcPr>
            <w:tcW w:type="dxa" w:w="1361"/>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Corrélation inter-items</w:t>
            </w:r>
          </w:p>
        </w:tc>
      </w:tr>
      <w:tr>
        <w:trPr>
          <w:cantSplit/>
        </w:trPr>
        <w:tc>
          <w:tcPr>
            <w:tcW w:type="dxa" w:w="3742"/>
            <w:tcMar>
              <w:top w:w="40" w:type="dxa"/>
              <w:left w:w="70" w:type="dxa"/>
              <w:bottom w:w="40" w:type="dxa"/>
              <w:right w:w="70" w:type="dxa"/>
            </w:tcMar>
          </w:tcPr>
          <w:p>
            <w:pPr>
              <w:spacing w:before="0" w:after="0" w:line="174" w:lineRule="exact"/>
              <w:jc w:val="left"/>
            </w:pPr>
            <w:r>
              <w:rPr>
                <w:rFonts w:ascii="Calibri" w:hAnsi="Calibri"/>
                <w:b w:val="0"/>
                <w:i w:val="0"/>
                <w:color w:val="10233F"/>
                <w:sz w:val="15"/>
              </w:rPr>
              <w:t>Signes de danger de l'enfant (L10, 18 items)</w:t>
            </w:r>
          </w:p>
        </w:tc>
        <w:tc>
          <w:tcPr>
            <w:tcW w:type="dxa" w:w="1020"/>
            <w:tcMar>
              <w:top w:w="40" w:type="dxa"/>
              <w:left w:w="70" w:type="dxa"/>
              <w:bottom w:w="40" w:type="dxa"/>
              <w:right w:w="70" w:type="dxa"/>
            </w:tcMar>
          </w:tcPr>
          <w:p>
            <w:pPr>
              <w:spacing w:before="0" w:after="0" w:line="174" w:lineRule="exact"/>
              <w:jc w:val="center"/>
            </w:pPr>
            <w:r>
              <w:rPr>
                <w:rFonts w:ascii="Calibri" w:hAnsi="Calibri"/>
                <w:b w:val="0"/>
                <w:i w:val="0"/>
                <w:color w:val="10233F"/>
                <w:sz w:val="15"/>
              </w:rPr>
              <w:t>18</w:t>
            </w:r>
          </w:p>
        </w:tc>
        <w:tc>
          <w:tcPr>
            <w:tcW w:type="dxa" w:w="1020"/>
            <w:tcMar>
              <w:top w:w="40" w:type="dxa"/>
              <w:left w:w="70" w:type="dxa"/>
              <w:bottom w:w="40" w:type="dxa"/>
              <w:right w:w="70" w:type="dxa"/>
            </w:tcMar>
          </w:tcPr>
          <w:p>
            <w:pPr>
              <w:spacing w:before="0" w:after="0" w:line="174" w:lineRule="exact"/>
              <w:jc w:val="center"/>
            </w:pPr>
            <w:r>
              <w:rPr>
                <w:rFonts w:ascii="Calibri" w:hAnsi="Calibri"/>
                <w:b w:val="0"/>
                <w:i w:val="0"/>
                <w:color w:val="10233F"/>
                <w:sz w:val="15"/>
              </w:rPr>
              <w:t>5713</w:t>
            </w:r>
          </w:p>
        </w:tc>
        <w:tc>
          <w:tcPr>
            <w:tcW w:type="dxa" w:w="147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0,909</w:t>
            </w:r>
          </w:p>
        </w:tc>
        <w:tc>
          <w:tcPr>
            <w:tcW w:type="dxa" w:w="1020"/>
            <w:tcMar>
              <w:top w:w="40" w:type="dxa"/>
              <w:left w:w="70" w:type="dxa"/>
              <w:bottom w:w="40" w:type="dxa"/>
              <w:right w:w="70" w:type="dxa"/>
            </w:tcMar>
          </w:tcPr>
          <w:p>
            <w:pPr>
              <w:spacing w:before="0" w:after="0" w:line="174" w:lineRule="exact"/>
              <w:jc w:val="center"/>
            </w:pPr>
            <w:r>
              <w:rPr>
                <w:rFonts w:ascii="Calibri" w:hAnsi="Calibri"/>
                <w:b w:val="0"/>
                <w:i w:val="0"/>
                <w:color w:val="10233F"/>
                <w:sz w:val="15"/>
              </w:rPr>
              <w:t>0,922</w:t>
            </w:r>
          </w:p>
        </w:tc>
        <w:tc>
          <w:tcPr>
            <w:tcW w:type="dxa" w:w="1361"/>
            <w:tcMar>
              <w:top w:w="40" w:type="dxa"/>
              <w:left w:w="70" w:type="dxa"/>
              <w:bottom w:w="40" w:type="dxa"/>
              <w:right w:w="70" w:type="dxa"/>
            </w:tcMar>
          </w:tcPr>
          <w:p>
            <w:pPr>
              <w:spacing w:before="0" w:after="0" w:line="174" w:lineRule="exact"/>
              <w:jc w:val="center"/>
            </w:pPr>
            <w:r>
              <w:rPr>
                <w:rFonts w:ascii="Calibri" w:hAnsi="Calibri"/>
                <w:b w:val="0"/>
                <w:i w:val="0"/>
                <w:color w:val="10233F"/>
                <w:sz w:val="15"/>
              </w:rPr>
              <w:t>0,386</w:t>
            </w:r>
          </w:p>
        </w:tc>
      </w:tr>
      <w:tr>
        <w:trPr>
          <w:cantSplit/>
        </w:trPr>
        <w:tc>
          <w:tcPr>
            <w:tcW w:type="dxa" w:w="3742"/>
            <w:tcMar>
              <w:top w:w="40" w:type="dxa"/>
              <w:left w:w="70" w:type="dxa"/>
              <w:bottom w:w="40" w:type="dxa"/>
              <w:right w:w="70" w:type="dxa"/>
            </w:tcMar>
          </w:tcPr>
          <w:p>
            <w:pPr>
              <w:spacing w:before="0" w:after="0" w:line="174" w:lineRule="exact"/>
              <w:jc w:val="left"/>
            </w:pPr>
            <w:r>
              <w:rPr>
                <w:rFonts w:ascii="Calibri" w:hAnsi="Calibri"/>
                <w:b w:val="0"/>
                <w:i w:val="0"/>
                <w:color w:val="10233F"/>
                <w:sz w:val="15"/>
              </w:rPr>
              <w:t>Modes de transmission Mpox (K3, 5 items, si connaît)</w:t>
            </w:r>
          </w:p>
        </w:tc>
        <w:tc>
          <w:tcPr>
            <w:tcW w:type="dxa" w:w="1020"/>
            <w:tcMar>
              <w:top w:w="40" w:type="dxa"/>
              <w:left w:w="70" w:type="dxa"/>
              <w:bottom w:w="40" w:type="dxa"/>
              <w:right w:w="70" w:type="dxa"/>
            </w:tcMar>
          </w:tcPr>
          <w:p>
            <w:pPr>
              <w:spacing w:before="0" w:after="0" w:line="174" w:lineRule="exact"/>
              <w:jc w:val="center"/>
            </w:pPr>
            <w:r>
              <w:rPr>
                <w:rFonts w:ascii="Calibri" w:hAnsi="Calibri"/>
                <w:b w:val="0"/>
                <w:i w:val="0"/>
                <w:color w:val="10233F"/>
                <w:sz w:val="15"/>
              </w:rPr>
              <w:t>5</w:t>
            </w:r>
          </w:p>
        </w:tc>
        <w:tc>
          <w:tcPr>
            <w:tcW w:type="dxa" w:w="1020"/>
            <w:tcMar>
              <w:top w:w="40" w:type="dxa"/>
              <w:left w:w="70" w:type="dxa"/>
              <w:bottom w:w="40" w:type="dxa"/>
              <w:right w:w="70" w:type="dxa"/>
            </w:tcMar>
          </w:tcPr>
          <w:p>
            <w:pPr>
              <w:spacing w:before="0" w:after="0" w:line="174" w:lineRule="exact"/>
              <w:jc w:val="center"/>
            </w:pPr>
            <w:r>
              <w:rPr>
                <w:rFonts w:ascii="Calibri" w:hAnsi="Calibri"/>
                <w:b w:val="0"/>
                <w:i w:val="0"/>
                <w:color w:val="10233F"/>
                <w:sz w:val="15"/>
              </w:rPr>
              <w:t>2849</w:t>
            </w:r>
          </w:p>
        </w:tc>
        <w:tc>
          <w:tcPr>
            <w:tcW w:type="dxa" w:w="147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0,694</w:t>
            </w:r>
          </w:p>
        </w:tc>
        <w:tc>
          <w:tcPr>
            <w:tcW w:type="dxa" w:w="1020"/>
            <w:tcMar>
              <w:top w:w="40" w:type="dxa"/>
              <w:left w:w="70" w:type="dxa"/>
              <w:bottom w:w="40" w:type="dxa"/>
              <w:right w:w="70" w:type="dxa"/>
            </w:tcMar>
          </w:tcPr>
          <w:p>
            <w:pPr>
              <w:spacing w:before="0" w:after="0" w:line="174" w:lineRule="exact"/>
              <w:jc w:val="center"/>
            </w:pPr>
            <w:r>
              <w:rPr>
                <w:rFonts w:ascii="Calibri" w:hAnsi="Calibri"/>
                <w:b w:val="0"/>
                <w:i w:val="0"/>
                <w:color w:val="10233F"/>
                <w:sz w:val="15"/>
              </w:rPr>
              <w:t>0,701</w:t>
            </w:r>
          </w:p>
        </w:tc>
        <w:tc>
          <w:tcPr>
            <w:tcW w:type="dxa" w:w="1361"/>
            <w:tcMar>
              <w:top w:w="40" w:type="dxa"/>
              <w:left w:w="70" w:type="dxa"/>
              <w:bottom w:w="40" w:type="dxa"/>
              <w:right w:w="70" w:type="dxa"/>
            </w:tcMar>
          </w:tcPr>
          <w:p>
            <w:pPr>
              <w:spacing w:before="0" w:after="0" w:line="174" w:lineRule="exact"/>
              <w:jc w:val="center"/>
            </w:pPr>
            <w:r>
              <w:rPr>
                <w:rFonts w:ascii="Calibri" w:hAnsi="Calibri"/>
                <w:b w:val="0"/>
                <w:i w:val="0"/>
                <w:color w:val="10233F"/>
                <w:sz w:val="15"/>
              </w:rPr>
              <w:t>0,307</w:t>
            </w:r>
          </w:p>
        </w:tc>
      </w:tr>
      <w:tr>
        <w:trPr>
          <w:cantSplit/>
        </w:trPr>
        <w:tc>
          <w:tcPr>
            <w:tcW w:type="dxa" w:w="3742"/>
            <w:tcMar>
              <w:top w:w="40" w:type="dxa"/>
              <w:left w:w="70" w:type="dxa"/>
              <w:bottom w:w="40" w:type="dxa"/>
              <w:right w:w="70" w:type="dxa"/>
            </w:tcMar>
          </w:tcPr>
          <w:p>
            <w:pPr>
              <w:spacing w:before="0" w:after="0" w:line="174" w:lineRule="exact"/>
              <w:jc w:val="left"/>
            </w:pPr>
            <w:r>
              <w:rPr>
                <w:rFonts w:ascii="Calibri" w:hAnsi="Calibri"/>
                <w:b w:val="0"/>
                <w:i w:val="0"/>
                <w:color w:val="10233F"/>
                <w:sz w:val="15"/>
              </w:rPr>
              <w:t>Prévention Mpox (K6, 6 items, si connaît)</w:t>
            </w:r>
          </w:p>
        </w:tc>
        <w:tc>
          <w:tcPr>
            <w:tcW w:type="dxa" w:w="1020"/>
            <w:tcMar>
              <w:top w:w="40" w:type="dxa"/>
              <w:left w:w="70" w:type="dxa"/>
              <w:bottom w:w="40" w:type="dxa"/>
              <w:right w:w="70" w:type="dxa"/>
            </w:tcMar>
          </w:tcPr>
          <w:p>
            <w:pPr>
              <w:spacing w:before="0" w:after="0" w:line="174" w:lineRule="exact"/>
              <w:jc w:val="center"/>
            </w:pPr>
            <w:r>
              <w:rPr>
                <w:rFonts w:ascii="Calibri" w:hAnsi="Calibri"/>
                <w:b w:val="0"/>
                <w:i w:val="0"/>
                <w:color w:val="10233F"/>
                <w:sz w:val="15"/>
              </w:rPr>
              <w:t>6</w:t>
            </w:r>
          </w:p>
        </w:tc>
        <w:tc>
          <w:tcPr>
            <w:tcW w:type="dxa" w:w="1020"/>
            <w:tcMar>
              <w:top w:w="40" w:type="dxa"/>
              <w:left w:w="70" w:type="dxa"/>
              <w:bottom w:w="40" w:type="dxa"/>
              <w:right w:w="70" w:type="dxa"/>
            </w:tcMar>
          </w:tcPr>
          <w:p>
            <w:pPr>
              <w:spacing w:before="0" w:after="0" w:line="174" w:lineRule="exact"/>
              <w:jc w:val="center"/>
            </w:pPr>
            <w:r>
              <w:rPr>
                <w:rFonts w:ascii="Calibri" w:hAnsi="Calibri"/>
                <w:b w:val="0"/>
                <w:i w:val="0"/>
                <w:color w:val="10233F"/>
                <w:sz w:val="15"/>
              </w:rPr>
              <w:t>2849</w:t>
            </w:r>
          </w:p>
        </w:tc>
        <w:tc>
          <w:tcPr>
            <w:tcW w:type="dxa" w:w="147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0,78</w:t>
            </w:r>
          </w:p>
        </w:tc>
        <w:tc>
          <w:tcPr>
            <w:tcW w:type="dxa" w:w="1020"/>
            <w:tcMar>
              <w:top w:w="40" w:type="dxa"/>
              <w:left w:w="70" w:type="dxa"/>
              <w:bottom w:w="40" w:type="dxa"/>
              <w:right w:w="70" w:type="dxa"/>
            </w:tcMar>
          </w:tcPr>
          <w:p>
            <w:pPr>
              <w:spacing w:before="0" w:after="0" w:line="174" w:lineRule="exact"/>
              <w:jc w:val="center"/>
            </w:pPr>
            <w:r>
              <w:rPr>
                <w:rFonts w:ascii="Calibri" w:hAnsi="Calibri"/>
                <w:b w:val="0"/>
                <w:i w:val="0"/>
                <w:color w:val="10233F"/>
                <w:sz w:val="15"/>
              </w:rPr>
              <w:t>0,784</w:t>
            </w:r>
          </w:p>
        </w:tc>
        <w:tc>
          <w:tcPr>
            <w:tcW w:type="dxa" w:w="1361"/>
            <w:tcMar>
              <w:top w:w="40" w:type="dxa"/>
              <w:left w:w="70" w:type="dxa"/>
              <w:bottom w:w="40" w:type="dxa"/>
              <w:right w:w="70" w:type="dxa"/>
            </w:tcMar>
          </w:tcPr>
          <w:p>
            <w:pPr>
              <w:spacing w:before="0" w:after="0" w:line="174" w:lineRule="exact"/>
              <w:jc w:val="center"/>
            </w:pPr>
            <w:r>
              <w:rPr>
                <w:rFonts w:ascii="Calibri" w:hAnsi="Calibri"/>
                <w:b w:val="0"/>
                <w:i w:val="0"/>
                <w:color w:val="10233F"/>
                <w:sz w:val="15"/>
              </w:rPr>
              <w:t>0,363</w:t>
            </w:r>
          </w:p>
        </w:tc>
      </w:tr>
      <w:tr>
        <w:trPr>
          <w:cantSplit/>
        </w:trPr>
        <w:tc>
          <w:tcPr>
            <w:tcW w:type="dxa" w:w="3742"/>
            <w:tcMar>
              <w:top w:w="40" w:type="dxa"/>
              <w:left w:w="70" w:type="dxa"/>
              <w:bottom w:w="40" w:type="dxa"/>
              <w:right w:w="70" w:type="dxa"/>
            </w:tcMar>
          </w:tcPr>
          <w:p>
            <w:pPr>
              <w:spacing w:before="0" w:after="0" w:line="174" w:lineRule="exact"/>
              <w:jc w:val="left"/>
            </w:pPr>
            <w:r>
              <w:rPr>
                <w:rFonts w:ascii="Calibri" w:hAnsi="Calibri"/>
                <w:b w:val="0"/>
                <w:i w:val="0"/>
                <w:color w:val="10233F"/>
                <w:sz w:val="15"/>
              </w:rPr>
              <w:t>Indice P2 (ensemble des items)</w:t>
            </w:r>
          </w:p>
        </w:tc>
        <w:tc>
          <w:tcPr>
            <w:tcW w:type="dxa" w:w="1020"/>
            <w:tcMar>
              <w:top w:w="40" w:type="dxa"/>
              <w:left w:w="70" w:type="dxa"/>
              <w:bottom w:w="40" w:type="dxa"/>
              <w:right w:w="70" w:type="dxa"/>
            </w:tcMar>
          </w:tcPr>
          <w:p>
            <w:pPr>
              <w:spacing w:before="0" w:after="0" w:line="174" w:lineRule="exact"/>
              <w:jc w:val="center"/>
            </w:pPr>
            <w:r>
              <w:rPr>
                <w:rFonts w:ascii="Calibri" w:hAnsi="Calibri"/>
                <w:b w:val="0"/>
                <w:i w:val="0"/>
                <w:color w:val="10233F"/>
                <w:sz w:val="15"/>
              </w:rPr>
              <w:t>24</w:t>
            </w:r>
          </w:p>
        </w:tc>
        <w:tc>
          <w:tcPr>
            <w:tcW w:type="dxa" w:w="1020"/>
            <w:tcMar>
              <w:top w:w="40" w:type="dxa"/>
              <w:left w:w="70" w:type="dxa"/>
              <w:bottom w:w="40" w:type="dxa"/>
              <w:right w:w="70" w:type="dxa"/>
            </w:tcMar>
          </w:tcPr>
          <w:p>
            <w:pPr>
              <w:spacing w:before="0" w:after="0" w:line="174" w:lineRule="exact"/>
              <w:jc w:val="center"/>
            </w:pPr>
            <w:r>
              <w:rPr>
                <w:rFonts w:ascii="Calibri" w:hAnsi="Calibri"/>
                <w:b w:val="0"/>
                <w:i w:val="0"/>
                <w:color w:val="10233F"/>
                <w:sz w:val="15"/>
              </w:rPr>
              <w:t>5524</w:t>
            </w:r>
          </w:p>
        </w:tc>
        <w:tc>
          <w:tcPr>
            <w:tcW w:type="dxa" w:w="147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0,916</w:t>
            </w:r>
          </w:p>
        </w:tc>
        <w:tc>
          <w:tcPr>
            <w:tcW w:type="dxa" w:w="1020"/>
            <w:tcMar>
              <w:top w:w="40" w:type="dxa"/>
              <w:left w:w="70" w:type="dxa"/>
              <w:bottom w:w="40" w:type="dxa"/>
              <w:right w:w="70" w:type="dxa"/>
            </w:tcMar>
          </w:tcPr>
          <w:p>
            <w:pPr>
              <w:spacing w:before="0" w:after="0" w:line="174" w:lineRule="exact"/>
              <w:jc w:val="center"/>
            </w:pPr>
            <w:r>
              <w:rPr>
                <w:rFonts w:ascii="Calibri" w:hAnsi="Calibri"/>
                <w:b w:val="0"/>
                <w:i w:val="0"/>
                <w:color w:val="10233F"/>
                <w:sz w:val="15"/>
              </w:rPr>
              <w:t>0,926</w:t>
            </w:r>
          </w:p>
        </w:tc>
        <w:tc>
          <w:tcPr>
            <w:tcW w:type="dxa" w:w="1361"/>
            <w:tcMar>
              <w:top w:w="40" w:type="dxa"/>
              <w:left w:w="70" w:type="dxa"/>
              <w:bottom w:w="40" w:type="dxa"/>
              <w:right w:w="70" w:type="dxa"/>
            </w:tcMar>
          </w:tcPr>
          <w:p>
            <w:pPr>
              <w:spacing w:before="0" w:after="0" w:line="174" w:lineRule="exact"/>
              <w:jc w:val="center"/>
            </w:pPr>
            <w:r>
              <w:rPr>
                <w:rFonts w:ascii="Calibri" w:hAnsi="Calibri"/>
                <w:b w:val="0"/>
                <w:i w:val="0"/>
                <w:color w:val="10233F"/>
                <w:sz w:val="15"/>
              </w:rPr>
              <w:t>0,334</w:t>
            </w:r>
          </w:p>
        </w:tc>
      </w:tr>
      <w:tr>
        <w:trPr>
          <w:cantSplit/>
        </w:trPr>
        <w:tc>
          <w:tcPr>
            <w:tcW w:type="dxa" w:w="3742"/>
            <w:tcMar>
              <w:top w:w="40" w:type="dxa"/>
              <w:left w:w="70" w:type="dxa"/>
              <w:bottom w:w="40" w:type="dxa"/>
              <w:right w:w="70" w:type="dxa"/>
            </w:tcMar>
          </w:tcPr>
          <w:p>
            <w:pPr>
              <w:spacing w:before="0" w:after="0" w:line="174" w:lineRule="exact"/>
              <w:jc w:val="left"/>
            </w:pPr>
            <w:r>
              <w:rPr>
                <w:rFonts w:ascii="Calibri" w:hAnsi="Calibri"/>
                <w:b w:val="0"/>
                <w:i w:val="0"/>
                <w:color w:val="10233F"/>
                <w:sz w:val="15"/>
              </w:rPr>
              <w:t>L10 – T0 Témoin</w:t>
            </w:r>
          </w:p>
        </w:tc>
        <w:tc>
          <w:tcPr>
            <w:tcW w:type="dxa" w:w="1020"/>
            <w:tcMar>
              <w:top w:w="40" w:type="dxa"/>
              <w:left w:w="70" w:type="dxa"/>
              <w:bottom w:w="40" w:type="dxa"/>
              <w:right w:w="70" w:type="dxa"/>
            </w:tcMar>
          </w:tcPr>
          <w:p>
            <w:pPr>
              <w:spacing w:before="0" w:after="0" w:line="174" w:lineRule="exact"/>
              <w:jc w:val="center"/>
            </w:pPr>
            <w:r>
              <w:rPr>
                <w:rFonts w:ascii="Calibri" w:hAnsi="Calibri"/>
                <w:b w:val="0"/>
                <w:i w:val="0"/>
                <w:color w:val="10233F"/>
                <w:sz w:val="15"/>
              </w:rPr>
              <w:t>18</w:t>
            </w:r>
          </w:p>
        </w:tc>
        <w:tc>
          <w:tcPr>
            <w:tcW w:type="dxa" w:w="1020"/>
            <w:tcMar>
              <w:top w:w="40" w:type="dxa"/>
              <w:left w:w="70" w:type="dxa"/>
              <w:bottom w:w="40" w:type="dxa"/>
              <w:right w:w="70" w:type="dxa"/>
            </w:tcMar>
          </w:tcPr>
          <w:p>
            <w:pPr>
              <w:spacing w:before="0" w:after="0" w:line="174" w:lineRule="exact"/>
              <w:jc w:val="center"/>
            </w:pPr>
            <w:r>
              <w:rPr>
                <w:rFonts w:ascii="Calibri" w:hAnsi="Calibri"/>
                <w:b w:val="0"/>
                <w:i w:val="0"/>
                <w:color w:val="10233F"/>
                <w:sz w:val="15"/>
              </w:rPr>
              <w:t>1428</w:t>
            </w:r>
          </w:p>
        </w:tc>
        <w:tc>
          <w:tcPr>
            <w:tcW w:type="dxa" w:w="147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0,901</w:t>
            </w:r>
          </w:p>
        </w:tc>
        <w:tc>
          <w:tcPr>
            <w:tcW w:type="dxa" w:w="1020"/>
            <w:tcMar>
              <w:top w:w="40" w:type="dxa"/>
              <w:left w:w="70" w:type="dxa"/>
              <w:bottom w:w="40" w:type="dxa"/>
              <w:right w:w="70" w:type="dxa"/>
            </w:tcMar>
          </w:tcPr>
          <w:p>
            <w:pPr>
              <w:spacing w:before="0" w:after="0" w:line="174" w:lineRule="exact"/>
              <w:jc w:val="center"/>
            </w:pPr>
            <w:r>
              <w:rPr>
                <w:rFonts w:ascii="Calibri" w:hAnsi="Calibri"/>
                <w:b w:val="0"/>
                <w:i w:val="0"/>
                <w:color w:val="10233F"/>
                <w:sz w:val="15"/>
              </w:rPr>
              <w:t>0,923</w:t>
            </w:r>
          </w:p>
        </w:tc>
        <w:tc>
          <w:tcPr>
            <w:tcW w:type="dxa" w:w="1361"/>
            <w:tcMar>
              <w:top w:w="40" w:type="dxa"/>
              <w:left w:w="70" w:type="dxa"/>
              <w:bottom w:w="40" w:type="dxa"/>
              <w:right w:w="70" w:type="dxa"/>
            </w:tcMar>
          </w:tcPr>
          <w:p>
            <w:pPr>
              <w:spacing w:before="0" w:after="0" w:line="174" w:lineRule="exact"/>
              <w:jc w:val="center"/>
            </w:pPr>
            <w:r>
              <w:rPr>
                <w:rFonts w:ascii="Calibri" w:hAnsi="Calibri"/>
                <w:b w:val="0"/>
                <w:i w:val="0"/>
                <w:color w:val="10233F"/>
                <w:sz w:val="15"/>
              </w:rPr>
              <w:t>0,385</w:t>
            </w:r>
          </w:p>
        </w:tc>
      </w:tr>
      <w:tr>
        <w:trPr>
          <w:cantSplit/>
        </w:trPr>
        <w:tc>
          <w:tcPr>
            <w:tcW w:type="dxa" w:w="3742"/>
            <w:tcMar>
              <w:top w:w="40" w:type="dxa"/>
              <w:left w:w="70" w:type="dxa"/>
              <w:bottom w:w="40" w:type="dxa"/>
              <w:right w:w="70" w:type="dxa"/>
            </w:tcMar>
          </w:tcPr>
          <w:p>
            <w:pPr>
              <w:spacing w:before="0" w:after="0" w:line="174" w:lineRule="exact"/>
              <w:jc w:val="left"/>
            </w:pPr>
            <w:r>
              <w:rPr>
                <w:rFonts w:ascii="Calibri" w:hAnsi="Calibri"/>
                <w:b w:val="0"/>
                <w:i w:val="0"/>
                <w:color w:val="10233F"/>
                <w:sz w:val="15"/>
              </w:rPr>
              <w:t>L10 – T1 Témoin</w:t>
            </w:r>
          </w:p>
        </w:tc>
        <w:tc>
          <w:tcPr>
            <w:tcW w:type="dxa" w:w="1020"/>
            <w:tcMar>
              <w:top w:w="40" w:type="dxa"/>
              <w:left w:w="70" w:type="dxa"/>
              <w:bottom w:w="40" w:type="dxa"/>
              <w:right w:w="70" w:type="dxa"/>
            </w:tcMar>
          </w:tcPr>
          <w:p>
            <w:pPr>
              <w:spacing w:before="0" w:after="0" w:line="174" w:lineRule="exact"/>
              <w:jc w:val="center"/>
            </w:pPr>
            <w:r>
              <w:rPr>
                <w:rFonts w:ascii="Calibri" w:hAnsi="Calibri"/>
                <w:b w:val="0"/>
                <w:i w:val="0"/>
                <w:color w:val="10233F"/>
                <w:sz w:val="15"/>
              </w:rPr>
              <w:t>18</w:t>
            </w:r>
          </w:p>
        </w:tc>
        <w:tc>
          <w:tcPr>
            <w:tcW w:type="dxa" w:w="1020"/>
            <w:tcMar>
              <w:top w:w="40" w:type="dxa"/>
              <w:left w:w="70" w:type="dxa"/>
              <w:bottom w:w="40" w:type="dxa"/>
              <w:right w:w="70" w:type="dxa"/>
            </w:tcMar>
          </w:tcPr>
          <w:p>
            <w:pPr>
              <w:spacing w:before="0" w:after="0" w:line="174" w:lineRule="exact"/>
              <w:jc w:val="center"/>
            </w:pPr>
            <w:r>
              <w:rPr>
                <w:rFonts w:ascii="Calibri" w:hAnsi="Calibri"/>
                <w:b w:val="0"/>
                <w:i w:val="0"/>
                <w:color w:val="10233F"/>
                <w:sz w:val="15"/>
              </w:rPr>
              <w:t>1433</w:t>
            </w:r>
          </w:p>
        </w:tc>
        <w:tc>
          <w:tcPr>
            <w:tcW w:type="dxa" w:w="147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0,916</w:t>
            </w:r>
          </w:p>
        </w:tc>
        <w:tc>
          <w:tcPr>
            <w:tcW w:type="dxa" w:w="1020"/>
            <w:tcMar>
              <w:top w:w="40" w:type="dxa"/>
              <w:left w:w="70" w:type="dxa"/>
              <w:bottom w:w="40" w:type="dxa"/>
              <w:right w:w="70" w:type="dxa"/>
            </w:tcMar>
          </w:tcPr>
          <w:p>
            <w:pPr>
              <w:spacing w:before="0" w:after="0" w:line="174" w:lineRule="exact"/>
              <w:jc w:val="center"/>
            </w:pPr>
            <w:r>
              <w:rPr>
                <w:rFonts w:ascii="Calibri" w:hAnsi="Calibri"/>
                <w:b w:val="0"/>
                <w:i w:val="0"/>
                <w:color w:val="10233F"/>
                <w:sz w:val="15"/>
              </w:rPr>
              <w:t>0,926</w:t>
            </w:r>
          </w:p>
        </w:tc>
        <w:tc>
          <w:tcPr>
            <w:tcW w:type="dxa" w:w="1361"/>
            <w:tcMar>
              <w:top w:w="40" w:type="dxa"/>
              <w:left w:w="70" w:type="dxa"/>
              <w:bottom w:w="40" w:type="dxa"/>
              <w:right w:w="70" w:type="dxa"/>
            </w:tcMar>
          </w:tcPr>
          <w:p>
            <w:pPr>
              <w:spacing w:before="0" w:after="0" w:line="174" w:lineRule="exact"/>
              <w:jc w:val="center"/>
            </w:pPr>
            <w:r>
              <w:rPr>
                <w:rFonts w:ascii="Calibri" w:hAnsi="Calibri"/>
                <w:b w:val="0"/>
                <w:i w:val="0"/>
                <w:color w:val="10233F"/>
                <w:sz w:val="15"/>
              </w:rPr>
              <w:t>0,398</w:t>
            </w:r>
          </w:p>
        </w:tc>
      </w:tr>
      <w:tr>
        <w:trPr>
          <w:cantSplit/>
        </w:trPr>
        <w:tc>
          <w:tcPr>
            <w:tcW w:type="dxa" w:w="3742"/>
            <w:tcMar>
              <w:top w:w="40" w:type="dxa"/>
              <w:left w:w="70" w:type="dxa"/>
              <w:bottom w:w="40" w:type="dxa"/>
              <w:right w:w="70" w:type="dxa"/>
            </w:tcMar>
          </w:tcPr>
          <w:p>
            <w:pPr>
              <w:spacing w:before="0" w:after="0" w:line="174" w:lineRule="exact"/>
              <w:jc w:val="left"/>
            </w:pPr>
            <w:r>
              <w:rPr>
                <w:rFonts w:ascii="Calibri" w:hAnsi="Calibri"/>
                <w:b w:val="0"/>
                <w:i w:val="0"/>
                <w:color w:val="10233F"/>
                <w:sz w:val="15"/>
              </w:rPr>
              <w:t>L10 – T0 Intervention</w:t>
            </w:r>
          </w:p>
        </w:tc>
        <w:tc>
          <w:tcPr>
            <w:tcW w:type="dxa" w:w="1020"/>
            <w:tcMar>
              <w:top w:w="40" w:type="dxa"/>
              <w:left w:w="70" w:type="dxa"/>
              <w:bottom w:w="40" w:type="dxa"/>
              <w:right w:w="70" w:type="dxa"/>
            </w:tcMar>
          </w:tcPr>
          <w:p>
            <w:pPr>
              <w:spacing w:before="0" w:after="0" w:line="174" w:lineRule="exact"/>
              <w:jc w:val="center"/>
            </w:pPr>
            <w:r>
              <w:rPr>
                <w:rFonts w:ascii="Calibri" w:hAnsi="Calibri"/>
                <w:b w:val="0"/>
                <w:i w:val="0"/>
                <w:color w:val="10233F"/>
                <w:sz w:val="15"/>
              </w:rPr>
              <w:t>18</w:t>
            </w:r>
          </w:p>
        </w:tc>
        <w:tc>
          <w:tcPr>
            <w:tcW w:type="dxa" w:w="1020"/>
            <w:tcMar>
              <w:top w:w="40" w:type="dxa"/>
              <w:left w:w="70" w:type="dxa"/>
              <w:bottom w:w="40" w:type="dxa"/>
              <w:right w:w="70" w:type="dxa"/>
            </w:tcMar>
          </w:tcPr>
          <w:p>
            <w:pPr>
              <w:spacing w:before="0" w:after="0" w:line="174" w:lineRule="exact"/>
              <w:jc w:val="center"/>
            </w:pPr>
            <w:r>
              <w:rPr>
                <w:rFonts w:ascii="Calibri" w:hAnsi="Calibri"/>
                <w:b w:val="0"/>
                <w:i w:val="0"/>
                <w:color w:val="10233F"/>
                <w:sz w:val="15"/>
              </w:rPr>
              <w:t>1429</w:t>
            </w:r>
          </w:p>
        </w:tc>
        <w:tc>
          <w:tcPr>
            <w:tcW w:type="dxa" w:w="147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0,841</w:t>
            </w:r>
          </w:p>
        </w:tc>
        <w:tc>
          <w:tcPr>
            <w:tcW w:type="dxa" w:w="1020"/>
            <w:tcMar>
              <w:top w:w="40" w:type="dxa"/>
              <w:left w:w="70" w:type="dxa"/>
              <w:bottom w:w="40" w:type="dxa"/>
              <w:right w:w="70" w:type="dxa"/>
            </w:tcMar>
          </w:tcPr>
          <w:p>
            <w:pPr>
              <w:spacing w:before="0" w:after="0" w:line="174" w:lineRule="exact"/>
              <w:jc w:val="center"/>
            </w:pPr>
            <w:r>
              <w:rPr>
                <w:rFonts w:ascii="Calibri" w:hAnsi="Calibri"/>
                <w:b w:val="0"/>
                <w:i w:val="0"/>
                <w:color w:val="10233F"/>
                <w:sz w:val="15"/>
              </w:rPr>
              <w:t>0,874</w:t>
            </w:r>
          </w:p>
        </w:tc>
        <w:tc>
          <w:tcPr>
            <w:tcW w:type="dxa" w:w="1361"/>
            <w:tcMar>
              <w:top w:w="40" w:type="dxa"/>
              <w:left w:w="70" w:type="dxa"/>
              <w:bottom w:w="40" w:type="dxa"/>
              <w:right w:w="70" w:type="dxa"/>
            </w:tcMar>
          </w:tcPr>
          <w:p>
            <w:pPr>
              <w:spacing w:before="0" w:after="0" w:line="174" w:lineRule="exact"/>
              <w:jc w:val="center"/>
            </w:pPr>
            <w:r>
              <w:rPr>
                <w:rFonts w:ascii="Calibri" w:hAnsi="Calibri"/>
                <w:b w:val="0"/>
                <w:i w:val="0"/>
                <w:color w:val="10233F"/>
                <w:sz w:val="15"/>
              </w:rPr>
              <w:t>0,272</w:t>
            </w:r>
          </w:p>
        </w:tc>
      </w:tr>
      <w:tr>
        <w:trPr>
          <w:cantSplit/>
        </w:trPr>
        <w:tc>
          <w:tcPr>
            <w:tcW w:type="dxa" w:w="3742"/>
            <w:tcMar>
              <w:top w:w="40" w:type="dxa"/>
              <w:left w:w="70" w:type="dxa"/>
              <w:bottom w:w="40" w:type="dxa"/>
              <w:right w:w="70" w:type="dxa"/>
            </w:tcMar>
          </w:tcPr>
          <w:p>
            <w:pPr>
              <w:spacing w:before="0" w:after="0" w:line="174" w:lineRule="exact"/>
              <w:jc w:val="left"/>
            </w:pPr>
            <w:r>
              <w:rPr>
                <w:rFonts w:ascii="Calibri" w:hAnsi="Calibri"/>
                <w:b w:val="0"/>
                <w:i w:val="0"/>
                <w:color w:val="10233F"/>
                <w:sz w:val="15"/>
              </w:rPr>
              <w:t>L10 – T1 Intervention</w:t>
            </w:r>
          </w:p>
        </w:tc>
        <w:tc>
          <w:tcPr>
            <w:tcW w:type="dxa" w:w="1020"/>
            <w:tcMar>
              <w:top w:w="40" w:type="dxa"/>
              <w:left w:w="70" w:type="dxa"/>
              <w:bottom w:w="40" w:type="dxa"/>
              <w:right w:w="70" w:type="dxa"/>
            </w:tcMar>
          </w:tcPr>
          <w:p>
            <w:pPr>
              <w:spacing w:before="0" w:after="0" w:line="174" w:lineRule="exact"/>
              <w:jc w:val="center"/>
            </w:pPr>
            <w:r>
              <w:rPr>
                <w:rFonts w:ascii="Calibri" w:hAnsi="Calibri"/>
                <w:b w:val="0"/>
                <w:i w:val="0"/>
                <w:color w:val="10233F"/>
                <w:sz w:val="15"/>
              </w:rPr>
              <w:t>18</w:t>
            </w:r>
          </w:p>
        </w:tc>
        <w:tc>
          <w:tcPr>
            <w:tcW w:type="dxa" w:w="1020"/>
            <w:tcMar>
              <w:top w:w="40" w:type="dxa"/>
              <w:left w:w="70" w:type="dxa"/>
              <w:bottom w:w="40" w:type="dxa"/>
              <w:right w:w="70" w:type="dxa"/>
            </w:tcMar>
          </w:tcPr>
          <w:p>
            <w:pPr>
              <w:spacing w:before="0" w:after="0" w:line="174" w:lineRule="exact"/>
              <w:jc w:val="center"/>
            </w:pPr>
            <w:r>
              <w:rPr>
                <w:rFonts w:ascii="Calibri" w:hAnsi="Calibri"/>
                <w:b w:val="0"/>
                <w:i w:val="0"/>
                <w:color w:val="10233F"/>
                <w:sz w:val="15"/>
              </w:rPr>
              <w:t>1423</w:t>
            </w:r>
          </w:p>
        </w:tc>
        <w:tc>
          <w:tcPr>
            <w:tcW w:type="dxa" w:w="147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0,927</w:t>
            </w:r>
          </w:p>
        </w:tc>
        <w:tc>
          <w:tcPr>
            <w:tcW w:type="dxa" w:w="1020"/>
            <w:tcMar>
              <w:top w:w="40" w:type="dxa"/>
              <w:left w:w="70" w:type="dxa"/>
              <w:bottom w:w="40" w:type="dxa"/>
              <w:right w:w="70" w:type="dxa"/>
            </w:tcMar>
          </w:tcPr>
          <w:p>
            <w:pPr>
              <w:spacing w:before="0" w:after="0" w:line="174" w:lineRule="exact"/>
              <w:jc w:val="center"/>
            </w:pPr>
            <w:r>
              <w:rPr>
                <w:rFonts w:ascii="Calibri" w:hAnsi="Calibri"/>
                <w:b w:val="0"/>
                <w:i w:val="0"/>
                <w:color w:val="10233F"/>
                <w:sz w:val="15"/>
              </w:rPr>
              <w:t>0,933</w:t>
            </w:r>
          </w:p>
        </w:tc>
        <w:tc>
          <w:tcPr>
            <w:tcW w:type="dxa" w:w="1361"/>
            <w:tcMar>
              <w:top w:w="40" w:type="dxa"/>
              <w:left w:w="70" w:type="dxa"/>
              <w:bottom w:w="40" w:type="dxa"/>
              <w:right w:w="70" w:type="dxa"/>
            </w:tcMar>
          </w:tcPr>
          <w:p>
            <w:pPr>
              <w:spacing w:before="0" w:after="0" w:line="174" w:lineRule="exact"/>
              <w:jc w:val="center"/>
            </w:pPr>
            <w:r>
              <w:rPr>
                <w:rFonts w:ascii="Calibri" w:hAnsi="Calibri"/>
                <w:b w:val="0"/>
                <w:i w:val="0"/>
                <w:color w:val="10233F"/>
                <w:sz w:val="15"/>
              </w:rPr>
              <w:t>0,425</w:t>
            </w:r>
          </w:p>
        </w:tc>
      </w:tr>
    </w:tbl>
    <w:p>
      <w:pPr>
        <w:spacing w:before="20" w:after="180" w:line="186" w:lineRule="exact"/>
        <w:jc w:val="both"/>
      </w:pPr>
      <w:r>
        <w:rPr>
          <w:rFonts w:ascii="Calibri" w:hAnsi="Calibri"/>
          <w:b w:val="0"/>
          <w:i w:val="0"/>
          <w:color w:val="6B7280"/>
          <w:sz w:val="14"/>
        </w:rPr>
        <w:t>Lecture : les indices principaux dépassent 0,90 ; l'indice de connaissances Mpox, plus court, reste au-dessus de 0,69. Source : T08_fiabilite_indices.</w:t>
      </w:r>
    </w:p>
    <w:p>
      <w:pPr>
        <w:spacing w:after="100" w:before="0" w:line="276" w:lineRule="exact"/>
        <w:jc w:val="both"/>
      </w:pPr>
      <w:r>
        <w:rPr>
          <w:rFonts w:ascii="Calibri" w:hAnsi="Calibri"/>
          <w:b w:val="0"/>
          <w:i w:val="0"/>
          <w:color w:val="10233F"/>
          <w:sz w:val="20"/>
        </w:rPr>
        <w:t>La fiabilité n'est pas uniforme entre les bras : l'alpha du score de signes de danger vaut 0,841 à T0 en zone d'intervention contre 0,901 en zone témoin, puis 0,927 contre 0,916 à T1. Cette asymétrie initiale, corrigée à T1, invite à ne pas lire les évolutions de cet indice au point près.</w:t>
      </w:r>
    </w:p>
    <w:p>
      <w:pPr>
        <w:pStyle w:val="Heading2"/>
        <w:keepNext/>
        <w:spacing w:before="260" w:after="100"/>
      </w:pPr>
      <w:r>
        <w:rPr>
          <w:rFonts w:ascii="Calibri" w:hAnsi="Calibri"/>
          <w:b/>
          <w:i w:val="0"/>
          <w:color w:val="0B1F3A"/>
          <w:sz w:val="26"/>
        </w:rPr>
        <w:t>1.4 Effet minimal détectable et seuils de pertinence</w:t>
      </w:r>
    </w:p>
    <w:p>
      <w:pPr>
        <w:spacing w:after="100" w:before="0" w:line="276" w:lineRule="exact"/>
        <w:jc w:val="both"/>
      </w:pPr>
      <w:r>
        <w:rPr>
          <w:rFonts w:ascii="Calibri" w:hAnsi="Calibri"/>
          <w:b w:val="0"/>
          <w:i w:val="0"/>
          <w:color w:val="10233F"/>
          <w:sz w:val="20"/>
        </w:rPr>
        <w:t>Un résultat non significatif n'est pas un résultat nul. Pour distinguer les deux, l'effet minimal détectable (EMD) a été calculé pour chaque indicateur, à partir de la variabilité intra-province des seize évolutions de zone. Il indique la taille d'effet que le devis aurait pu détecter avec une puissance de 80 %.</w:t>
      </w:r>
    </w:p>
    <w:p>
      <w:pPr>
        <w:keepNext/>
        <w:spacing w:before="120" w:after="40"/>
      </w:pPr>
      <w:r>
        <w:rPr>
          <w:rFonts w:ascii="Calibri" w:hAnsi="Calibri"/>
          <w:b/>
          <w:i w:val="0"/>
          <w:color w:val="0B1F3A"/>
          <w:sz w:val="17"/>
        </w:rPr>
        <w:t>Tableau 5. Effet minimal détectable par indicateur, sur les seize zones, sans et avec le bras</w:t>
      </w:r>
    </w:p>
    <w:tbl>
      <w:tblPr>
        <w:tblW w:type="auto" w:w="0"/>
        <w:jc w:val="center"/>
        <w:tblLayout w:type="fixed"/>
        <w:tblLook w:firstColumn="1" w:firstRow="1" w:lastColumn="0" w:lastRow="0" w:noHBand="0" w:noVBand="1" w:val="04A0"/>
        <w:tblBorders>
          <w:top w:val="single" w:sz="8" w:space="0" w:color="0B1F3A"/>
          <w:left w:val="none" w:sz="0" w:space="0" w:color="FFFFFF"/>
          <w:bottom w:val="single" w:sz="8" w:space="0" w:color="0B1F3A"/>
          <w:right w:val="none" w:sz="0" w:space="0" w:color="FFFFFF"/>
          <w:insideH w:val="single" w:sz="4" w:space="0" w:color="D9E1EC"/>
          <w:insideV w:val="single" w:sz="4" w:space="0" w:color="D9E1EC"/>
        </w:tblBorders>
      </w:tblPr>
      <w:tblGrid>
        <w:gridCol w:w="1071"/>
        <w:gridCol w:w="1071"/>
        <w:gridCol w:w="1071"/>
        <w:gridCol w:w="1071"/>
        <w:gridCol w:w="1071"/>
        <w:gridCol w:w="1071"/>
        <w:gridCol w:w="1071"/>
        <w:gridCol w:w="1071"/>
        <w:gridCol w:w="1071"/>
      </w:tblGrid>
      <w:tr>
        <w:trPr>
          <w:cantSplit/>
          <w:tblHeader w:val="true"/>
        </w:trPr>
        <w:tc>
          <w:tcPr>
            <w:tcW w:type="dxa" w:w="3175"/>
            <w:shd w:val="clear" w:color="auto" w:fill="0B1F3A"/>
            <w:tcMar>
              <w:top w:w="40" w:type="dxa"/>
              <w:left w:w="70" w:type="dxa"/>
              <w:bottom w:w="40" w:type="dxa"/>
              <w:right w:w="70" w:type="dxa"/>
            </w:tcMar>
          </w:tcPr>
          <w:p>
            <w:pPr>
              <w:spacing w:before="0" w:after="0" w:line="164" w:lineRule="exact"/>
              <w:jc w:val="left"/>
            </w:pPr>
            <w:r>
              <w:rPr>
                <w:rFonts w:ascii="Calibri" w:hAnsi="Calibri"/>
                <w:b/>
                <w:i w:val="0"/>
                <w:color w:val="FFFFFF"/>
                <w:sz w:val="13"/>
              </w:rPr>
              <w:t>Indicateur</w:t>
            </w:r>
          </w:p>
        </w:tc>
        <w:tc>
          <w:tcPr>
            <w:tcW w:type="dxa" w:w="567"/>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ZS</w:t>
            </w:r>
          </w:p>
        </w:tc>
        <w:tc>
          <w:tcPr>
            <w:tcW w:type="dxa" w:w="850"/>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Unités / ZS</w:t>
            </w:r>
          </w:p>
        </w:tc>
        <w:tc>
          <w:tcPr>
            <w:tcW w:type="dxa" w:w="624"/>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T0</w:t>
            </w:r>
          </w:p>
        </w:tc>
        <w:tc>
          <w:tcPr>
            <w:tcW w:type="dxa" w:w="624"/>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T1</w:t>
            </w:r>
          </w:p>
        </w:tc>
        <w:tc>
          <w:tcPr>
            <w:tcW w:type="dxa" w:w="907"/>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Écart brut</w:t>
            </w:r>
          </w:p>
        </w:tc>
        <w:tc>
          <w:tcPr>
            <w:tcW w:type="dxa" w:w="964"/>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EMD sans bras</w:t>
            </w:r>
          </w:p>
        </w:tc>
        <w:tc>
          <w:tcPr>
            <w:tcW w:type="dxa" w:w="964"/>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EMD avec bras</w:t>
            </w:r>
          </w:p>
        </w:tc>
        <w:tc>
          <w:tcPr>
            <w:tcW w:type="dxa" w:w="850"/>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r T0–T1</w:t>
            </w:r>
          </w:p>
        </w:tc>
      </w:tr>
      <w:tr>
        <w:trPr>
          <w:cantSplit/>
        </w:trPr>
        <w:tc>
          <w:tcPr>
            <w:tcW w:type="dxa" w:w="3175"/>
            <w:tcMar>
              <w:top w:w="40" w:type="dxa"/>
              <w:left w:w="70" w:type="dxa"/>
              <w:bottom w:w="40" w:type="dxa"/>
              <w:right w:w="70" w:type="dxa"/>
            </w:tcMar>
          </w:tcPr>
          <w:p>
            <w:pPr>
              <w:spacing w:before="0" w:after="0" w:line="162" w:lineRule="exact"/>
              <w:jc w:val="left"/>
            </w:pPr>
            <w:r>
              <w:rPr>
                <w:rFonts w:ascii="Calibri" w:hAnsi="Calibri"/>
                <w:b w:val="0"/>
                <w:i w:val="0"/>
                <w:color w:val="10233F"/>
                <w:sz w:val="14"/>
              </w:rPr>
              <w:t>Indice d'exposition des ménages aux agents (0-100)</w:t>
            </w:r>
          </w:p>
        </w:tc>
        <w:tc>
          <w:tcPr>
            <w:tcW w:type="dxa" w:w="56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16</w:t>
            </w:r>
          </w:p>
        </w:tc>
        <w:tc>
          <w:tcPr>
            <w:tcW w:type="dxa" w:w="85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179</w:t>
            </w:r>
          </w:p>
        </w:tc>
        <w:tc>
          <w:tcPr>
            <w:tcW w:type="dxa" w:w="62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63,7</w:t>
            </w:r>
          </w:p>
        </w:tc>
        <w:tc>
          <w:tcPr>
            <w:tcW w:type="dxa" w:w="62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69,2</w:t>
            </w:r>
          </w:p>
        </w:tc>
        <w:tc>
          <w:tcPr>
            <w:tcW w:type="dxa" w:w="90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5,5</w:t>
            </w:r>
          </w:p>
        </w:tc>
        <w:tc>
          <w:tcPr>
            <w:tcW w:type="dxa" w:w="96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10,1</w:t>
            </w:r>
          </w:p>
        </w:tc>
        <w:tc>
          <w:tcPr>
            <w:tcW w:type="dxa" w:w="96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10,1</w:t>
            </w:r>
          </w:p>
        </w:tc>
        <w:tc>
          <w:tcPr>
            <w:tcW w:type="dxa" w:w="85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0,75</w:t>
            </w:r>
          </w:p>
        </w:tc>
      </w:tr>
      <w:tr>
        <w:trPr>
          <w:cantSplit/>
        </w:trPr>
        <w:tc>
          <w:tcPr>
            <w:tcW w:type="dxa" w:w="3175"/>
            <w:tcMar>
              <w:top w:w="40" w:type="dxa"/>
              <w:left w:w="70" w:type="dxa"/>
              <w:bottom w:w="40" w:type="dxa"/>
              <w:right w:w="70" w:type="dxa"/>
            </w:tcMar>
          </w:tcPr>
          <w:p>
            <w:pPr>
              <w:spacing w:before="0" w:after="0" w:line="162" w:lineRule="exact"/>
              <w:jc w:val="left"/>
            </w:pPr>
            <w:r>
              <w:rPr>
                <w:rFonts w:ascii="Calibri" w:hAnsi="Calibri"/>
                <w:b w:val="0"/>
                <w:i w:val="0"/>
                <w:color w:val="10233F"/>
                <w:sz w:val="14"/>
              </w:rPr>
              <w:t>Indice de connaissances des ménages (0-100)</w:t>
            </w:r>
          </w:p>
        </w:tc>
        <w:tc>
          <w:tcPr>
            <w:tcW w:type="dxa" w:w="56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16</w:t>
            </w:r>
          </w:p>
        </w:tc>
        <w:tc>
          <w:tcPr>
            <w:tcW w:type="dxa" w:w="85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179</w:t>
            </w:r>
          </w:p>
        </w:tc>
        <w:tc>
          <w:tcPr>
            <w:tcW w:type="dxa" w:w="62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31,8</w:t>
            </w:r>
          </w:p>
        </w:tc>
        <w:tc>
          <w:tcPr>
            <w:tcW w:type="dxa" w:w="62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39,6</w:t>
            </w:r>
          </w:p>
        </w:tc>
        <w:tc>
          <w:tcPr>
            <w:tcW w:type="dxa" w:w="90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7,7</w:t>
            </w:r>
          </w:p>
        </w:tc>
        <w:tc>
          <w:tcPr>
            <w:tcW w:type="dxa" w:w="96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9,7</w:t>
            </w:r>
          </w:p>
        </w:tc>
        <w:tc>
          <w:tcPr>
            <w:tcW w:type="dxa" w:w="96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10</w:t>
            </w:r>
          </w:p>
        </w:tc>
        <w:tc>
          <w:tcPr>
            <w:tcW w:type="dxa" w:w="85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0,92</w:t>
            </w:r>
          </w:p>
        </w:tc>
      </w:tr>
      <w:tr>
        <w:trPr>
          <w:cantSplit/>
        </w:trPr>
        <w:tc>
          <w:tcPr>
            <w:tcW w:type="dxa" w:w="3175"/>
            <w:tcMar>
              <w:top w:w="40" w:type="dxa"/>
              <w:left w:w="70" w:type="dxa"/>
              <w:bottom w:w="40" w:type="dxa"/>
              <w:right w:w="70" w:type="dxa"/>
            </w:tcMar>
          </w:tcPr>
          <w:p>
            <w:pPr>
              <w:spacing w:before="0" w:after="0" w:line="162" w:lineRule="exact"/>
              <w:jc w:val="left"/>
            </w:pPr>
            <w:r>
              <w:rPr>
                <w:rFonts w:ascii="Calibri" w:hAnsi="Calibri"/>
                <w:b w:val="0"/>
                <w:i w:val="0"/>
                <w:color w:val="10233F"/>
                <w:sz w:val="14"/>
              </w:rPr>
              <w:t>Fonctionnalité des CAC, 9 critères (0-100)</w:t>
            </w:r>
          </w:p>
        </w:tc>
        <w:tc>
          <w:tcPr>
            <w:tcW w:type="dxa" w:w="56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16</w:t>
            </w:r>
          </w:p>
        </w:tc>
        <w:tc>
          <w:tcPr>
            <w:tcW w:type="dxa" w:w="85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36</w:t>
            </w:r>
          </w:p>
        </w:tc>
        <w:tc>
          <w:tcPr>
            <w:tcW w:type="dxa" w:w="62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71,3</w:t>
            </w:r>
          </w:p>
        </w:tc>
        <w:tc>
          <w:tcPr>
            <w:tcW w:type="dxa" w:w="62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74,9</w:t>
            </w:r>
          </w:p>
        </w:tc>
        <w:tc>
          <w:tcPr>
            <w:tcW w:type="dxa" w:w="90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3,7</w:t>
            </w:r>
          </w:p>
        </w:tc>
        <w:tc>
          <w:tcPr>
            <w:tcW w:type="dxa" w:w="96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8,4</w:t>
            </w:r>
          </w:p>
        </w:tc>
        <w:tc>
          <w:tcPr>
            <w:tcW w:type="dxa" w:w="96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8,8</w:t>
            </w:r>
          </w:p>
        </w:tc>
        <w:tc>
          <w:tcPr>
            <w:tcW w:type="dxa" w:w="85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0,93</w:t>
            </w:r>
          </w:p>
        </w:tc>
      </w:tr>
      <w:tr>
        <w:trPr>
          <w:cantSplit/>
        </w:trPr>
        <w:tc>
          <w:tcPr>
            <w:tcW w:type="dxa" w:w="3175"/>
            <w:tcMar>
              <w:top w:w="40" w:type="dxa"/>
              <w:left w:w="70" w:type="dxa"/>
              <w:bottom w:w="40" w:type="dxa"/>
              <w:right w:w="70" w:type="dxa"/>
            </w:tcMar>
          </w:tcPr>
          <w:p>
            <w:pPr>
              <w:spacing w:before="0" w:after="0" w:line="162" w:lineRule="exact"/>
              <w:jc w:val="left"/>
            </w:pPr>
            <w:r>
              <w:rPr>
                <w:rFonts w:ascii="Calibri" w:hAnsi="Calibri"/>
                <w:b w:val="0"/>
                <w:i w:val="0"/>
                <w:color w:val="10233F"/>
                <w:sz w:val="14"/>
              </w:rPr>
              <w:t>Professionnalisation des RECO, 6 items (0-100)</w:t>
            </w:r>
          </w:p>
        </w:tc>
        <w:tc>
          <w:tcPr>
            <w:tcW w:type="dxa" w:w="56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16</w:t>
            </w:r>
          </w:p>
        </w:tc>
        <w:tc>
          <w:tcPr>
            <w:tcW w:type="dxa" w:w="85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36</w:t>
            </w:r>
          </w:p>
        </w:tc>
        <w:tc>
          <w:tcPr>
            <w:tcW w:type="dxa" w:w="62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38,6</w:t>
            </w:r>
          </w:p>
        </w:tc>
        <w:tc>
          <w:tcPr>
            <w:tcW w:type="dxa" w:w="62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40,5</w:t>
            </w:r>
          </w:p>
        </w:tc>
        <w:tc>
          <w:tcPr>
            <w:tcW w:type="dxa" w:w="90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1,9</w:t>
            </w:r>
          </w:p>
        </w:tc>
        <w:tc>
          <w:tcPr>
            <w:tcW w:type="dxa" w:w="96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12,9</w:t>
            </w:r>
          </w:p>
        </w:tc>
        <w:tc>
          <w:tcPr>
            <w:tcW w:type="dxa" w:w="96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13,3</w:t>
            </w:r>
          </w:p>
        </w:tc>
        <w:tc>
          <w:tcPr>
            <w:tcW w:type="dxa" w:w="85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0,75</w:t>
            </w:r>
          </w:p>
        </w:tc>
      </w:tr>
      <w:tr>
        <w:trPr>
          <w:cantSplit/>
        </w:trPr>
        <w:tc>
          <w:tcPr>
            <w:tcW w:type="dxa" w:w="3175"/>
            <w:tcMar>
              <w:top w:w="40" w:type="dxa"/>
              <w:left w:w="70" w:type="dxa"/>
              <w:bottom w:w="40" w:type="dxa"/>
              <w:right w:w="70" w:type="dxa"/>
            </w:tcMar>
          </w:tcPr>
          <w:p>
            <w:pPr>
              <w:spacing w:before="0" w:after="0" w:line="162" w:lineRule="exact"/>
              <w:jc w:val="left"/>
            </w:pPr>
            <w:r>
              <w:rPr>
                <w:rFonts w:ascii="Calibri" w:hAnsi="Calibri"/>
                <w:b w:val="0"/>
                <w:i w:val="0"/>
                <w:color w:val="10233F"/>
                <w:sz w:val="14"/>
              </w:rPr>
              <w:t>Professionnalisation hors intrants (4 items)</w:t>
            </w:r>
          </w:p>
        </w:tc>
        <w:tc>
          <w:tcPr>
            <w:tcW w:type="dxa" w:w="56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16</w:t>
            </w:r>
          </w:p>
        </w:tc>
        <w:tc>
          <w:tcPr>
            <w:tcW w:type="dxa" w:w="85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36</w:t>
            </w:r>
          </w:p>
        </w:tc>
        <w:tc>
          <w:tcPr>
            <w:tcW w:type="dxa" w:w="62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51,8</w:t>
            </w:r>
          </w:p>
        </w:tc>
        <w:tc>
          <w:tcPr>
            <w:tcW w:type="dxa" w:w="62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54,4</w:t>
            </w:r>
          </w:p>
        </w:tc>
        <w:tc>
          <w:tcPr>
            <w:tcW w:type="dxa" w:w="90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2,6</w:t>
            </w:r>
          </w:p>
        </w:tc>
        <w:tc>
          <w:tcPr>
            <w:tcW w:type="dxa" w:w="96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14,8</w:t>
            </w:r>
          </w:p>
        </w:tc>
        <w:tc>
          <w:tcPr>
            <w:tcW w:type="dxa" w:w="96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15,1</w:t>
            </w:r>
          </w:p>
        </w:tc>
        <w:tc>
          <w:tcPr>
            <w:tcW w:type="dxa" w:w="85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0,79</w:t>
            </w:r>
          </w:p>
        </w:tc>
      </w:tr>
      <w:tr>
        <w:trPr>
          <w:cantSplit/>
        </w:trPr>
        <w:tc>
          <w:tcPr>
            <w:tcW w:type="dxa" w:w="3175"/>
            <w:tcMar>
              <w:top w:w="40" w:type="dxa"/>
              <w:left w:w="70" w:type="dxa"/>
              <w:bottom w:w="40" w:type="dxa"/>
              <w:right w:w="70" w:type="dxa"/>
            </w:tcMar>
          </w:tcPr>
          <w:p>
            <w:pPr>
              <w:spacing w:before="0" w:after="0" w:line="162" w:lineRule="exact"/>
              <w:jc w:val="left"/>
            </w:pPr>
            <w:r>
              <w:rPr>
                <w:rFonts w:ascii="Calibri" w:hAnsi="Calibri"/>
                <w:b w:val="0"/>
                <w:i w:val="0"/>
                <w:color w:val="10233F"/>
                <w:sz w:val="14"/>
              </w:rPr>
              <w:t>Indice de résultats ménages (écarts-types)</w:t>
            </w:r>
          </w:p>
        </w:tc>
        <w:tc>
          <w:tcPr>
            <w:tcW w:type="dxa" w:w="56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16</w:t>
            </w:r>
          </w:p>
        </w:tc>
        <w:tc>
          <w:tcPr>
            <w:tcW w:type="dxa" w:w="85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179</w:t>
            </w:r>
          </w:p>
        </w:tc>
        <w:tc>
          <w:tcPr>
            <w:tcW w:type="dxa" w:w="62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w:t>
            </w:r>
          </w:p>
        </w:tc>
        <w:tc>
          <w:tcPr>
            <w:tcW w:type="dxa" w:w="62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0,1</w:t>
            </w:r>
          </w:p>
        </w:tc>
        <w:tc>
          <w:tcPr>
            <w:tcW w:type="dxa" w:w="90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0,1</w:t>
            </w:r>
          </w:p>
        </w:tc>
        <w:tc>
          <w:tcPr>
            <w:tcW w:type="dxa" w:w="96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0,3</w:t>
            </w:r>
          </w:p>
        </w:tc>
        <w:tc>
          <w:tcPr>
            <w:tcW w:type="dxa" w:w="96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0,3</w:t>
            </w:r>
          </w:p>
        </w:tc>
        <w:tc>
          <w:tcPr>
            <w:tcW w:type="dxa" w:w="85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0,84</w:t>
            </w:r>
          </w:p>
        </w:tc>
      </w:tr>
      <w:tr>
        <w:trPr>
          <w:cantSplit/>
        </w:trPr>
        <w:tc>
          <w:tcPr>
            <w:tcW w:type="dxa" w:w="3175"/>
            <w:tcMar>
              <w:top w:w="40" w:type="dxa"/>
              <w:left w:w="70" w:type="dxa"/>
              <w:bottom w:w="40" w:type="dxa"/>
              <w:right w:w="70" w:type="dxa"/>
            </w:tcMar>
          </w:tcPr>
          <w:p>
            <w:pPr>
              <w:spacing w:before="0" w:after="0" w:line="162" w:lineRule="exact"/>
              <w:jc w:val="left"/>
            </w:pPr>
            <w:r>
              <w:rPr>
                <w:rFonts w:ascii="Calibri" w:hAnsi="Calibri"/>
                <w:b w:val="0"/>
                <w:i w:val="0"/>
                <w:color w:val="10233F"/>
                <w:sz w:val="14"/>
              </w:rPr>
              <w:t>Connaît le COSA et les agents (%)</w:t>
            </w:r>
          </w:p>
        </w:tc>
        <w:tc>
          <w:tcPr>
            <w:tcW w:type="dxa" w:w="56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16</w:t>
            </w:r>
          </w:p>
        </w:tc>
        <w:tc>
          <w:tcPr>
            <w:tcW w:type="dxa" w:w="85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179</w:t>
            </w:r>
          </w:p>
        </w:tc>
        <w:tc>
          <w:tcPr>
            <w:tcW w:type="dxa" w:w="62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82,1</w:t>
            </w:r>
          </w:p>
        </w:tc>
        <w:tc>
          <w:tcPr>
            <w:tcW w:type="dxa" w:w="62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89,7</w:t>
            </w:r>
          </w:p>
        </w:tc>
        <w:tc>
          <w:tcPr>
            <w:tcW w:type="dxa" w:w="90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7,6</w:t>
            </w:r>
          </w:p>
        </w:tc>
        <w:tc>
          <w:tcPr>
            <w:tcW w:type="dxa" w:w="96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17,2</w:t>
            </w:r>
          </w:p>
        </w:tc>
        <w:tc>
          <w:tcPr>
            <w:tcW w:type="dxa" w:w="96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16,8</w:t>
            </w:r>
          </w:p>
        </w:tc>
        <w:tc>
          <w:tcPr>
            <w:tcW w:type="dxa" w:w="85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0,71</w:t>
            </w:r>
          </w:p>
        </w:tc>
      </w:tr>
      <w:tr>
        <w:trPr>
          <w:cantSplit/>
        </w:trPr>
        <w:tc>
          <w:tcPr>
            <w:tcW w:type="dxa" w:w="3175"/>
            <w:tcMar>
              <w:top w:w="40" w:type="dxa"/>
              <w:left w:w="70" w:type="dxa"/>
              <w:bottom w:w="40" w:type="dxa"/>
              <w:right w:w="70" w:type="dxa"/>
            </w:tcMar>
          </w:tcPr>
          <w:p>
            <w:pPr>
              <w:spacing w:before="0" w:after="0" w:line="162" w:lineRule="exact"/>
              <w:jc w:val="left"/>
            </w:pPr>
            <w:r>
              <w:rPr>
                <w:rFonts w:ascii="Calibri" w:hAnsi="Calibri"/>
                <w:b w:val="0"/>
                <w:i w:val="0"/>
                <w:color w:val="10233F"/>
                <w:sz w:val="14"/>
              </w:rPr>
              <w:t>A reçu une visite à domicile (%)</w:t>
            </w:r>
          </w:p>
        </w:tc>
        <w:tc>
          <w:tcPr>
            <w:tcW w:type="dxa" w:w="56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16</w:t>
            </w:r>
          </w:p>
        </w:tc>
        <w:tc>
          <w:tcPr>
            <w:tcW w:type="dxa" w:w="85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179</w:t>
            </w:r>
          </w:p>
        </w:tc>
        <w:tc>
          <w:tcPr>
            <w:tcW w:type="dxa" w:w="62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67,3</w:t>
            </w:r>
          </w:p>
        </w:tc>
        <w:tc>
          <w:tcPr>
            <w:tcW w:type="dxa" w:w="62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73,2</w:t>
            </w:r>
          </w:p>
        </w:tc>
        <w:tc>
          <w:tcPr>
            <w:tcW w:type="dxa" w:w="90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5,9</w:t>
            </w:r>
          </w:p>
        </w:tc>
        <w:tc>
          <w:tcPr>
            <w:tcW w:type="dxa" w:w="96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12,6</w:t>
            </w:r>
          </w:p>
        </w:tc>
        <w:tc>
          <w:tcPr>
            <w:tcW w:type="dxa" w:w="96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12,2</w:t>
            </w:r>
          </w:p>
        </w:tc>
        <w:tc>
          <w:tcPr>
            <w:tcW w:type="dxa" w:w="85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0,8</w:t>
            </w:r>
          </w:p>
        </w:tc>
      </w:tr>
      <w:tr>
        <w:trPr>
          <w:cantSplit/>
        </w:trPr>
        <w:tc>
          <w:tcPr>
            <w:tcW w:type="dxa" w:w="3175"/>
            <w:tcMar>
              <w:top w:w="40" w:type="dxa"/>
              <w:left w:w="70" w:type="dxa"/>
              <w:bottom w:w="40" w:type="dxa"/>
              <w:right w:w="70" w:type="dxa"/>
            </w:tcMar>
          </w:tcPr>
          <w:p>
            <w:pPr>
              <w:spacing w:before="0" w:after="0" w:line="162" w:lineRule="exact"/>
              <w:jc w:val="left"/>
            </w:pPr>
            <w:r>
              <w:rPr>
                <w:rFonts w:ascii="Calibri" w:hAnsi="Calibri"/>
                <w:b w:val="0"/>
                <w:i w:val="0"/>
                <w:color w:val="10233F"/>
                <w:sz w:val="14"/>
              </w:rPr>
              <w:t>Connaît la Mpox (%)</w:t>
            </w:r>
          </w:p>
        </w:tc>
        <w:tc>
          <w:tcPr>
            <w:tcW w:type="dxa" w:w="56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16</w:t>
            </w:r>
          </w:p>
        </w:tc>
        <w:tc>
          <w:tcPr>
            <w:tcW w:type="dxa" w:w="85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179</w:t>
            </w:r>
          </w:p>
        </w:tc>
        <w:tc>
          <w:tcPr>
            <w:tcW w:type="dxa" w:w="62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50,2</w:t>
            </w:r>
          </w:p>
        </w:tc>
        <w:tc>
          <w:tcPr>
            <w:tcW w:type="dxa" w:w="62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56,5</w:t>
            </w:r>
          </w:p>
        </w:tc>
        <w:tc>
          <w:tcPr>
            <w:tcW w:type="dxa" w:w="90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6,3</w:t>
            </w:r>
          </w:p>
        </w:tc>
        <w:tc>
          <w:tcPr>
            <w:tcW w:type="dxa" w:w="96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23,8</w:t>
            </w:r>
          </w:p>
        </w:tc>
        <w:tc>
          <w:tcPr>
            <w:tcW w:type="dxa" w:w="96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23,9</w:t>
            </w:r>
          </w:p>
        </w:tc>
        <w:tc>
          <w:tcPr>
            <w:tcW w:type="dxa" w:w="85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0,84</w:t>
            </w:r>
          </w:p>
        </w:tc>
      </w:tr>
      <w:tr>
        <w:trPr>
          <w:cantSplit/>
        </w:trPr>
        <w:tc>
          <w:tcPr>
            <w:tcW w:type="dxa" w:w="3175"/>
            <w:tcMar>
              <w:top w:w="40" w:type="dxa"/>
              <w:left w:w="70" w:type="dxa"/>
              <w:bottom w:w="40" w:type="dxa"/>
              <w:right w:w="70" w:type="dxa"/>
            </w:tcMar>
          </w:tcPr>
          <w:p>
            <w:pPr>
              <w:spacing w:before="0" w:after="0" w:line="162" w:lineRule="exact"/>
              <w:jc w:val="left"/>
            </w:pPr>
            <w:r>
              <w:rPr>
                <w:rFonts w:ascii="Calibri" w:hAnsi="Calibri"/>
                <w:b w:val="0"/>
                <w:i w:val="0"/>
                <w:color w:val="10233F"/>
                <w:sz w:val="14"/>
              </w:rPr>
              <w:t>Accepterait le vaccin Mpox (%)</w:t>
            </w:r>
          </w:p>
        </w:tc>
        <w:tc>
          <w:tcPr>
            <w:tcW w:type="dxa" w:w="56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16</w:t>
            </w:r>
          </w:p>
        </w:tc>
        <w:tc>
          <w:tcPr>
            <w:tcW w:type="dxa" w:w="85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179</w:t>
            </w:r>
          </w:p>
        </w:tc>
        <w:tc>
          <w:tcPr>
            <w:tcW w:type="dxa" w:w="62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71,9</w:t>
            </w:r>
          </w:p>
        </w:tc>
        <w:tc>
          <w:tcPr>
            <w:tcW w:type="dxa" w:w="62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78,4</w:t>
            </w:r>
          </w:p>
        </w:tc>
        <w:tc>
          <w:tcPr>
            <w:tcW w:type="dxa" w:w="90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6,6</w:t>
            </w:r>
          </w:p>
        </w:tc>
        <w:tc>
          <w:tcPr>
            <w:tcW w:type="dxa" w:w="96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37,4</w:t>
            </w:r>
          </w:p>
        </w:tc>
        <w:tc>
          <w:tcPr>
            <w:tcW w:type="dxa" w:w="96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38,4</w:t>
            </w:r>
          </w:p>
        </w:tc>
        <w:tc>
          <w:tcPr>
            <w:tcW w:type="dxa" w:w="85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0,33</w:t>
            </w:r>
          </w:p>
        </w:tc>
      </w:tr>
    </w:tbl>
    <w:p>
      <w:pPr>
        <w:spacing w:before="20" w:after="180" w:line="186" w:lineRule="exact"/>
        <w:jc w:val="both"/>
      </w:pPr>
      <w:r>
        <w:rPr>
          <w:rFonts w:ascii="Calibri" w:hAnsi="Calibri"/>
          <w:b w:val="0"/>
          <w:i w:val="0"/>
          <w:color w:val="6B7280"/>
          <w:sz w:val="14"/>
        </w:rPr>
        <w:t>EMD = (t₀,₉₇₅;₁₁ + t₀,₈₀;₁₁) × σΔ × √(1/8 + 1/8), où σΔ est l'écart-type intra-province des seize évolutions de zone. Source : T10_emd_par_bras. Les dix premiers indicateurs sont publiés ici ; la liste complète figure en annexe D.</w:t>
      </w:r>
    </w:p>
    <w:p>
      <w:pPr>
        <w:spacing w:after="100" w:before="0" w:line="276" w:lineRule="exact"/>
        <w:jc w:val="both"/>
      </w:pPr>
      <w:r>
        <w:rPr>
          <w:rFonts w:ascii="Calibri" w:hAnsi="Calibri"/>
          <w:b w:val="0"/>
          <w:i w:val="0"/>
          <w:color w:val="10233F"/>
          <w:sz w:val="20"/>
        </w:rPr>
        <w:t>Le résultat est net : l'EMD va de 8,8 points pour la fonctionnalité des CAC à 13,3 points pour la professionnalisation des RECO. Les écarts bruts observés sur les quatre primaires vont de 1,9 à 7,7 points, tous inférieurs à l'EMD de leur indicateur. Le devis ne pouvait donc pas mettre en évidence des effets de l'ordre de grandeur de ceux que l'appui pouvait raisonnablement produire.</w:t>
      </w:r>
    </w:p>
    <w:p>
      <w:pPr>
        <w:pStyle w:val="Heading2"/>
        <w:keepNext/>
        <w:spacing w:before="260" w:after="100"/>
      </w:pPr>
      <w:r>
        <w:rPr>
          <w:rFonts w:ascii="Calibri" w:hAnsi="Calibri"/>
          <w:b/>
          <w:i w:val="0"/>
          <w:color w:val="0B1F3A"/>
          <w:sz w:val="26"/>
        </w:rPr>
        <w:t>1.5 Estimation et inférence à seize grappes</w:t>
      </w:r>
    </w:p>
    <w:p>
      <w:pPr>
        <w:spacing w:after="100" w:before="0" w:line="276" w:lineRule="exact"/>
        <w:jc w:val="both"/>
      </w:pPr>
      <w:r>
        <w:rPr>
          <w:rFonts w:ascii="Calibri" w:hAnsi="Calibri"/>
          <w:b w:val="0"/>
          <w:i w:val="0"/>
          <w:color w:val="10233F"/>
          <w:sz w:val="20"/>
        </w:rPr>
        <w:t>L'estimation principale est un modèle conjoint avec interaction bras × passage, la différence de différences portant sur seize points (huit zones par bras). Trois précautions gouvernent l'inférence. D'abord, la valeur de p est calculée par permutation des seize étiquettes de zone, et non par un test asymptotique : avec huit grappes par bras, les approximations normales sont fragiles. Ensuite, un modèle à effets fixes d'aire avec erreurs robustes en grappes (CR2) sert de contrôle, parce qu'il absorbe l'hétérogénéité fixe des aires. Enfin, une correction de Holm est appliquée aux quatre tests primaires, et une correction de Benjamini-Hochberg aux 32 indicateurs secondaires.</w:t>
      </w:r>
    </w:p>
    <w:p>
      <w:pPr>
        <w:keepNext/>
        <w:spacing w:before="120" w:after="40"/>
      </w:pPr>
      <w:r>
        <w:rPr>
          <w:rFonts w:ascii="Calibri" w:hAnsi="Calibri"/>
          <w:b/>
          <w:i w:val="0"/>
          <w:color w:val="0B1F3A"/>
          <w:sz w:val="17"/>
        </w:rPr>
        <w:t>Tableau 6. Grille de lecture des effets (cas A à E)</w:t>
      </w:r>
    </w:p>
    <w:tbl>
      <w:tblPr>
        <w:tblW w:type="auto" w:w="0"/>
        <w:jc w:val="center"/>
        <w:tblLayout w:type="fixed"/>
        <w:tblLook w:firstColumn="1" w:firstRow="1" w:lastColumn="0" w:lastRow="0" w:noHBand="0" w:noVBand="1" w:val="04A0"/>
        <w:tblBorders>
          <w:top w:val="single" w:sz="8" w:space="0" w:color="0B1F3A"/>
          <w:left w:val="none" w:sz="0" w:space="0" w:color="FFFFFF"/>
          <w:bottom w:val="single" w:sz="8" w:space="0" w:color="0B1F3A"/>
          <w:right w:val="none" w:sz="0" w:space="0" w:color="FFFFFF"/>
          <w:insideH w:val="single" w:sz="4" w:space="0" w:color="D9E1EC"/>
          <w:insideV w:val="single" w:sz="4" w:space="0" w:color="D9E1EC"/>
        </w:tblBorders>
      </w:tblPr>
      <w:tblGrid>
        <w:gridCol w:w="3213"/>
        <w:gridCol w:w="3213"/>
        <w:gridCol w:w="3213"/>
      </w:tblGrid>
      <w:tr>
        <w:trPr>
          <w:cantSplit/>
          <w:tblHeader w:val="true"/>
        </w:trPr>
        <w:tc>
          <w:tcPr>
            <w:tcW w:type="dxa" w:w="680"/>
            <w:shd w:val="clear" w:color="auto" w:fill="0B1F3A"/>
            <w:tcMar>
              <w:top w:w="40" w:type="dxa"/>
              <w:left w:w="70" w:type="dxa"/>
              <w:bottom w:w="40" w:type="dxa"/>
              <w:right w:w="70" w:type="dxa"/>
            </w:tcMar>
          </w:tcPr>
          <w:p>
            <w:pPr>
              <w:spacing w:before="0" w:after="0" w:line="164" w:lineRule="exact"/>
              <w:jc w:val="left"/>
            </w:pPr>
            <w:r>
              <w:rPr>
                <w:rFonts w:ascii="Calibri" w:hAnsi="Calibri"/>
                <w:b/>
                <w:i w:val="0"/>
                <w:color w:val="FFFFFF"/>
                <w:sz w:val="13"/>
              </w:rPr>
              <w:t>Cas</w:t>
            </w:r>
          </w:p>
        </w:tc>
        <w:tc>
          <w:tcPr>
            <w:tcW w:type="dxa" w:w="4649"/>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Configuration de l'intervalle à 95 %</w:t>
            </w:r>
          </w:p>
        </w:tc>
        <w:tc>
          <w:tcPr>
            <w:tcW w:type="dxa" w:w="4309"/>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Lecture</w:t>
            </w:r>
          </w:p>
        </w:tc>
      </w:tr>
      <w:tr>
        <w:trPr>
          <w:cantSplit/>
        </w:trPr>
        <w:tc>
          <w:tcPr>
            <w:tcW w:type="dxa" w:w="680"/>
            <w:tcMar>
              <w:top w:w="40" w:type="dxa"/>
              <w:left w:w="70" w:type="dxa"/>
              <w:bottom w:w="40" w:type="dxa"/>
              <w:right w:w="70" w:type="dxa"/>
            </w:tcMar>
          </w:tcPr>
          <w:p>
            <w:pPr>
              <w:spacing w:before="0" w:after="0" w:line="174" w:lineRule="exact"/>
              <w:jc w:val="left"/>
            </w:pPr>
            <w:r>
              <w:rPr>
                <w:rFonts w:ascii="Calibri" w:hAnsi="Calibri"/>
                <w:b w:val="0"/>
                <w:i w:val="0"/>
                <w:color w:val="10233F"/>
                <w:sz w:val="15"/>
              </w:rPr>
              <w:t>A</w:t>
            </w:r>
          </w:p>
        </w:tc>
        <w:tc>
          <w:tcPr>
            <w:tcW w:type="dxa" w:w="4649"/>
            <w:tcMar>
              <w:top w:w="40" w:type="dxa"/>
              <w:left w:w="70" w:type="dxa"/>
              <w:bottom w:w="40" w:type="dxa"/>
              <w:right w:w="70" w:type="dxa"/>
            </w:tcMar>
          </w:tcPr>
          <w:p>
            <w:pPr>
              <w:spacing w:before="0" w:after="0" w:line="174" w:lineRule="exact"/>
              <w:jc w:val="center"/>
            </w:pPr>
            <w:r>
              <w:rPr>
                <w:rFonts w:ascii="Calibri" w:hAnsi="Calibri"/>
                <w:b w:val="0"/>
                <w:i w:val="0"/>
                <w:color w:val="10233F"/>
                <w:sz w:val="15"/>
              </w:rPr>
              <w:t>Entièrement au-dessus du seuil de pertinence</w:t>
            </w:r>
          </w:p>
        </w:tc>
        <w:tc>
          <w:tcPr>
            <w:tcW w:type="dxa" w:w="4309"/>
            <w:tcMar>
              <w:top w:w="40" w:type="dxa"/>
              <w:left w:w="70" w:type="dxa"/>
              <w:bottom w:w="40" w:type="dxa"/>
              <w:right w:w="70" w:type="dxa"/>
            </w:tcMar>
          </w:tcPr>
          <w:p>
            <w:pPr>
              <w:spacing w:before="0" w:after="0" w:line="174" w:lineRule="exact"/>
              <w:jc w:val="center"/>
            </w:pPr>
            <w:r>
              <w:rPr>
                <w:rFonts w:ascii="Calibri" w:hAnsi="Calibri"/>
                <w:b w:val="0"/>
                <w:i w:val="0"/>
                <w:color w:val="10233F"/>
                <w:sz w:val="15"/>
              </w:rPr>
              <w:t>effet établi et pertinent</w:t>
            </w:r>
          </w:p>
        </w:tc>
      </w:tr>
      <w:tr>
        <w:trPr>
          <w:cantSplit/>
        </w:trPr>
        <w:tc>
          <w:tcPr>
            <w:tcW w:type="dxa" w:w="680"/>
            <w:tcMar>
              <w:top w:w="40" w:type="dxa"/>
              <w:left w:w="70" w:type="dxa"/>
              <w:bottom w:w="40" w:type="dxa"/>
              <w:right w:w="70" w:type="dxa"/>
            </w:tcMar>
          </w:tcPr>
          <w:p>
            <w:pPr>
              <w:spacing w:before="0" w:after="0" w:line="174" w:lineRule="exact"/>
              <w:jc w:val="left"/>
            </w:pPr>
            <w:r>
              <w:rPr>
                <w:rFonts w:ascii="Calibri" w:hAnsi="Calibri"/>
                <w:b w:val="0"/>
                <w:i w:val="0"/>
                <w:color w:val="10233F"/>
                <w:sz w:val="15"/>
              </w:rPr>
              <w:t>B</w:t>
            </w:r>
          </w:p>
        </w:tc>
        <w:tc>
          <w:tcPr>
            <w:tcW w:type="dxa" w:w="4649"/>
            <w:tcMar>
              <w:top w:w="40" w:type="dxa"/>
              <w:left w:w="70" w:type="dxa"/>
              <w:bottom w:w="40" w:type="dxa"/>
              <w:right w:w="70" w:type="dxa"/>
            </w:tcMar>
          </w:tcPr>
          <w:p>
            <w:pPr>
              <w:spacing w:before="0" w:after="0" w:line="174" w:lineRule="exact"/>
              <w:jc w:val="center"/>
            </w:pPr>
            <w:r>
              <w:rPr>
                <w:rFonts w:ascii="Calibri" w:hAnsi="Calibri"/>
                <w:b w:val="0"/>
                <w:i w:val="0"/>
                <w:color w:val="10233F"/>
                <w:sz w:val="15"/>
              </w:rPr>
              <w:t>Au-dessus de zéro, mais traversant le seuil</w:t>
            </w:r>
          </w:p>
        </w:tc>
        <w:tc>
          <w:tcPr>
            <w:tcW w:type="dxa" w:w="4309"/>
            <w:tcMar>
              <w:top w:w="40" w:type="dxa"/>
              <w:left w:w="70" w:type="dxa"/>
              <w:bottom w:w="40" w:type="dxa"/>
              <w:right w:w="70" w:type="dxa"/>
            </w:tcMar>
          </w:tcPr>
          <w:p>
            <w:pPr>
              <w:spacing w:before="0" w:after="0" w:line="174" w:lineRule="exact"/>
              <w:jc w:val="center"/>
            </w:pPr>
            <w:r>
              <w:rPr>
                <w:rFonts w:ascii="Calibri" w:hAnsi="Calibri"/>
                <w:b w:val="0"/>
                <w:i w:val="0"/>
                <w:color w:val="10233F"/>
                <w:sz w:val="15"/>
              </w:rPr>
              <w:t>établi, pertinence incertaine</w:t>
            </w:r>
          </w:p>
        </w:tc>
      </w:tr>
      <w:tr>
        <w:trPr>
          <w:cantSplit/>
        </w:trPr>
        <w:tc>
          <w:tcPr>
            <w:tcW w:type="dxa" w:w="680"/>
            <w:tcMar>
              <w:top w:w="40" w:type="dxa"/>
              <w:left w:w="70" w:type="dxa"/>
              <w:bottom w:w="40" w:type="dxa"/>
              <w:right w:w="70" w:type="dxa"/>
            </w:tcMar>
          </w:tcPr>
          <w:p>
            <w:pPr>
              <w:spacing w:before="0" w:after="0" w:line="174" w:lineRule="exact"/>
              <w:jc w:val="left"/>
            </w:pPr>
            <w:r>
              <w:rPr>
                <w:rFonts w:ascii="Calibri" w:hAnsi="Calibri"/>
                <w:b w:val="0"/>
                <w:i w:val="0"/>
                <w:color w:val="10233F"/>
                <w:sz w:val="15"/>
              </w:rPr>
              <w:t>C</w:t>
            </w:r>
          </w:p>
        </w:tc>
        <w:tc>
          <w:tcPr>
            <w:tcW w:type="dxa" w:w="4649"/>
            <w:tcMar>
              <w:top w:w="40" w:type="dxa"/>
              <w:left w:w="70" w:type="dxa"/>
              <w:bottom w:w="40" w:type="dxa"/>
              <w:right w:w="70" w:type="dxa"/>
            </w:tcMar>
          </w:tcPr>
          <w:p>
            <w:pPr>
              <w:spacing w:before="0" w:after="0" w:line="174" w:lineRule="exact"/>
              <w:jc w:val="center"/>
            </w:pPr>
            <w:r>
              <w:rPr>
                <w:rFonts w:ascii="Calibri" w:hAnsi="Calibri"/>
                <w:b w:val="0"/>
                <w:i w:val="0"/>
                <w:color w:val="10233F"/>
                <w:sz w:val="15"/>
              </w:rPr>
              <w:t>Au-dessus de zéro, entièrement sous le seuil</w:t>
            </w:r>
          </w:p>
        </w:tc>
        <w:tc>
          <w:tcPr>
            <w:tcW w:type="dxa" w:w="4309"/>
            <w:tcMar>
              <w:top w:w="40" w:type="dxa"/>
              <w:left w:w="70" w:type="dxa"/>
              <w:bottom w:w="40" w:type="dxa"/>
              <w:right w:w="70" w:type="dxa"/>
            </w:tcMar>
          </w:tcPr>
          <w:p>
            <w:pPr>
              <w:spacing w:before="0" w:after="0" w:line="174" w:lineRule="exact"/>
              <w:jc w:val="center"/>
            </w:pPr>
            <w:r>
              <w:rPr>
                <w:rFonts w:ascii="Calibri" w:hAnsi="Calibri"/>
                <w:b w:val="0"/>
                <w:i w:val="0"/>
                <w:color w:val="10233F"/>
                <w:sz w:val="15"/>
              </w:rPr>
              <w:t>établi, sous le seuil</w:t>
            </w:r>
          </w:p>
        </w:tc>
      </w:tr>
      <w:tr>
        <w:trPr>
          <w:cantSplit/>
        </w:trPr>
        <w:tc>
          <w:tcPr>
            <w:tcW w:type="dxa" w:w="680"/>
            <w:tcMar>
              <w:top w:w="40" w:type="dxa"/>
              <w:left w:w="70" w:type="dxa"/>
              <w:bottom w:w="40" w:type="dxa"/>
              <w:right w:w="70" w:type="dxa"/>
            </w:tcMar>
          </w:tcPr>
          <w:p>
            <w:pPr>
              <w:spacing w:before="0" w:after="0" w:line="174" w:lineRule="exact"/>
              <w:jc w:val="left"/>
            </w:pPr>
            <w:r>
              <w:rPr>
                <w:rFonts w:ascii="Calibri" w:hAnsi="Calibri"/>
                <w:b w:val="0"/>
                <w:i w:val="0"/>
                <w:color w:val="10233F"/>
                <w:sz w:val="15"/>
              </w:rPr>
              <w:t>D</w:t>
            </w:r>
          </w:p>
        </w:tc>
        <w:tc>
          <w:tcPr>
            <w:tcW w:type="dxa" w:w="4649"/>
            <w:tcMar>
              <w:top w:w="40" w:type="dxa"/>
              <w:left w:w="70" w:type="dxa"/>
              <w:bottom w:w="40" w:type="dxa"/>
              <w:right w:w="70" w:type="dxa"/>
            </w:tcMar>
          </w:tcPr>
          <w:p>
            <w:pPr>
              <w:spacing w:before="0" w:after="0" w:line="174" w:lineRule="exact"/>
              <w:jc w:val="center"/>
            </w:pPr>
            <w:r>
              <w:rPr>
                <w:rFonts w:ascii="Calibri" w:hAnsi="Calibri"/>
                <w:b w:val="0"/>
                <w:i w:val="0"/>
                <w:color w:val="10233F"/>
                <w:sz w:val="15"/>
              </w:rPr>
              <w:t>Traversant zéro</w:t>
            </w:r>
          </w:p>
        </w:tc>
        <w:tc>
          <w:tcPr>
            <w:tcW w:type="dxa" w:w="4309"/>
            <w:tcMar>
              <w:top w:w="40" w:type="dxa"/>
              <w:left w:w="70" w:type="dxa"/>
              <w:bottom w:w="40" w:type="dxa"/>
              <w:right w:w="70" w:type="dxa"/>
            </w:tcMar>
          </w:tcPr>
          <w:p>
            <w:pPr>
              <w:spacing w:before="0" w:after="0" w:line="174" w:lineRule="exact"/>
              <w:jc w:val="center"/>
            </w:pPr>
            <w:r>
              <w:rPr>
                <w:rFonts w:ascii="Calibri" w:hAnsi="Calibri"/>
                <w:b w:val="0"/>
                <w:i w:val="0"/>
                <w:color w:val="10233F"/>
                <w:sz w:val="15"/>
              </w:rPr>
              <w:t>indéterminé</w:t>
            </w:r>
          </w:p>
        </w:tc>
      </w:tr>
      <w:tr>
        <w:trPr>
          <w:cantSplit/>
        </w:trPr>
        <w:tc>
          <w:tcPr>
            <w:tcW w:type="dxa" w:w="680"/>
            <w:tcMar>
              <w:top w:w="40" w:type="dxa"/>
              <w:left w:w="70" w:type="dxa"/>
              <w:bottom w:w="40" w:type="dxa"/>
              <w:right w:w="70" w:type="dxa"/>
            </w:tcMar>
          </w:tcPr>
          <w:p>
            <w:pPr>
              <w:spacing w:before="0" w:after="0" w:line="174" w:lineRule="exact"/>
              <w:jc w:val="left"/>
            </w:pPr>
            <w:r>
              <w:rPr>
                <w:rFonts w:ascii="Calibri" w:hAnsi="Calibri"/>
                <w:b w:val="0"/>
                <w:i w:val="0"/>
                <w:color w:val="10233F"/>
                <w:sz w:val="15"/>
              </w:rPr>
              <w:t>E</w:t>
            </w:r>
          </w:p>
        </w:tc>
        <w:tc>
          <w:tcPr>
            <w:tcW w:type="dxa" w:w="4649"/>
            <w:tcMar>
              <w:top w:w="40" w:type="dxa"/>
              <w:left w:w="70" w:type="dxa"/>
              <w:bottom w:w="40" w:type="dxa"/>
              <w:right w:w="70" w:type="dxa"/>
            </w:tcMar>
          </w:tcPr>
          <w:p>
            <w:pPr>
              <w:spacing w:before="0" w:after="0" w:line="174" w:lineRule="exact"/>
              <w:jc w:val="center"/>
            </w:pPr>
            <w:r>
              <w:rPr>
                <w:rFonts w:ascii="Calibri" w:hAnsi="Calibri"/>
                <w:b w:val="0"/>
                <w:i w:val="0"/>
                <w:color w:val="10233F"/>
                <w:sz w:val="15"/>
              </w:rPr>
              <w:t>Entièrement au-dessous du seuil, y compris négatif</w:t>
            </w:r>
          </w:p>
        </w:tc>
        <w:tc>
          <w:tcPr>
            <w:tcW w:type="dxa" w:w="4309"/>
            <w:tcMar>
              <w:top w:w="40" w:type="dxa"/>
              <w:left w:w="70" w:type="dxa"/>
              <w:bottom w:w="40" w:type="dxa"/>
              <w:right w:w="70" w:type="dxa"/>
            </w:tcMar>
          </w:tcPr>
          <w:p>
            <w:pPr>
              <w:spacing w:before="0" w:after="0" w:line="174" w:lineRule="exact"/>
              <w:jc w:val="center"/>
            </w:pPr>
            <w:r>
              <w:rPr>
                <w:rFonts w:ascii="Calibri" w:hAnsi="Calibri"/>
                <w:b w:val="0"/>
                <w:i w:val="0"/>
                <w:color w:val="10233F"/>
                <w:sz w:val="15"/>
              </w:rPr>
              <w:t>gain ≥ seuil non soutenu ; baisse non exclue si l'intervalle est négatif</w:t>
            </w:r>
          </w:p>
        </w:tc>
      </w:tr>
    </w:tbl>
    <w:p>
      <w:pPr>
        <w:spacing w:before="20" w:after="180" w:line="186" w:lineRule="exact"/>
        <w:jc w:val="both"/>
      </w:pPr>
      <w:r>
        <w:rPr>
          <w:rFonts w:ascii="Calibri" w:hAnsi="Calibri"/>
          <w:b w:val="0"/>
          <w:i w:val="0"/>
          <w:color w:val="6B7280"/>
          <w:sz w:val="14"/>
        </w:rPr>
        <w:t>Seuils de pertinence : 10 points pour P1 et P2, 5 points pour P3, 11 points pour P4. La grille est appliquée telle quelle dans tous les chapitres.</w:t>
      </w:r>
    </w:p>
    <w:p>
      <w:pPr>
        <w:spacing w:after="100" w:before="0" w:line="276" w:lineRule="exact"/>
        <w:jc w:val="both"/>
      </w:pPr>
      <w:r>
        <w:rPr>
          <w:rFonts w:ascii="Calibri" w:hAnsi="Calibri"/>
          <w:b w:val="0"/>
          <w:i w:val="0"/>
          <w:color w:val="10233F"/>
          <w:sz w:val="20"/>
        </w:rPr>
        <w:t>Les quatre primaires relèvent du cas D ou E. Aucune ne relève de A, B ou C. Une divergence de tendance de −5 points ferait passer P1 au cas B (6,9 [0,6 ; 13,3]) et une divergence de +5 points la ferait passer au cas E (−3,1 [−9,4 ; 3,3]) : la conclusion est donc sensible au signe et à l'ampleur de la divergence préexistante, ce que le chapitre 11 documente précisément.</w:t>
      </w:r>
    </w:p>
    <w:p>
      <w:pPr>
        <w:pStyle w:val="Heading2"/>
        <w:keepNext/>
        <w:spacing w:before="260" w:after="100"/>
      </w:pPr>
      <w:r>
        <w:rPr>
          <w:rFonts w:ascii="Calibri" w:hAnsi="Calibri"/>
          <w:b/>
          <w:i w:val="0"/>
          <w:color w:val="0B1F3A"/>
          <w:sz w:val="26"/>
        </w:rPr>
        <w:t>1.6 Ce que le rapport ne fait pas</w:t>
      </w:r>
    </w:p>
    <w:p>
      <w:pPr>
        <w:spacing w:after="30" w:line="264" w:lineRule="exact"/>
        <w:ind w:left="312" w:hanging="198"/>
        <w:jc w:val="both"/>
      </w:pPr>
      <w:r>
        <w:rPr>
          <w:rFonts w:ascii="Calibri" w:hAnsi="Calibri"/>
          <w:b/>
          <w:i w:val="0"/>
          <w:color w:val="22B8CF"/>
          <w:sz w:val="20"/>
        </w:rPr>
        <w:t xml:space="preserve">•  </w:t>
      </w:r>
      <w:r>
        <w:rPr>
          <w:rFonts w:ascii="Calibri" w:hAnsi="Calibri"/>
          <w:b w:val="0"/>
          <w:i w:val="0"/>
          <w:color w:val="10233F"/>
          <w:sz w:val="20"/>
        </w:rPr>
        <w:t>Il ne mesure pas l'effet de l'appui sur l'incidence de la Mpox : les cas déclarés par zone ne sont pas disponibles à une granularité compatible avec le devis.</w:t>
      </w:r>
    </w:p>
    <w:p>
      <w:pPr>
        <w:spacing w:after="30" w:line="264" w:lineRule="exact"/>
        <w:ind w:left="312" w:hanging="198"/>
        <w:jc w:val="both"/>
      </w:pPr>
      <w:r>
        <w:rPr>
          <w:rFonts w:ascii="Calibri" w:hAnsi="Calibri"/>
          <w:b/>
          <w:i w:val="0"/>
          <w:color w:val="22B8CF"/>
          <w:sz w:val="20"/>
        </w:rPr>
        <w:t xml:space="preserve">•  </w:t>
      </w:r>
      <w:r>
        <w:rPr>
          <w:rFonts w:ascii="Calibri" w:hAnsi="Calibri"/>
          <w:b w:val="0"/>
          <w:i w:val="0"/>
          <w:color w:val="10233F"/>
          <w:sz w:val="20"/>
        </w:rPr>
        <w:t>Il ne compare pas les zones d'intervention aux zones témoins sur des indicateurs de santé biologiques : aucune mesure biologique n'a été collectée.</w:t>
      </w:r>
    </w:p>
    <w:p>
      <w:pPr>
        <w:spacing w:after="30" w:line="264" w:lineRule="exact"/>
        <w:ind w:left="312" w:hanging="198"/>
        <w:jc w:val="both"/>
      </w:pPr>
      <w:r>
        <w:rPr>
          <w:rFonts w:ascii="Calibri" w:hAnsi="Calibri"/>
          <w:b/>
          <w:i w:val="0"/>
          <w:color w:val="22B8CF"/>
          <w:sz w:val="20"/>
        </w:rPr>
        <w:t xml:space="preserve">•  </w:t>
      </w:r>
      <w:r>
        <w:rPr>
          <w:rFonts w:ascii="Calibri" w:hAnsi="Calibri"/>
          <w:b w:val="0"/>
          <w:i w:val="0"/>
          <w:color w:val="10233F"/>
          <w:sz w:val="20"/>
        </w:rPr>
        <w:t>Il ne restitue pas de données individuelles : toutes les analyses sont agrégées au niveau de la zone, de l'aire ou du bras, et les tableaux publient des effectifs, jamais des identifiants.</w:t>
      </w:r>
    </w:p>
    <w:p>
      <w:pPr>
        <w:spacing w:after="30" w:line="264" w:lineRule="exact"/>
        <w:ind w:left="312" w:hanging="198"/>
        <w:jc w:val="both"/>
      </w:pPr>
      <w:r>
        <w:rPr>
          <w:rFonts w:ascii="Calibri" w:hAnsi="Calibri"/>
          <w:b/>
          <w:i w:val="0"/>
          <w:color w:val="22B8CF"/>
          <w:sz w:val="20"/>
        </w:rPr>
        <w:t xml:space="preserve">•  </w:t>
      </w:r>
      <w:r>
        <w:rPr>
          <w:rFonts w:ascii="Calibri" w:hAnsi="Calibri"/>
          <w:b w:val="0"/>
          <w:i w:val="0"/>
          <w:color w:val="10233F"/>
          <w:sz w:val="20"/>
        </w:rPr>
        <w:t>Il ne tranche pas entre les effets de l'appui et ceux d'autres interventions simultanées dans les mêmes provinces ; le chapitre 11 montre l'ampleur de cette incertitude.</w:t>
      </w:r>
    </w:p>
    <w:p>
      <w:pPr>
        <w:spacing w:after="30" w:line="264" w:lineRule="exact"/>
        <w:ind w:left="312" w:hanging="198"/>
        <w:jc w:val="both"/>
      </w:pPr>
      <w:r>
        <w:rPr>
          <w:rFonts w:ascii="Calibri" w:hAnsi="Calibri"/>
          <w:b/>
          <w:i w:val="0"/>
          <w:color w:val="22B8CF"/>
          <w:sz w:val="20"/>
        </w:rPr>
        <w:t xml:space="preserve">•  </w:t>
      </w:r>
      <w:r>
        <w:rPr>
          <w:rFonts w:ascii="Calibri" w:hAnsi="Calibri"/>
          <w:b w:val="0"/>
          <w:i w:val="0"/>
          <w:color w:val="10233F"/>
          <w:sz w:val="20"/>
        </w:rPr>
        <w:t>Il ne fournit pas de pagination définitive : la maquette ne conserve pas de pagination, et les renvois de page du sommaire sont à recalculer après mise en page.</w:t>
      </w:r>
    </w:p>
    <w:p>
      <w:pPr>
        <w:spacing w:after="100" w:before="0" w:line="276" w:lineRule="exact"/>
        <w:jc w:val="both"/>
      </w:pPr>
      <w:r>
        <w:rPr>
          <w:rFonts w:ascii="Calibri" w:hAnsi="Calibri"/>
          <w:b w:val="0"/>
          <w:i w:val="0"/>
          <w:color w:val="10233F"/>
          <w:sz w:val="20"/>
        </w:rPr>
        <w:t>Les conditions de production sont réunies pour un usage interne et pour la discussion avec les partenaires. Elles ne le sont pas pour une communication publique présentant l'appui comme ayant produit les progressions observées : le chapitre 13 détaille les formulations autorisées.</w:t>
      </w:r>
    </w:p>
    <w:p>
      <w:pPr>
        <w:spacing w:after="0"/>
      </w:pPr>
      <w:r>
        <w:br w:type="page"/>
      </w:r>
    </w:p>
    <w:p>
      <w:pPr>
        <w:spacing w:after="40" w:before="0"/>
        <w:jc w:val="center"/>
      </w:pPr>
      <w:r>
        <w:drawing>
          <wp:inline xmlns:a="http://schemas.openxmlformats.org/drawingml/2006/main" xmlns:pic="http://schemas.openxmlformats.org/drawingml/2006/picture">
            <wp:extent cx="6120000" cy="836017"/>
            <wp:docPr id="6" name="Picture 6"/>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6120000" cy="836017"/>
                    </a:xfrm>
                    <a:prstGeom prst="rect"/>
                  </pic:spPr>
                </pic:pic>
              </a:graphicData>
            </a:graphic>
          </wp:inline>
        </w:drawing>
      </w:r>
    </w:p>
    <w:p>
      <w:pPr>
        <w:pStyle w:val="Heading1"/>
        <w:spacing w:before="0" w:after="0"/>
      </w:pPr>
      <w:r>
        <w:rPr>
          <w:rFonts w:ascii="Calibri" w:hAnsi="Calibri"/>
          <w:b w:val="0"/>
          <w:i w:val="0"/>
          <w:color w:val="FFFFFF"/>
          <w:sz w:val="2"/>
        </w:rPr>
        <w:t>2. Profil des échantillons et comparabilité</w:t>
      </w:r>
    </w:p>
    <w:p>
      <w:pPr>
        <w:spacing w:after="100" w:before="0" w:line="276" w:lineRule="exact"/>
        <w:jc w:val="both"/>
      </w:pPr>
      <w:r>
        <w:rPr>
          <w:rFonts w:ascii="Calibri" w:hAnsi="Calibri"/>
          <w:b w:val="0"/>
          <w:i w:val="0"/>
          <w:color w:val="10233F"/>
          <w:sz w:val="20"/>
        </w:rPr>
        <w:t>Avant de comparer des évolutions, il faut établir que les deux bras étaient comparables au départ et que la composition des échantillons n'a pas changé entre les passages. Ce chapitre présente les profils, les différences standardisées et l'effet de la repondération.</w:t>
      </w:r>
    </w:p>
    <w:p>
      <w:pPr>
        <w:pStyle w:val="Heading2"/>
        <w:keepNext/>
        <w:spacing w:before="260" w:after="100"/>
      </w:pPr>
      <w:r>
        <w:rPr>
          <w:rFonts w:ascii="Calibri" w:hAnsi="Calibri"/>
          <w:b/>
          <w:i w:val="0"/>
          <w:color w:val="0B1F3A"/>
          <w:sz w:val="26"/>
        </w:rPr>
        <w:t>2.1 Les ménages</w:t>
      </w:r>
    </w:p>
    <w:p>
      <w:pPr>
        <w:spacing w:after="100" w:before="0" w:line="276" w:lineRule="exact"/>
        <w:jc w:val="both"/>
      </w:pPr>
      <w:r>
        <w:rPr>
          <w:rFonts w:ascii="Calibri" w:hAnsi="Calibri"/>
          <w:b w:val="0"/>
          <w:i w:val="0"/>
          <w:color w:val="10233F"/>
          <w:sz w:val="20"/>
        </w:rPr>
        <w:t>Les 5 713 ménages enquêtés se répartissent en 2 857 à T0 et 2 856 à T1, à parts égales entre les deux bras. La répondante a en moyenne 30 à 31 ans ; le ménage compte 7,1 personnes en zone témoin et 6,1 en zone d'intervention. Une différence de niveau d'instruction apparaît d'emblée : 16,4 % des répondantes n'ont aucune instruction en zone témoin contre 31,0 % en zone d'intervention (différence standardisée 0,35).</w:t>
      </w:r>
    </w:p>
    <w:p>
      <w:pPr>
        <w:keepNext/>
        <w:spacing w:before="120" w:after="40"/>
      </w:pPr>
      <w:r>
        <w:rPr>
          <w:rFonts w:ascii="Calibri" w:hAnsi="Calibri"/>
          <w:b/>
          <w:i w:val="0"/>
          <w:color w:val="0B1F3A"/>
          <w:sz w:val="17"/>
        </w:rPr>
        <w:t>Tableau 7. Profil des ménages par bras et par passage</w:t>
      </w:r>
    </w:p>
    <w:tbl>
      <w:tblPr>
        <w:tblW w:type="auto" w:w="0"/>
        <w:jc w:val="center"/>
        <w:tblLayout w:type="fixed"/>
        <w:tblLook w:firstColumn="1" w:firstRow="1" w:lastColumn="0" w:lastRow="0" w:noHBand="0" w:noVBand="1" w:val="04A0"/>
        <w:tblBorders>
          <w:top w:val="single" w:sz="8" w:space="0" w:color="0B1F3A"/>
          <w:left w:val="none" w:sz="0" w:space="0" w:color="FFFFFF"/>
          <w:bottom w:val="single" w:sz="8" w:space="0" w:color="0B1F3A"/>
          <w:right w:val="none" w:sz="0" w:space="0" w:color="FFFFFF"/>
          <w:insideH w:val="single" w:sz="4" w:space="0" w:color="D9E1EC"/>
          <w:insideV w:val="single" w:sz="4" w:space="0" w:color="D9E1EC"/>
        </w:tblBorders>
      </w:tblPr>
      <w:tblGrid>
        <w:gridCol w:w="1377"/>
        <w:gridCol w:w="1377"/>
        <w:gridCol w:w="1377"/>
        <w:gridCol w:w="1377"/>
        <w:gridCol w:w="1377"/>
        <w:gridCol w:w="1377"/>
        <w:gridCol w:w="1377"/>
      </w:tblGrid>
      <w:tr>
        <w:trPr>
          <w:cantSplit/>
          <w:tblHeader w:val="true"/>
        </w:trPr>
        <w:tc>
          <w:tcPr>
            <w:tcW w:type="dxa" w:w="3515"/>
            <w:shd w:val="clear" w:color="auto" w:fill="0B1F3A"/>
            <w:tcMar>
              <w:top w:w="40" w:type="dxa"/>
              <w:left w:w="70" w:type="dxa"/>
              <w:bottom w:w="40" w:type="dxa"/>
              <w:right w:w="70" w:type="dxa"/>
            </w:tcMar>
          </w:tcPr>
          <w:p>
            <w:pPr>
              <w:spacing w:before="0" w:after="0" w:line="164" w:lineRule="exact"/>
              <w:jc w:val="left"/>
            </w:pPr>
            <w:r>
              <w:rPr>
                <w:rFonts w:ascii="Calibri" w:hAnsi="Calibri"/>
                <w:b/>
                <w:i w:val="0"/>
                <w:color w:val="FFFFFF"/>
                <w:sz w:val="13"/>
              </w:rPr>
              <w:t>Caractéristique</w:t>
            </w:r>
          </w:p>
        </w:tc>
        <w:tc>
          <w:tcPr>
            <w:tcW w:type="dxa" w:w="1020"/>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T0 témoin</w:t>
            </w:r>
          </w:p>
        </w:tc>
        <w:tc>
          <w:tcPr>
            <w:tcW w:type="dxa" w:w="1134"/>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T0 intervention</w:t>
            </w:r>
          </w:p>
        </w:tc>
        <w:tc>
          <w:tcPr>
            <w:tcW w:type="dxa" w:w="794"/>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DS T0</w:t>
            </w:r>
          </w:p>
        </w:tc>
        <w:tc>
          <w:tcPr>
            <w:tcW w:type="dxa" w:w="1020"/>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T1 témoin</w:t>
            </w:r>
          </w:p>
        </w:tc>
        <w:tc>
          <w:tcPr>
            <w:tcW w:type="dxa" w:w="1134"/>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T1 intervention</w:t>
            </w:r>
          </w:p>
        </w:tc>
        <w:tc>
          <w:tcPr>
            <w:tcW w:type="dxa" w:w="794"/>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DS T1</w:t>
            </w:r>
          </w:p>
        </w:tc>
      </w:tr>
      <w:tr>
        <w:trPr>
          <w:cantSplit/>
        </w:trPr>
        <w:tc>
          <w:tcPr>
            <w:tcW w:type="dxa" w:w="3515"/>
            <w:tcMar>
              <w:top w:w="40" w:type="dxa"/>
              <w:left w:w="70" w:type="dxa"/>
              <w:bottom w:w="40" w:type="dxa"/>
              <w:right w:w="70" w:type="dxa"/>
            </w:tcMar>
          </w:tcPr>
          <w:p>
            <w:pPr>
              <w:spacing w:before="0" w:after="0" w:line="162" w:lineRule="exact"/>
              <w:jc w:val="left"/>
            </w:pPr>
            <w:r>
              <w:rPr>
                <w:rFonts w:ascii="Calibri" w:hAnsi="Calibri"/>
                <w:b w:val="0"/>
                <w:i w:val="0"/>
                <w:color w:val="10233F"/>
                <w:sz w:val="14"/>
              </w:rPr>
              <w:t>Âge de la répondante (années)</w:t>
            </w:r>
          </w:p>
        </w:tc>
        <w:tc>
          <w:tcPr>
            <w:tcW w:type="dxa" w:w="102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30,11</w:t>
            </w:r>
          </w:p>
        </w:tc>
        <w:tc>
          <w:tcPr>
            <w:tcW w:type="dxa" w:w="113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31,11</w:t>
            </w:r>
          </w:p>
        </w:tc>
        <w:tc>
          <w:tcPr>
            <w:tcW w:type="dxa" w:w="79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0,13</w:t>
            </w:r>
          </w:p>
        </w:tc>
        <w:tc>
          <w:tcPr>
            <w:tcW w:type="dxa" w:w="102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30,4</w:t>
            </w:r>
          </w:p>
        </w:tc>
        <w:tc>
          <w:tcPr>
            <w:tcW w:type="dxa" w:w="113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31,07</w:t>
            </w:r>
          </w:p>
        </w:tc>
        <w:tc>
          <w:tcPr>
            <w:tcW w:type="dxa" w:w="79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0,08</w:t>
            </w:r>
          </w:p>
        </w:tc>
      </w:tr>
      <w:tr>
        <w:trPr>
          <w:cantSplit/>
        </w:trPr>
        <w:tc>
          <w:tcPr>
            <w:tcW w:type="dxa" w:w="3515"/>
            <w:tcMar>
              <w:top w:w="40" w:type="dxa"/>
              <w:left w:w="70" w:type="dxa"/>
              <w:bottom w:w="40" w:type="dxa"/>
              <w:right w:w="70" w:type="dxa"/>
            </w:tcMar>
          </w:tcPr>
          <w:p>
            <w:pPr>
              <w:spacing w:before="0" w:after="0" w:line="162" w:lineRule="exact"/>
              <w:jc w:val="left"/>
            </w:pPr>
            <w:r>
              <w:rPr>
                <w:rFonts w:ascii="Calibri" w:hAnsi="Calibri"/>
                <w:b w:val="0"/>
                <w:i w:val="0"/>
                <w:color w:val="10233F"/>
                <w:sz w:val="14"/>
              </w:rPr>
              <w:t>Instruction : Aucune</w:t>
            </w:r>
          </w:p>
        </w:tc>
        <w:tc>
          <w:tcPr>
            <w:tcW w:type="dxa" w:w="102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16,39</w:t>
            </w:r>
          </w:p>
        </w:tc>
        <w:tc>
          <w:tcPr>
            <w:tcW w:type="dxa" w:w="113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30,95</w:t>
            </w:r>
          </w:p>
        </w:tc>
        <w:tc>
          <w:tcPr>
            <w:tcW w:type="dxa" w:w="79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0,35</w:t>
            </w:r>
          </w:p>
        </w:tc>
        <w:tc>
          <w:tcPr>
            <w:tcW w:type="dxa" w:w="102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13,64</w:t>
            </w:r>
          </w:p>
        </w:tc>
        <w:tc>
          <w:tcPr>
            <w:tcW w:type="dxa" w:w="113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24,76</w:t>
            </w:r>
          </w:p>
        </w:tc>
        <w:tc>
          <w:tcPr>
            <w:tcW w:type="dxa" w:w="79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0,29</w:t>
            </w:r>
          </w:p>
        </w:tc>
      </w:tr>
      <w:tr>
        <w:trPr>
          <w:cantSplit/>
        </w:trPr>
        <w:tc>
          <w:tcPr>
            <w:tcW w:type="dxa" w:w="3515"/>
            <w:tcMar>
              <w:top w:w="40" w:type="dxa"/>
              <w:left w:w="70" w:type="dxa"/>
              <w:bottom w:w="40" w:type="dxa"/>
              <w:right w:w="70" w:type="dxa"/>
            </w:tcMar>
          </w:tcPr>
          <w:p>
            <w:pPr>
              <w:spacing w:before="0" w:after="0" w:line="162" w:lineRule="exact"/>
              <w:jc w:val="left"/>
            </w:pPr>
            <w:r>
              <w:rPr>
                <w:rFonts w:ascii="Calibri" w:hAnsi="Calibri"/>
                <w:b w:val="0"/>
                <w:i w:val="0"/>
                <w:color w:val="10233F"/>
                <w:sz w:val="14"/>
              </w:rPr>
              <w:t>Instruction : Primaire</w:t>
            </w:r>
          </w:p>
        </w:tc>
        <w:tc>
          <w:tcPr>
            <w:tcW w:type="dxa" w:w="102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27,83</w:t>
            </w:r>
          </w:p>
        </w:tc>
        <w:tc>
          <w:tcPr>
            <w:tcW w:type="dxa" w:w="113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19,79</w:t>
            </w:r>
          </w:p>
        </w:tc>
        <w:tc>
          <w:tcPr>
            <w:tcW w:type="dxa" w:w="79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-0,19</w:t>
            </w:r>
          </w:p>
        </w:tc>
        <w:tc>
          <w:tcPr>
            <w:tcW w:type="dxa" w:w="102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26,18</w:t>
            </w:r>
          </w:p>
        </w:tc>
        <w:tc>
          <w:tcPr>
            <w:tcW w:type="dxa" w:w="113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20,48</w:t>
            </w:r>
          </w:p>
        </w:tc>
        <w:tc>
          <w:tcPr>
            <w:tcW w:type="dxa" w:w="79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-0,14</w:t>
            </w:r>
          </w:p>
        </w:tc>
      </w:tr>
      <w:tr>
        <w:trPr>
          <w:cantSplit/>
        </w:trPr>
        <w:tc>
          <w:tcPr>
            <w:tcW w:type="dxa" w:w="3515"/>
            <w:tcMar>
              <w:top w:w="40" w:type="dxa"/>
              <w:left w:w="70" w:type="dxa"/>
              <w:bottom w:w="40" w:type="dxa"/>
              <w:right w:w="70" w:type="dxa"/>
            </w:tcMar>
          </w:tcPr>
          <w:p>
            <w:pPr>
              <w:spacing w:before="0" w:after="0" w:line="162" w:lineRule="exact"/>
              <w:jc w:val="left"/>
            </w:pPr>
            <w:r>
              <w:rPr>
                <w:rFonts w:ascii="Calibri" w:hAnsi="Calibri"/>
                <w:b w:val="0"/>
                <w:i w:val="0"/>
                <w:color w:val="10233F"/>
                <w:sz w:val="14"/>
              </w:rPr>
              <w:t>Instruction : Secondaire ou plus</w:t>
            </w:r>
          </w:p>
        </w:tc>
        <w:tc>
          <w:tcPr>
            <w:tcW w:type="dxa" w:w="102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55,78</w:t>
            </w:r>
          </w:p>
        </w:tc>
        <w:tc>
          <w:tcPr>
            <w:tcW w:type="dxa" w:w="113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49,26</w:t>
            </w:r>
          </w:p>
        </w:tc>
        <w:tc>
          <w:tcPr>
            <w:tcW w:type="dxa" w:w="79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-0,13</w:t>
            </w:r>
          </w:p>
        </w:tc>
        <w:tc>
          <w:tcPr>
            <w:tcW w:type="dxa" w:w="102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60,17</w:t>
            </w:r>
          </w:p>
        </w:tc>
        <w:tc>
          <w:tcPr>
            <w:tcW w:type="dxa" w:w="113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54,76</w:t>
            </w:r>
          </w:p>
        </w:tc>
        <w:tc>
          <w:tcPr>
            <w:tcW w:type="dxa" w:w="79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-0,11</w:t>
            </w:r>
          </w:p>
        </w:tc>
      </w:tr>
      <w:tr>
        <w:trPr>
          <w:cantSplit/>
        </w:trPr>
        <w:tc>
          <w:tcPr>
            <w:tcW w:type="dxa" w:w="3515"/>
            <w:tcMar>
              <w:top w:w="40" w:type="dxa"/>
              <w:left w:w="70" w:type="dxa"/>
              <w:bottom w:w="40" w:type="dxa"/>
              <w:right w:w="70" w:type="dxa"/>
            </w:tcMar>
          </w:tcPr>
          <w:p>
            <w:pPr>
              <w:spacing w:before="0" w:after="0" w:line="162" w:lineRule="exact"/>
              <w:jc w:val="left"/>
            </w:pPr>
            <w:r>
              <w:rPr>
                <w:rFonts w:ascii="Calibri" w:hAnsi="Calibri"/>
                <w:b w:val="0"/>
                <w:i w:val="0"/>
                <w:color w:val="10233F"/>
                <w:sz w:val="14"/>
              </w:rPr>
              <w:t>Religion : Catholique</w:t>
            </w:r>
          </w:p>
        </w:tc>
        <w:tc>
          <w:tcPr>
            <w:tcW w:type="dxa" w:w="102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28,18</w:t>
            </w:r>
          </w:p>
        </w:tc>
        <w:tc>
          <w:tcPr>
            <w:tcW w:type="dxa" w:w="113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30,37</w:t>
            </w:r>
          </w:p>
        </w:tc>
        <w:tc>
          <w:tcPr>
            <w:tcW w:type="dxa" w:w="79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0,05</w:t>
            </w:r>
          </w:p>
        </w:tc>
        <w:tc>
          <w:tcPr>
            <w:tcW w:type="dxa" w:w="102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26,44</w:t>
            </w:r>
          </w:p>
        </w:tc>
        <w:tc>
          <w:tcPr>
            <w:tcW w:type="dxa" w:w="113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30,27</w:t>
            </w:r>
          </w:p>
        </w:tc>
        <w:tc>
          <w:tcPr>
            <w:tcW w:type="dxa" w:w="79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0,08</w:t>
            </w:r>
          </w:p>
        </w:tc>
      </w:tr>
      <w:tr>
        <w:trPr>
          <w:cantSplit/>
        </w:trPr>
        <w:tc>
          <w:tcPr>
            <w:tcW w:type="dxa" w:w="3515"/>
            <w:tcMar>
              <w:top w:w="40" w:type="dxa"/>
              <w:left w:w="70" w:type="dxa"/>
              <w:bottom w:w="40" w:type="dxa"/>
              <w:right w:w="70" w:type="dxa"/>
            </w:tcMar>
          </w:tcPr>
          <w:p>
            <w:pPr>
              <w:spacing w:before="0" w:after="0" w:line="162" w:lineRule="exact"/>
              <w:jc w:val="left"/>
            </w:pPr>
            <w:r>
              <w:rPr>
                <w:rFonts w:ascii="Calibri" w:hAnsi="Calibri"/>
                <w:b w:val="0"/>
                <w:i w:val="0"/>
                <w:color w:val="10233F"/>
                <w:sz w:val="14"/>
              </w:rPr>
              <w:t>Religion : Protestante</w:t>
            </w:r>
          </w:p>
        </w:tc>
        <w:tc>
          <w:tcPr>
            <w:tcW w:type="dxa" w:w="102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23,37</w:t>
            </w:r>
          </w:p>
        </w:tc>
        <w:tc>
          <w:tcPr>
            <w:tcW w:type="dxa" w:w="113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23,57</w:t>
            </w:r>
          </w:p>
        </w:tc>
        <w:tc>
          <w:tcPr>
            <w:tcW w:type="dxa" w:w="79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w:t>
            </w:r>
          </w:p>
        </w:tc>
        <w:tc>
          <w:tcPr>
            <w:tcW w:type="dxa" w:w="102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23,92</w:t>
            </w:r>
          </w:p>
        </w:tc>
        <w:tc>
          <w:tcPr>
            <w:tcW w:type="dxa" w:w="113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21,19</w:t>
            </w:r>
          </w:p>
        </w:tc>
        <w:tc>
          <w:tcPr>
            <w:tcW w:type="dxa" w:w="79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-0,07</w:t>
            </w:r>
          </w:p>
        </w:tc>
      </w:tr>
      <w:tr>
        <w:trPr>
          <w:cantSplit/>
        </w:trPr>
        <w:tc>
          <w:tcPr>
            <w:tcW w:type="dxa" w:w="3515"/>
            <w:tcMar>
              <w:top w:w="40" w:type="dxa"/>
              <w:left w:w="70" w:type="dxa"/>
              <w:bottom w:w="40" w:type="dxa"/>
              <w:right w:w="70" w:type="dxa"/>
            </w:tcMar>
          </w:tcPr>
          <w:p>
            <w:pPr>
              <w:spacing w:before="0" w:after="0" w:line="162" w:lineRule="exact"/>
              <w:jc w:val="left"/>
            </w:pPr>
            <w:r>
              <w:rPr>
                <w:rFonts w:ascii="Calibri" w:hAnsi="Calibri"/>
                <w:b w:val="0"/>
                <w:i w:val="0"/>
                <w:color w:val="10233F"/>
                <w:sz w:val="14"/>
              </w:rPr>
              <w:t>Religion : Église de réveil</w:t>
            </w:r>
          </w:p>
        </w:tc>
        <w:tc>
          <w:tcPr>
            <w:tcW w:type="dxa" w:w="102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28,99</w:t>
            </w:r>
          </w:p>
        </w:tc>
        <w:tc>
          <w:tcPr>
            <w:tcW w:type="dxa" w:w="113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26,65</w:t>
            </w:r>
          </w:p>
        </w:tc>
        <w:tc>
          <w:tcPr>
            <w:tcW w:type="dxa" w:w="79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-0,05</w:t>
            </w:r>
          </w:p>
        </w:tc>
        <w:tc>
          <w:tcPr>
            <w:tcW w:type="dxa" w:w="102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31,47</w:t>
            </w:r>
          </w:p>
        </w:tc>
        <w:tc>
          <w:tcPr>
            <w:tcW w:type="dxa" w:w="113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29,81</w:t>
            </w:r>
          </w:p>
        </w:tc>
        <w:tc>
          <w:tcPr>
            <w:tcW w:type="dxa" w:w="79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-0,04</w:t>
            </w:r>
          </w:p>
        </w:tc>
      </w:tr>
      <w:tr>
        <w:trPr>
          <w:cantSplit/>
        </w:trPr>
        <w:tc>
          <w:tcPr>
            <w:tcW w:type="dxa" w:w="3515"/>
            <w:tcMar>
              <w:top w:w="40" w:type="dxa"/>
              <w:left w:w="70" w:type="dxa"/>
              <w:bottom w:w="40" w:type="dxa"/>
              <w:right w:w="70" w:type="dxa"/>
            </w:tcMar>
          </w:tcPr>
          <w:p>
            <w:pPr>
              <w:spacing w:before="0" w:after="0" w:line="162" w:lineRule="exact"/>
              <w:jc w:val="left"/>
            </w:pPr>
            <w:r>
              <w:rPr>
                <w:rFonts w:ascii="Calibri" w:hAnsi="Calibri"/>
                <w:b w:val="0"/>
                <w:i w:val="0"/>
                <w:color w:val="10233F"/>
                <w:sz w:val="14"/>
              </w:rPr>
              <w:t>Religion : Autre</w:t>
            </w:r>
          </w:p>
        </w:tc>
        <w:tc>
          <w:tcPr>
            <w:tcW w:type="dxa" w:w="102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19,46</w:t>
            </w:r>
          </w:p>
        </w:tc>
        <w:tc>
          <w:tcPr>
            <w:tcW w:type="dxa" w:w="113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19,4</w:t>
            </w:r>
          </w:p>
        </w:tc>
        <w:tc>
          <w:tcPr>
            <w:tcW w:type="dxa" w:w="79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w:t>
            </w:r>
          </w:p>
        </w:tc>
        <w:tc>
          <w:tcPr>
            <w:tcW w:type="dxa" w:w="102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18,17</w:t>
            </w:r>
          </w:p>
        </w:tc>
        <w:tc>
          <w:tcPr>
            <w:tcW w:type="dxa" w:w="113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18,73</w:t>
            </w:r>
          </w:p>
        </w:tc>
        <w:tc>
          <w:tcPr>
            <w:tcW w:type="dxa" w:w="79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0,01</w:t>
            </w:r>
          </w:p>
        </w:tc>
      </w:tr>
      <w:tr>
        <w:trPr>
          <w:cantSplit/>
        </w:trPr>
        <w:tc>
          <w:tcPr>
            <w:tcW w:type="dxa" w:w="3515"/>
            <w:tcMar>
              <w:top w:w="40" w:type="dxa"/>
              <w:left w:w="70" w:type="dxa"/>
              <w:bottom w:w="40" w:type="dxa"/>
              <w:right w:w="70" w:type="dxa"/>
            </w:tcMar>
          </w:tcPr>
          <w:p>
            <w:pPr>
              <w:spacing w:before="0" w:after="0" w:line="162" w:lineRule="exact"/>
              <w:jc w:val="left"/>
            </w:pPr>
            <w:r>
              <w:rPr>
                <w:rFonts w:ascii="Calibri" w:hAnsi="Calibri"/>
                <w:b w:val="0"/>
                <w:i w:val="0"/>
                <w:color w:val="10233F"/>
                <w:sz w:val="14"/>
              </w:rPr>
              <w:t>Taille du ménage (personnes)</w:t>
            </w:r>
          </w:p>
        </w:tc>
        <w:tc>
          <w:tcPr>
            <w:tcW w:type="dxa" w:w="102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7,09</w:t>
            </w:r>
          </w:p>
        </w:tc>
        <w:tc>
          <w:tcPr>
            <w:tcW w:type="dxa" w:w="113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6,13</w:t>
            </w:r>
          </w:p>
        </w:tc>
        <w:tc>
          <w:tcPr>
            <w:tcW w:type="dxa" w:w="79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-0,32</w:t>
            </w:r>
          </w:p>
        </w:tc>
        <w:tc>
          <w:tcPr>
            <w:tcW w:type="dxa" w:w="102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6,82</w:t>
            </w:r>
          </w:p>
        </w:tc>
        <w:tc>
          <w:tcPr>
            <w:tcW w:type="dxa" w:w="113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6,19</w:t>
            </w:r>
          </w:p>
        </w:tc>
        <w:tc>
          <w:tcPr>
            <w:tcW w:type="dxa" w:w="79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-0,2</w:t>
            </w:r>
          </w:p>
        </w:tc>
      </w:tr>
      <w:tr>
        <w:trPr>
          <w:cantSplit/>
        </w:trPr>
        <w:tc>
          <w:tcPr>
            <w:tcW w:type="dxa" w:w="3515"/>
            <w:tcMar>
              <w:top w:w="40" w:type="dxa"/>
              <w:left w:w="70" w:type="dxa"/>
              <w:bottom w:w="40" w:type="dxa"/>
              <w:right w:w="70" w:type="dxa"/>
            </w:tcMar>
          </w:tcPr>
          <w:p>
            <w:pPr>
              <w:spacing w:before="0" w:after="0" w:line="162" w:lineRule="exact"/>
              <w:jc w:val="left"/>
            </w:pPr>
            <w:r>
              <w:rPr>
                <w:rFonts w:ascii="Calibri" w:hAnsi="Calibri"/>
                <w:b w:val="0"/>
                <w:i w:val="0"/>
                <w:color w:val="10233F"/>
                <w:sz w:val="14"/>
              </w:rPr>
              <w:t>Enfants de moins de 5 ans (nombre)</w:t>
            </w:r>
          </w:p>
        </w:tc>
        <w:tc>
          <w:tcPr>
            <w:tcW w:type="dxa" w:w="102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1,75</w:t>
            </w:r>
          </w:p>
        </w:tc>
        <w:tc>
          <w:tcPr>
            <w:tcW w:type="dxa" w:w="113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1,71</w:t>
            </w:r>
          </w:p>
        </w:tc>
        <w:tc>
          <w:tcPr>
            <w:tcW w:type="dxa" w:w="79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-0,05</w:t>
            </w:r>
          </w:p>
        </w:tc>
        <w:tc>
          <w:tcPr>
            <w:tcW w:type="dxa" w:w="102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1,76</w:t>
            </w:r>
          </w:p>
        </w:tc>
        <w:tc>
          <w:tcPr>
            <w:tcW w:type="dxa" w:w="113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1,82</w:t>
            </w:r>
          </w:p>
        </w:tc>
        <w:tc>
          <w:tcPr>
            <w:tcW w:type="dxa" w:w="79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0,06</w:t>
            </w:r>
          </w:p>
        </w:tc>
      </w:tr>
      <w:tr>
        <w:trPr>
          <w:cantSplit/>
        </w:trPr>
        <w:tc>
          <w:tcPr>
            <w:tcW w:type="dxa" w:w="3515"/>
            <w:tcMar>
              <w:top w:w="40" w:type="dxa"/>
              <w:left w:w="70" w:type="dxa"/>
              <w:bottom w:w="40" w:type="dxa"/>
              <w:right w:w="70" w:type="dxa"/>
            </w:tcMar>
          </w:tcPr>
          <w:p>
            <w:pPr>
              <w:spacing w:before="0" w:after="0" w:line="162" w:lineRule="exact"/>
              <w:jc w:val="left"/>
            </w:pPr>
            <w:r>
              <w:rPr>
                <w:rFonts w:ascii="Calibri" w:hAnsi="Calibri"/>
                <w:b w:val="0"/>
                <w:i w:val="0"/>
                <w:color w:val="10233F"/>
                <w:sz w:val="14"/>
              </w:rPr>
              <w:t>Quintile de niveau de vie : 1</w:t>
            </w:r>
          </w:p>
        </w:tc>
        <w:tc>
          <w:tcPr>
            <w:tcW w:type="dxa" w:w="102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19,4</w:t>
            </w:r>
          </w:p>
        </w:tc>
        <w:tc>
          <w:tcPr>
            <w:tcW w:type="dxa" w:w="113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19,86</w:t>
            </w:r>
          </w:p>
        </w:tc>
        <w:tc>
          <w:tcPr>
            <w:tcW w:type="dxa" w:w="79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0,01</w:t>
            </w:r>
          </w:p>
        </w:tc>
        <w:tc>
          <w:tcPr>
            <w:tcW w:type="dxa" w:w="102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19,78</w:t>
            </w:r>
          </w:p>
        </w:tc>
        <w:tc>
          <w:tcPr>
            <w:tcW w:type="dxa" w:w="113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21,33</w:t>
            </w:r>
          </w:p>
        </w:tc>
        <w:tc>
          <w:tcPr>
            <w:tcW w:type="dxa" w:w="79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0,04</w:t>
            </w:r>
          </w:p>
        </w:tc>
      </w:tr>
      <w:tr>
        <w:trPr>
          <w:cantSplit/>
        </w:trPr>
        <w:tc>
          <w:tcPr>
            <w:tcW w:type="dxa" w:w="3515"/>
            <w:tcMar>
              <w:top w:w="40" w:type="dxa"/>
              <w:left w:w="70" w:type="dxa"/>
              <w:bottom w:w="40" w:type="dxa"/>
              <w:right w:w="70" w:type="dxa"/>
            </w:tcMar>
          </w:tcPr>
          <w:p>
            <w:pPr>
              <w:spacing w:before="0" w:after="0" w:line="162" w:lineRule="exact"/>
              <w:jc w:val="left"/>
            </w:pPr>
            <w:r>
              <w:rPr>
                <w:rFonts w:ascii="Calibri" w:hAnsi="Calibri"/>
                <w:b w:val="0"/>
                <w:i w:val="0"/>
                <w:color w:val="10233F"/>
                <w:sz w:val="14"/>
              </w:rPr>
              <w:t>Quintile de niveau de vie : 2</w:t>
            </w:r>
          </w:p>
        </w:tc>
        <w:tc>
          <w:tcPr>
            <w:tcW w:type="dxa" w:w="102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18,48</w:t>
            </w:r>
          </w:p>
        </w:tc>
        <w:tc>
          <w:tcPr>
            <w:tcW w:type="dxa" w:w="113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18,83</w:t>
            </w:r>
          </w:p>
        </w:tc>
        <w:tc>
          <w:tcPr>
            <w:tcW w:type="dxa" w:w="79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0,01</w:t>
            </w:r>
          </w:p>
        </w:tc>
        <w:tc>
          <w:tcPr>
            <w:tcW w:type="dxa" w:w="102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20,83</w:t>
            </w:r>
          </w:p>
        </w:tc>
        <w:tc>
          <w:tcPr>
            <w:tcW w:type="dxa" w:w="113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21,9</w:t>
            </w:r>
          </w:p>
        </w:tc>
        <w:tc>
          <w:tcPr>
            <w:tcW w:type="dxa" w:w="79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0,03</w:t>
            </w:r>
          </w:p>
        </w:tc>
      </w:tr>
      <w:tr>
        <w:trPr>
          <w:cantSplit/>
        </w:trPr>
        <w:tc>
          <w:tcPr>
            <w:tcW w:type="dxa" w:w="3515"/>
            <w:tcMar>
              <w:top w:w="40" w:type="dxa"/>
              <w:left w:w="70" w:type="dxa"/>
              <w:bottom w:w="40" w:type="dxa"/>
              <w:right w:w="70" w:type="dxa"/>
            </w:tcMar>
          </w:tcPr>
          <w:p>
            <w:pPr>
              <w:spacing w:before="0" w:after="0" w:line="162" w:lineRule="exact"/>
              <w:jc w:val="left"/>
            </w:pPr>
            <w:r>
              <w:rPr>
                <w:rFonts w:ascii="Calibri" w:hAnsi="Calibri"/>
                <w:b w:val="0"/>
                <w:i w:val="0"/>
                <w:color w:val="10233F"/>
                <w:sz w:val="14"/>
              </w:rPr>
              <w:t>Quintile de niveau de vie : 3</w:t>
            </w:r>
          </w:p>
        </w:tc>
        <w:tc>
          <w:tcPr>
            <w:tcW w:type="dxa" w:w="102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18,23</w:t>
            </w:r>
          </w:p>
        </w:tc>
        <w:tc>
          <w:tcPr>
            <w:tcW w:type="dxa" w:w="113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18,81</w:t>
            </w:r>
          </w:p>
        </w:tc>
        <w:tc>
          <w:tcPr>
            <w:tcW w:type="dxa" w:w="79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0,01</w:t>
            </w:r>
          </w:p>
        </w:tc>
        <w:tc>
          <w:tcPr>
            <w:tcW w:type="dxa" w:w="102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20,24</w:t>
            </w:r>
          </w:p>
        </w:tc>
        <w:tc>
          <w:tcPr>
            <w:tcW w:type="dxa" w:w="113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22,65</w:t>
            </w:r>
          </w:p>
        </w:tc>
        <w:tc>
          <w:tcPr>
            <w:tcW w:type="dxa" w:w="79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0,06</w:t>
            </w:r>
          </w:p>
        </w:tc>
      </w:tr>
      <w:tr>
        <w:trPr>
          <w:cantSplit/>
        </w:trPr>
        <w:tc>
          <w:tcPr>
            <w:tcW w:type="dxa" w:w="3515"/>
            <w:tcMar>
              <w:top w:w="40" w:type="dxa"/>
              <w:left w:w="70" w:type="dxa"/>
              <w:bottom w:w="40" w:type="dxa"/>
              <w:right w:w="70" w:type="dxa"/>
            </w:tcMar>
          </w:tcPr>
          <w:p>
            <w:pPr>
              <w:spacing w:before="0" w:after="0" w:line="162" w:lineRule="exact"/>
              <w:jc w:val="left"/>
            </w:pPr>
            <w:r>
              <w:rPr>
                <w:rFonts w:ascii="Calibri" w:hAnsi="Calibri"/>
                <w:b w:val="0"/>
                <w:i w:val="0"/>
                <w:color w:val="10233F"/>
                <w:sz w:val="14"/>
              </w:rPr>
              <w:t>Quintile de niveau de vie : 4</w:t>
            </w:r>
          </w:p>
        </w:tc>
        <w:tc>
          <w:tcPr>
            <w:tcW w:type="dxa" w:w="102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22,33</w:t>
            </w:r>
          </w:p>
        </w:tc>
        <w:tc>
          <w:tcPr>
            <w:tcW w:type="dxa" w:w="113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21,44</w:t>
            </w:r>
          </w:p>
        </w:tc>
        <w:tc>
          <w:tcPr>
            <w:tcW w:type="dxa" w:w="79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-0,02</w:t>
            </w:r>
          </w:p>
        </w:tc>
        <w:tc>
          <w:tcPr>
            <w:tcW w:type="dxa" w:w="102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19,97</w:t>
            </w:r>
          </w:p>
        </w:tc>
        <w:tc>
          <w:tcPr>
            <w:tcW w:type="dxa" w:w="113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16,19</w:t>
            </w:r>
          </w:p>
        </w:tc>
        <w:tc>
          <w:tcPr>
            <w:tcW w:type="dxa" w:w="79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-0,1</w:t>
            </w:r>
          </w:p>
        </w:tc>
      </w:tr>
      <w:tr>
        <w:trPr>
          <w:cantSplit/>
        </w:trPr>
        <w:tc>
          <w:tcPr>
            <w:tcW w:type="dxa" w:w="3515"/>
            <w:tcMar>
              <w:top w:w="40" w:type="dxa"/>
              <w:left w:w="70" w:type="dxa"/>
              <w:bottom w:w="40" w:type="dxa"/>
              <w:right w:w="70" w:type="dxa"/>
            </w:tcMar>
          </w:tcPr>
          <w:p>
            <w:pPr>
              <w:spacing w:before="0" w:after="0" w:line="162" w:lineRule="exact"/>
              <w:jc w:val="left"/>
            </w:pPr>
            <w:r>
              <w:rPr>
                <w:rFonts w:ascii="Calibri" w:hAnsi="Calibri"/>
                <w:b w:val="0"/>
                <w:i w:val="0"/>
                <w:color w:val="10233F"/>
                <w:sz w:val="14"/>
              </w:rPr>
              <w:t>Quintile de niveau de vie : 5</w:t>
            </w:r>
          </w:p>
        </w:tc>
        <w:tc>
          <w:tcPr>
            <w:tcW w:type="dxa" w:w="102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21,56</w:t>
            </w:r>
          </w:p>
        </w:tc>
        <w:tc>
          <w:tcPr>
            <w:tcW w:type="dxa" w:w="113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21,07</w:t>
            </w:r>
          </w:p>
        </w:tc>
        <w:tc>
          <w:tcPr>
            <w:tcW w:type="dxa" w:w="79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-0,01</w:t>
            </w:r>
          </w:p>
        </w:tc>
        <w:tc>
          <w:tcPr>
            <w:tcW w:type="dxa" w:w="102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19,18</w:t>
            </w:r>
          </w:p>
        </w:tc>
        <w:tc>
          <w:tcPr>
            <w:tcW w:type="dxa" w:w="113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17,94</w:t>
            </w:r>
          </w:p>
        </w:tc>
        <w:tc>
          <w:tcPr>
            <w:tcW w:type="dxa" w:w="79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-0,03</w:t>
            </w:r>
          </w:p>
        </w:tc>
      </w:tr>
      <w:tr>
        <w:trPr>
          <w:cantSplit/>
        </w:trPr>
        <w:tc>
          <w:tcPr>
            <w:tcW w:type="dxa" w:w="3515"/>
            <w:tcMar>
              <w:top w:w="40" w:type="dxa"/>
              <w:left w:w="70" w:type="dxa"/>
              <w:bottom w:w="40" w:type="dxa"/>
              <w:right w:w="70" w:type="dxa"/>
            </w:tcMar>
          </w:tcPr>
          <w:p>
            <w:pPr>
              <w:spacing w:before="0" w:after="0" w:line="162" w:lineRule="exact"/>
              <w:jc w:val="left"/>
            </w:pPr>
            <w:r>
              <w:rPr>
                <w:rFonts w:ascii="Calibri" w:hAnsi="Calibri"/>
                <w:b w:val="0"/>
                <w:i w:val="0"/>
                <w:color w:val="10233F"/>
                <w:sz w:val="14"/>
              </w:rPr>
              <w:t>Temps de marche vers la FOSA : &lt; 30 min</w:t>
            </w:r>
          </w:p>
        </w:tc>
        <w:tc>
          <w:tcPr>
            <w:tcW w:type="dxa" w:w="102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42,85</w:t>
            </w:r>
          </w:p>
        </w:tc>
        <w:tc>
          <w:tcPr>
            <w:tcW w:type="dxa" w:w="113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47,92</w:t>
            </w:r>
          </w:p>
        </w:tc>
        <w:tc>
          <w:tcPr>
            <w:tcW w:type="dxa" w:w="79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0,1</w:t>
            </w:r>
          </w:p>
        </w:tc>
        <w:tc>
          <w:tcPr>
            <w:tcW w:type="dxa" w:w="102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44,91</w:t>
            </w:r>
          </w:p>
        </w:tc>
        <w:tc>
          <w:tcPr>
            <w:tcW w:type="dxa" w:w="113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44,58</w:t>
            </w:r>
          </w:p>
        </w:tc>
        <w:tc>
          <w:tcPr>
            <w:tcW w:type="dxa" w:w="79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-0,01</w:t>
            </w:r>
          </w:p>
        </w:tc>
      </w:tr>
      <w:tr>
        <w:trPr>
          <w:cantSplit/>
        </w:trPr>
        <w:tc>
          <w:tcPr>
            <w:tcW w:type="dxa" w:w="3515"/>
            <w:tcMar>
              <w:top w:w="40" w:type="dxa"/>
              <w:left w:w="70" w:type="dxa"/>
              <w:bottom w:w="40" w:type="dxa"/>
              <w:right w:w="70" w:type="dxa"/>
            </w:tcMar>
          </w:tcPr>
          <w:p>
            <w:pPr>
              <w:spacing w:before="0" w:after="0" w:line="162" w:lineRule="exact"/>
              <w:jc w:val="left"/>
            </w:pPr>
            <w:r>
              <w:rPr>
                <w:rFonts w:ascii="Calibri" w:hAnsi="Calibri"/>
                <w:b w:val="0"/>
                <w:i w:val="0"/>
                <w:color w:val="10233F"/>
                <w:sz w:val="14"/>
              </w:rPr>
              <w:t>Temps de marche vers la FOSA : 30–60 min</w:t>
            </w:r>
          </w:p>
        </w:tc>
        <w:tc>
          <w:tcPr>
            <w:tcW w:type="dxa" w:w="102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40,2</w:t>
            </w:r>
          </w:p>
        </w:tc>
        <w:tc>
          <w:tcPr>
            <w:tcW w:type="dxa" w:w="113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34,35</w:t>
            </w:r>
          </w:p>
        </w:tc>
        <w:tc>
          <w:tcPr>
            <w:tcW w:type="dxa" w:w="79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-0,12</w:t>
            </w:r>
          </w:p>
        </w:tc>
        <w:tc>
          <w:tcPr>
            <w:tcW w:type="dxa" w:w="102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33,73</w:t>
            </w:r>
          </w:p>
        </w:tc>
        <w:tc>
          <w:tcPr>
            <w:tcW w:type="dxa" w:w="113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34,39</w:t>
            </w:r>
          </w:p>
        </w:tc>
        <w:tc>
          <w:tcPr>
            <w:tcW w:type="dxa" w:w="79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0,01</w:t>
            </w:r>
          </w:p>
        </w:tc>
      </w:tr>
      <w:tr>
        <w:trPr>
          <w:cantSplit/>
        </w:trPr>
        <w:tc>
          <w:tcPr>
            <w:tcW w:type="dxa" w:w="3515"/>
            <w:tcMar>
              <w:top w:w="40" w:type="dxa"/>
              <w:left w:w="70" w:type="dxa"/>
              <w:bottom w:w="40" w:type="dxa"/>
              <w:right w:w="70" w:type="dxa"/>
            </w:tcMar>
          </w:tcPr>
          <w:p>
            <w:pPr>
              <w:spacing w:before="0" w:after="0" w:line="162" w:lineRule="exact"/>
              <w:jc w:val="left"/>
            </w:pPr>
            <w:r>
              <w:rPr>
                <w:rFonts w:ascii="Calibri" w:hAnsi="Calibri"/>
                <w:b w:val="0"/>
                <w:i w:val="0"/>
                <w:color w:val="10233F"/>
                <w:sz w:val="14"/>
              </w:rPr>
              <w:t>Temps de marche vers la FOSA : &gt; 60 min</w:t>
            </w:r>
          </w:p>
        </w:tc>
        <w:tc>
          <w:tcPr>
            <w:tcW w:type="dxa" w:w="102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16,95</w:t>
            </w:r>
          </w:p>
        </w:tc>
        <w:tc>
          <w:tcPr>
            <w:tcW w:type="dxa" w:w="113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17,73</w:t>
            </w:r>
          </w:p>
        </w:tc>
        <w:tc>
          <w:tcPr>
            <w:tcW w:type="dxa" w:w="79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0,02</w:t>
            </w:r>
          </w:p>
        </w:tc>
        <w:tc>
          <w:tcPr>
            <w:tcW w:type="dxa" w:w="102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21,36</w:t>
            </w:r>
          </w:p>
        </w:tc>
        <w:tc>
          <w:tcPr>
            <w:tcW w:type="dxa" w:w="113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21,03</w:t>
            </w:r>
          </w:p>
        </w:tc>
        <w:tc>
          <w:tcPr>
            <w:tcW w:type="dxa" w:w="79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-0,01</w:t>
            </w:r>
          </w:p>
        </w:tc>
      </w:tr>
      <w:tr>
        <w:trPr>
          <w:cantSplit/>
        </w:trPr>
        <w:tc>
          <w:tcPr>
            <w:tcW w:type="dxa" w:w="3515"/>
            <w:tcMar>
              <w:top w:w="40" w:type="dxa"/>
              <w:left w:w="70" w:type="dxa"/>
              <w:bottom w:w="40" w:type="dxa"/>
              <w:right w:w="70" w:type="dxa"/>
            </w:tcMar>
          </w:tcPr>
          <w:p>
            <w:pPr>
              <w:spacing w:before="0" w:after="0" w:line="162" w:lineRule="exact"/>
              <w:jc w:val="left"/>
            </w:pPr>
            <w:r>
              <w:rPr>
                <w:rFonts w:ascii="Calibri" w:hAnsi="Calibri"/>
                <w:b w:val="0"/>
                <w:i w:val="0"/>
                <w:color w:val="10233F"/>
                <w:sz w:val="14"/>
              </w:rPr>
              <w:t>Milieu urbain (%)</w:t>
            </w:r>
          </w:p>
        </w:tc>
        <w:tc>
          <w:tcPr>
            <w:tcW w:type="dxa" w:w="102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0,42</w:t>
            </w:r>
          </w:p>
        </w:tc>
        <w:tc>
          <w:tcPr>
            <w:tcW w:type="dxa" w:w="113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0,14</w:t>
            </w:r>
          </w:p>
        </w:tc>
        <w:tc>
          <w:tcPr>
            <w:tcW w:type="dxa" w:w="79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-0,05</w:t>
            </w:r>
          </w:p>
        </w:tc>
        <w:tc>
          <w:tcPr>
            <w:tcW w:type="dxa" w:w="102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0,21</w:t>
            </w:r>
          </w:p>
        </w:tc>
        <w:tc>
          <w:tcPr>
            <w:tcW w:type="dxa" w:w="113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2,16</w:t>
            </w:r>
          </w:p>
        </w:tc>
        <w:tc>
          <w:tcPr>
            <w:tcW w:type="dxa" w:w="79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0,18</w:t>
            </w:r>
          </w:p>
        </w:tc>
      </w:tr>
      <w:tr>
        <w:trPr>
          <w:cantSplit/>
        </w:trPr>
        <w:tc>
          <w:tcPr>
            <w:tcW w:type="dxa" w:w="3515"/>
            <w:tcMar>
              <w:top w:w="40" w:type="dxa"/>
              <w:left w:w="70" w:type="dxa"/>
              <w:bottom w:w="40" w:type="dxa"/>
              <w:right w:w="70" w:type="dxa"/>
            </w:tcMar>
          </w:tcPr>
          <w:p>
            <w:pPr>
              <w:spacing w:before="0" w:after="0" w:line="162" w:lineRule="exact"/>
              <w:jc w:val="left"/>
            </w:pPr>
            <w:r>
              <w:rPr>
                <w:rFonts w:ascii="Calibri" w:hAnsi="Calibri"/>
                <w:b w:val="0"/>
                <w:i w:val="0"/>
                <w:color w:val="10233F"/>
                <w:sz w:val="14"/>
              </w:rPr>
              <w:t>Enfant malade dans les 2 semaines (%)</w:t>
            </w:r>
          </w:p>
        </w:tc>
        <w:tc>
          <w:tcPr>
            <w:tcW w:type="dxa" w:w="102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36,06</w:t>
            </w:r>
          </w:p>
        </w:tc>
        <w:tc>
          <w:tcPr>
            <w:tcW w:type="dxa" w:w="113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35,46</w:t>
            </w:r>
          </w:p>
        </w:tc>
        <w:tc>
          <w:tcPr>
            <w:tcW w:type="dxa" w:w="79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-0,01</w:t>
            </w:r>
          </w:p>
        </w:tc>
        <w:tc>
          <w:tcPr>
            <w:tcW w:type="dxa" w:w="102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36,96</w:t>
            </w:r>
          </w:p>
        </w:tc>
        <w:tc>
          <w:tcPr>
            <w:tcW w:type="dxa" w:w="113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39,52</w:t>
            </w:r>
          </w:p>
        </w:tc>
        <w:tc>
          <w:tcPr>
            <w:tcW w:type="dxa" w:w="79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0,05</w:t>
            </w:r>
          </w:p>
        </w:tc>
      </w:tr>
      <w:tr>
        <w:trPr>
          <w:cantSplit/>
        </w:trPr>
        <w:tc>
          <w:tcPr>
            <w:tcW w:type="dxa" w:w="3515"/>
            <w:tcMar>
              <w:top w:w="40" w:type="dxa"/>
              <w:left w:w="70" w:type="dxa"/>
              <w:bottom w:w="40" w:type="dxa"/>
              <w:right w:w="70" w:type="dxa"/>
            </w:tcMar>
          </w:tcPr>
          <w:p>
            <w:pPr>
              <w:spacing w:before="0" w:after="0" w:line="162" w:lineRule="exact"/>
              <w:jc w:val="left"/>
            </w:pPr>
            <w:r>
              <w:rPr>
                <w:rFonts w:ascii="Calibri" w:hAnsi="Calibri"/>
                <w:b w:val="0"/>
                <w:i w:val="0"/>
                <w:color w:val="10233F"/>
                <w:sz w:val="14"/>
              </w:rPr>
              <w:t>Enfant né dans les 6 derniers mois (%)</w:t>
            </w:r>
          </w:p>
        </w:tc>
        <w:tc>
          <w:tcPr>
            <w:tcW w:type="dxa" w:w="102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17,65</w:t>
            </w:r>
          </w:p>
        </w:tc>
        <w:tc>
          <w:tcPr>
            <w:tcW w:type="dxa" w:w="113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19,85</w:t>
            </w:r>
          </w:p>
        </w:tc>
        <w:tc>
          <w:tcPr>
            <w:tcW w:type="dxa" w:w="79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0,06</w:t>
            </w:r>
          </w:p>
        </w:tc>
        <w:tc>
          <w:tcPr>
            <w:tcW w:type="dxa" w:w="102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17,79</w:t>
            </w:r>
          </w:p>
        </w:tc>
        <w:tc>
          <w:tcPr>
            <w:tcW w:type="dxa" w:w="113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21,84</w:t>
            </w:r>
          </w:p>
        </w:tc>
        <w:tc>
          <w:tcPr>
            <w:tcW w:type="dxa" w:w="79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0,1</w:t>
            </w:r>
          </w:p>
        </w:tc>
      </w:tr>
    </w:tbl>
    <w:p>
      <w:pPr>
        <w:spacing w:before="20" w:after="180" w:line="186" w:lineRule="exact"/>
        <w:jc w:val="both"/>
      </w:pPr>
      <w:r>
        <w:rPr>
          <w:rFonts w:ascii="Calibri" w:hAnsi="Calibri"/>
          <w:b w:val="0"/>
          <w:i w:val="0"/>
          <w:color w:val="6B7280"/>
          <w:sz w:val="14"/>
        </w:rPr>
        <w:t>DS : différence standardisée entre bras (témoin moins intervention), en unités d'écart-type. Une valeur supérieure à 0,20 en valeur absolue signale un déséquilibre. Les effectifs sont de 1 428 et 1 429 ménages à T0, 1 433 et 1 423 à T1. Source : T11_profil_menages.</w:t>
      </w:r>
    </w:p>
    <w:p>
      <w:pPr>
        <w:spacing w:after="100" w:before="0" w:line="276" w:lineRule="exact"/>
        <w:jc w:val="both"/>
      </w:pPr>
      <w:r>
        <w:rPr>
          <w:rFonts w:ascii="Calibri" w:hAnsi="Calibri"/>
          <w:b w:val="0"/>
          <w:i w:val="0"/>
          <w:color w:val="10233F"/>
          <w:sz w:val="20"/>
        </w:rPr>
        <w:t>Quatre variables dépassent le seuil conventionnel de 0,20 : l'instruction, la taille du ménage, le milieu urbain et le temps de marche vers la formation sanitaire. Ces écarts ne sont pas corrigés par appariement, faute d'unités appariables au niveau des ménages ; ils sont traités par ajustement dans les modèles et par une variante de repondération. Ils n'expliquent pas les résultats du chapitre 6, mais ils interdisent de lire les niveaux bruts comme des niveaux comparables.</w:t>
      </w:r>
    </w:p>
    <w:p>
      <w:pPr>
        <w:pStyle w:val="Heading2"/>
        <w:keepNext/>
        <w:spacing w:before="260" w:after="100"/>
      </w:pPr>
      <w:r>
        <w:rPr>
          <w:rFonts w:ascii="Calibri" w:hAnsi="Calibri"/>
          <w:b/>
          <w:i w:val="0"/>
          <w:color w:val="0B1F3A"/>
          <w:sz w:val="26"/>
        </w:rPr>
        <w:t>2.2 Les acteurs et les organes</w:t>
      </w:r>
    </w:p>
    <w:p>
      <w:pPr>
        <w:spacing w:after="100" w:before="0" w:line="276" w:lineRule="exact"/>
        <w:jc w:val="both"/>
      </w:pPr>
      <w:r>
        <w:rPr>
          <w:rFonts w:ascii="Calibri" w:hAnsi="Calibri"/>
          <w:b w:val="0"/>
          <w:i w:val="0"/>
          <w:color w:val="10233F"/>
          <w:sz w:val="20"/>
        </w:rPr>
        <w:t>Les acteurs communautaires présentent des profils contrastés. Les ASC sont plus âgés en zone témoin (44,5 ans contre 39,5) et plus souvent titulaires d'un diplôme d'État (40,7 % contre 26,6 %), deux différences standardisées de −0,40 et −0,30 à T0. Les CODESA sont présidés par des hommes dans plus de neuf cas sur dix, et la part des femmes parmi les membres progresse dans les deux bras (25,9 → 29,0 % en témoin, 26,4 → 30,1 % en intervention).</w:t>
      </w:r>
    </w:p>
    <w:p>
      <w:pPr>
        <w:keepNext/>
        <w:spacing w:before="120" w:after="40"/>
      </w:pPr>
      <w:r>
        <w:rPr>
          <w:rFonts w:ascii="Calibri" w:hAnsi="Calibri"/>
          <w:b/>
          <w:i w:val="0"/>
          <w:color w:val="0B1F3A"/>
          <w:sz w:val="17"/>
        </w:rPr>
        <w:t>Tableau 8. Profil des agents et des organes par bras et par passage</w:t>
      </w:r>
    </w:p>
    <w:tbl>
      <w:tblPr>
        <w:tblW w:type="auto" w:w="0"/>
        <w:jc w:val="center"/>
        <w:tblLayout w:type="fixed"/>
        <w:tblLook w:firstColumn="1" w:firstRow="1" w:lastColumn="0" w:lastRow="0" w:noHBand="0" w:noVBand="1" w:val="04A0"/>
        <w:tblBorders>
          <w:top w:val="single" w:sz="8" w:space="0" w:color="0B1F3A"/>
          <w:left w:val="none" w:sz="0" w:space="0" w:color="FFFFFF"/>
          <w:bottom w:val="single" w:sz="8" w:space="0" w:color="0B1F3A"/>
          <w:right w:val="none" w:sz="0" w:space="0" w:color="FFFFFF"/>
          <w:insideH w:val="single" w:sz="4" w:space="0" w:color="D9E1EC"/>
          <w:insideV w:val="single" w:sz="4" w:space="0" w:color="D9E1EC"/>
        </w:tblBorders>
      </w:tblPr>
      <w:tblGrid>
        <w:gridCol w:w="1205"/>
        <w:gridCol w:w="1205"/>
        <w:gridCol w:w="1205"/>
        <w:gridCol w:w="1205"/>
        <w:gridCol w:w="1205"/>
        <w:gridCol w:w="1205"/>
        <w:gridCol w:w="1205"/>
        <w:gridCol w:w="1205"/>
      </w:tblGrid>
      <w:tr>
        <w:trPr>
          <w:cantSplit/>
          <w:tblHeader w:val="true"/>
        </w:trPr>
        <w:tc>
          <w:tcPr>
            <w:tcW w:type="dxa" w:w="1020"/>
            <w:shd w:val="clear" w:color="auto" w:fill="0B1F3A"/>
            <w:tcMar>
              <w:top w:w="40" w:type="dxa"/>
              <w:left w:w="70" w:type="dxa"/>
              <w:bottom w:w="40" w:type="dxa"/>
              <w:right w:w="70" w:type="dxa"/>
            </w:tcMar>
          </w:tcPr>
          <w:p>
            <w:pPr>
              <w:spacing w:before="0" w:after="0" w:line="164" w:lineRule="exact"/>
              <w:jc w:val="left"/>
            </w:pPr>
            <w:r>
              <w:rPr>
                <w:rFonts w:ascii="Calibri" w:hAnsi="Calibri"/>
                <w:b/>
                <w:i w:val="0"/>
                <w:color w:val="FFFFFF"/>
                <w:sz w:val="13"/>
              </w:rPr>
              <w:t>Base</w:t>
            </w:r>
          </w:p>
        </w:tc>
        <w:tc>
          <w:tcPr>
            <w:tcW w:type="dxa" w:w="2948"/>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Caractéristique</w:t>
            </w:r>
          </w:p>
        </w:tc>
        <w:tc>
          <w:tcPr>
            <w:tcW w:type="dxa" w:w="964"/>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T0 témoin</w:t>
            </w:r>
          </w:p>
        </w:tc>
        <w:tc>
          <w:tcPr>
            <w:tcW w:type="dxa" w:w="1077"/>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T0 intervention</w:t>
            </w:r>
          </w:p>
        </w:tc>
        <w:tc>
          <w:tcPr>
            <w:tcW w:type="dxa" w:w="680"/>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DS T0</w:t>
            </w:r>
          </w:p>
        </w:tc>
        <w:tc>
          <w:tcPr>
            <w:tcW w:type="dxa" w:w="964"/>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T1 témoin</w:t>
            </w:r>
          </w:p>
        </w:tc>
        <w:tc>
          <w:tcPr>
            <w:tcW w:type="dxa" w:w="1077"/>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T1 intervention</w:t>
            </w:r>
          </w:p>
        </w:tc>
        <w:tc>
          <w:tcPr>
            <w:tcW w:type="dxa" w:w="680"/>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DS T1</w:t>
            </w:r>
          </w:p>
        </w:tc>
      </w:tr>
      <w:tr>
        <w:trPr>
          <w:cantSplit/>
        </w:trPr>
        <w:tc>
          <w:tcPr>
            <w:tcW w:type="dxa" w:w="1020"/>
            <w:tcMar>
              <w:top w:w="40" w:type="dxa"/>
              <w:left w:w="70" w:type="dxa"/>
              <w:bottom w:w="40" w:type="dxa"/>
              <w:right w:w="70" w:type="dxa"/>
            </w:tcMar>
          </w:tcPr>
          <w:p>
            <w:pPr>
              <w:spacing w:before="0" w:after="0" w:line="162" w:lineRule="exact"/>
              <w:jc w:val="left"/>
            </w:pPr>
            <w:r>
              <w:rPr>
                <w:rFonts w:ascii="Calibri" w:hAnsi="Calibri"/>
                <w:b w:val="0"/>
                <w:i w:val="0"/>
                <w:color w:val="10233F"/>
                <w:sz w:val="14"/>
              </w:rPr>
              <w:t>RECO</w:t>
            </w:r>
          </w:p>
        </w:tc>
        <w:tc>
          <w:tcPr>
            <w:tcW w:type="dxa" w:w="2948"/>
            <w:tcMar>
              <w:top w:w="40" w:type="dxa"/>
              <w:left w:w="70" w:type="dxa"/>
              <w:bottom w:w="40" w:type="dxa"/>
              <w:right w:w="70" w:type="dxa"/>
            </w:tcMar>
          </w:tcPr>
          <w:p>
            <w:pPr>
              <w:spacing w:before="0" w:after="0" w:line="162" w:lineRule="exact"/>
              <w:jc w:val="center"/>
            </w:pPr>
            <w:r>
              <w:rPr>
                <w:rFonts w:ascii="Calibri" w:hAnsi="Calibri"/>
                <w:b w:val="0"/>
                <w:i w:val="0"/>
                <w:color w:val="10233F"/>
                <w:sz w:val="14"/>
              </w:rPr>
              <w:t>Femmes (%)</w:t>
            </w:r>
          </w:p>
        </w:tc>
        <w:tc>
          <w:tcPr>
            <w:tcW w:type="dxa" w:w="96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28,47</w:t>
            </w:r>
          </w:p>
        </w:tc>
        <w:tc>
          <w:tcPr>
            <w:tcW w:type="dxa" w:w="107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27,78</w:t>
            </w:r>
          </w:p>
        </w:tc>
        <w:tc>
          <w:tcPr>
            <w:tcW w:type="dxa" w:w="68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-0,02</w:t>
            </w:r>
          </w:p>
        </w:tc>
        <w:tc>
          <w:tcPr>
            <w:tcW w:type="dxa" w:w="96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30,31</w:t>
            </w:r>
          </w:p>
        </w:tc>
        <w:tc>
          <w:tcPr>
            <w:tcW w:type="dxa" w:w="107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29,47</w:t>
            </w:r>
          </w:p>
        </w:tc>
        <w:tc>
          <w:tcPr>
            <w:tcW w:type="dxa" w:w="68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-0,02</w:t>
            </w:r>
          </w:p>
        </w:tc>
      </w:tr>
      <w:tr>
        <w:trPr>
          <w:cantSplit/>
        </w:trPr>
        <w:tc>
          <w:tcPr>
            <w:tcW w:type="dxa" w:w="1020"/>
            <w:tcMar>
              <w:top w:w="40" w:type="dxa"/>
              <w:left w:w="70" w:type="dxa"/>
              <w:bottom w:w="40" w:type="dxa"/>
              <w:right w:w="70" w:type="dxa"/>
            </w:tcMar>
          </w:tcPr>
          <w:p>
            <w:pPr>
              <w:spacing w:before="0" w:after="0" w:line="162" w:lineRule="exact"/>
              <w:jc w:val="left"/>
            </w:pPr>
            <w:r>
              <w:rPr>
                <w:rFonts w:ascii="Calibri" w:hAnsi="Calibri"/>
                <w:b w:val="0"/>
                <w:i w:val="0"/>
                <w:color w:val="10233F"/>
                <w:sz w:val="14"/>
              </w:rPr>
              <w:t>RECO</w:t>
            </w:r>
          </w:p>
        </w:tc>
        <w:tc>
          <w:tcPr>
            <w:tcW w:type="dxa" w:w="2948"/>
            <w:tcMar>
              <w:top w:w="40" w:type="dxa"/>
              <w:left w:w="70" w:type="dxa"/>
              <w:bottom w:w="40" w:type="dxa"/>
              <w:right w:w="70" w:type="dxa"/>
            </w:tcMar>
          </w:tcPr>
          <w:p>
            <w:pPr>
              <w:spacing w:before="0" w:after="0" w:line="162" w:lineRule="exact"/>
              <w:jc w:val="center"/>
            </w:pPr>
            <w:r>
              <w:rPr>
                <w:rFonts w:ascii="Calibri" w:hAnsi="Calibri"/>
                <w:b w:val="0"/>
                <w:i w:val="0"/>
                <w:color w:val="10233F"/>
                <w:sz w:val="14"/>
              </w:rPr>
              <w:t>Ancienneté comme RECO (années)</w:t>
            </w:r>
          </w:p>
        </w:tc>
        <w:tc>
          <w:tcPr>
            <w:tcW w:type="dxa" w:w="96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5,36</w:t>
            </w:r>
          </w:p>
        </w:tc>
        <w:tc>
          <w:tcPr>
            <w:tcW w:type="dxa" w:w="107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5,37</w:t>
            </w:r>
          </w:p>
        </w:tc>
        <w:tc>
          <w:tcPr>
            <w:tcW w:type="dxa" w:w="68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w:t>
            </w:r>
          </w:p>
        </w:tc>
        <w:tc>
          <w:tcPr>
            <w:tcW w:type="dxa" w:w="96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5,37</w:t>
            </w:r>
          </w:p>
        </w:tc>
        <w:tc>
          <w:tcPr>
            <w:tcW w:type="dxa" w:w="107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6,27</w:t>
            </w:r>
          </w:p>
        </w:tc>
        <w:tc>
          <w:tcPr>
            <w:tcW w:type="dxa" w:w="68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0,2</w:t>
            </w:r>
          </w:p>
        </w:tc>
      </w:tr>
      <w:tr>
        <w:trPr>
          <w:cantSplit/>
        </w:trPr>
        <w:tc>
          <w:tcPr>
            <w:tcW w:type="dxa" w:w="1020"/>
            <w:tcMar>
              <w:top w:w="40" w:type="dxa"/>
              <w:left w:w="70" w:type="dxa"/>
              <w:bottom w:w="40" w:type="dxa"/>
              <w:right w:w="70" w:type="dxa"/>
            </w:tcMar>
          </w:tcPr>
          <w:p>
            <w:pPr>
              <w:spacing w:before="0" w:after="0" w:line="162" w:lineRule="exact"/>
              <w:jc w:val="left"/>
            </w:pPr>
            <w:r>
              <w:rPr>
                <w:rFonts w:ascii="Calibri" w:hAnsi="Calibri"/>
                <w:b w:val="0"/>
                <w:i w:val="0"/>
                <w:color w:val="10233F"/>
                <w:sz w:val="14"/>
              </w:rPr>
              <w:t>RECO</w:t>
            </w:r>
          </w:p>
        </w:tc>
        <w:tc>
          <w:tcPr>
            <w:tcW w:type="dxa" w:w="2948"/>
            <w:tcMar>
              <w:top w:w="40" w:type="dxa"/>
              <w:left w:w="70" w:type="dxa"/>
              <w:bottom w:w="40" w:type="dxa"/>
              <w:right w:w="70" w:type="dxa"/>
            </w:tcMar>
          </w:tcPr>
          <w:p>
            <w:pPr>
              <w:spacing w:before="0" w:after="0" w:line="162" w:lineRule="exact"/>
              <w:jc w:val="center"/>
            </w:pPr>
            <w:r>
              <w:rPr>
                <w:rFonts w:ascii="Calibri" w:hAnsi="Calibri"/>
                <w:b w:val="0"/>
                <w:i w:val="0"/>
                <w:color w:val="10233F"/>
                <w:sz w:val="14"/>
              </w:rPr>
              <w:t>Niveau requis atteint (%)</w:t>
            </w:r>
          </w:p>
        </w:tc>
        <w:tc>
          <w:tcPr>
            <w:tcW w:type="dxa" w:w="96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57,29</w:t>
            </w:r>
          </w:p>
        </w:tc>
        <w:tc>
          <w:tcPr>
            <w:tcW w:type="dxa" w:w="107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60,42</w:t>
            </w:r>
          </w:p>
        </w:tc>
        <w:tc>
          <w:tcPr>
            <w:tcW w:type="dxa" w:w="68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0,06</w:t>
            </w:r>
          </w:p>
        </w:tc>
        <w:tc>
          <w:tcPr>
            <w:tcW w:type="dxa" w:w="96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70,73</w:t>
            </w:r>
          </w:p>
        </w:tc>
        <w:tc>
          <w:tcPr>
            <w:tcW w:type="dxa" w:w="107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61,05</w:t>
            </w:r>
          </w:p>
        </w:tc>
        <w:tc>
          <w:tcPr>
            <w:tcW w:type="dxa" w:w="68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-0,21</w:t>
            </w:r>
          </w:p>
        </w:tc>
      </w:tr>
      <w:tr>
        <w:trPr>
          <w:cantSplit/>
        </w:trPr>
        <w:tc>
          <w:tcPr>
            <w:tcW w:type="dxa" w:w="1020"/>
            <w:tcMar>
              <w:top w:w="40" w:type="dxa"/>
              <w:left w:w="70" w:type="dxa"/>
              <w:bottom w:w="40" w:type="dxa"/>
              <w:right w:w="70" w:type="dxa"/>
            </w:tcMar>
          </w:tcPr>
          <w:p>
            <w:pPr>
              <w:spacing w:before="0" w:after="0" w:line="162" w:lineRule="exact"/>
              <w:jc w:val="left"/>
            </w:pPr>
            <w:r>
              <w:rPr>
                <w:rFonts w:ascii="Calibri" w:hAnsi="Calibri"/>
                <w:b w:val="0"/>
                <w:i w:val="0"/>
                <w:color w:val="10233F"/>
                <w:sz w:val="14"/>
              </w:rPr>
              <w:t>ASC</w:t>
            </w:r>
          </w:p>
        </w:tc>
        <w:tc>
          <w:tcPr>
            <w:tcW w:type="dxa" w:w="2948"/>
            <w:tcMar>
              <w:top w:w="40" w:type="dxa"/>
              <w:left w:w="70" w:type="dxa"/>
              <w:bottom w:w="40" w:type="dxa"/>
              <w:right w:w="70" w:type="dxa"/>
            </w:tcMar>
          </w:tcPr>
          <w:p>
            <w:pPr>
              <w:spacing w:before="0" w:after="0" w:line="162" w:lineRule="exact"/>
              <w:jc w:val="center"/>
            </w:pPr>
            <w:r>
              <w:rPr>
                <w:rFonts w:ascii="Calibri" w:hAnsi="Calibri"/>
                <w:b w:val="0"/>
                <w:i w:val="0"/>
                <w:color w:val="10233F"/>
                <w:sz w:val="14"/>
              </w:rPr>
              <w:t>Femmes (%)</w:t>
            </w:r>
          </w:p>
        </w:tc>
        <w:tc>
          <w:tcPr>
            <w:tcW w:type="dxa" w:w="96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20</w:t>
            </w:r>
          </w:p>
        </w:tc>
        <w:tc>
          <w:tcPr>
            <w:tcW w:type="dxa" w:w="107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19,54</w:t>
            </w:r>
          </w:p>
        </w:tc>
        <w:tc>
          <w:tcPr>
            <w:tcW w:type="dxa" w:w="68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-0,01</w:t>
            </w:r>
          </w:p>
        </w:tc>
        <w:tc>
          <w:tcPr>
            <w:tcW w:type="dxa" w:w="96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16,9</w:t>
            </w:r>
          </w:p>
        </w:tc>
        <w:tc>
          <w:tcPr>
            <w:tcW w:type="dxa" w:w="107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16,67</w:t>
            </w:r>
          </w:p>
        </w:tc>
        <w:tc>
          <w:tcPr>
            <w:tcW w:type="dxa" w:w="68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-0,01</w:t>
            </w:r>
          </w:p>
        </w:tc>
      </w:tr>
      <w:tr>
        <w:trPr>
          <w:cantSplit/>
        </w:trPr>
        <w:tc>
          <w:tcPr>
            <w:tcW w:type="dxa" w:w="1020"/>
            <w:tcMar>
              <w:top w:w="40" w:type="dxa"/>
              <w:left w:w="70" w:type="dxa"/>
              <w:bottom w:w="40" w:type="dxa"/>
              <w:right w:w="70" w:type="dxa"/>
            </w:tcMar>
          </w:tcPr>
          <w:p>
            <w:pPr>
              <w:spacing w:before="0" w:after="0" w:line="162" w:lineRule="exact"/>
              <w:jc w:val="left"/>
            </w:pPr>
            <w:r>
              <w:rPr>
                <w:rFonts w:ascii="Calibri" w:hAnsi="Calibri"/>
                <w:b w:val="0"/>
                <w:i w:val="0"/>
                <w:color w:val="10233F"/>
                <w:sz w:val="14"/>
              </w:rPr>
              <w:t>ASC</w:t>
            </w:r>
          </w:p>
        </w:tc>
        <w:tc>
          <w:tcPr>
            <w:tcW w:type="dxa" w:w="2948"/>
            <w:tcMar>
              <w:top w:w="40" w:type="dxa"/>
              <w:left w:w="70" w:type="dxa"/>
              <w:bottom w:w="40" w:type="dxa"/>
              <w:right w:w="70" w:type="dxa"/>
            </w:tcMar>
          </w:tcPr>
          <w:p>
            <w:pPr>
              <w:spacing w:before="0" w:after="0" w:line="162" w:lineRule="exact"/>
              <w:jc w:val="center"/>
            </w:pPr>
            <w:r>
              <w:rPr>
                <w:rFonts w:ascii="Calibri" w:hAnsi="Calibri"/>
                <w:b w:val="0"/>
                <w:i w:val="0"/>
                <w:color w:val="10233F"/>
                <w:sz w:val="14"/>
              </w:rPr>
              <w:t>Âge (années)</w:t>
            </w:r>
          </w:p>
        </w:tc>
        <w:tc>
          <w:tcPr>
            <w:tcW w:type="dxa" w:w="96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44,51</w:t>
            </w:r>
          </w:p>
        </w:tc>
        <w:tc>
          <w:tcPr>
            <w:tcW w:type="dxa" w:w="107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39,54</w:t>
            </w:r>
          </w:p>
        </w:tc>
        <w:tc>
          <w:tcPr>
            <w:tcW w:type="dxa" w:w="68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-0,4</w:t>
            </w:r>
          </w:p>
        </w:tc>
        <w:tc>
          <w:tcPr>
            <w:tcW w:type="dxa" w:w="96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46,32</w:t>
            </w:r>
          </w:p>
        </w:tc>
        <w:tc>
          <w:tcPr>
            <w:tcW w:type="dxa" w:w="107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42,03</w:t>
            </w:r>
          </w:p>
        </w:tc>
        <w:tc>
          <w:tcPr>
            <w:tcW w:type="dxa" w:w="68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-0,34</w:t>
            </w:r>
          </w:p>
        </w:tc>
      </w:tr>
      <w:tr>
        <w:trPr>
          <w:cantSplit/>
        </w:trPr>
        <w:tc>
          <w:tcPr>
            <w:tcW w:type="dxa" w:w="1020"/>
            <w:tcMar>
              <w:top w:w="40" w:type="dxa"/>
              <w:left w:w="70" w:type="dxa"/>
              <w:bottom w:w="40" w:type="dxa"/>
              <w:right w:w="70" w:type="dxa"/>
            </w:tcMar>
          </w:tcPr>
          <w:p>
            <w:pPr>
              <w:spacing w:before="0" w:after="0" w:line="162" w:lineRule="exact"/>
              <w:jc w:val="left"/>
            </w:pPr>
            <w:r>
              <w:rPr>
                <w:rFonts w:ascii="Calibri" w:hAnsi="Calibri"/>
                <w:b w:val="0"/>
                <w:i w:val="0"/>
                <w:color w:val="10233F"/>
                <w:sz w:val="14"/>
              </w:rPr>
              <w:t>ASC</w:t>
            </w:r>
          </w:p>
        </w:tc>
        <w:tc>
          <w:tcPr>
            <w:tcW w:type="dxa" w:w="2948"/>
            <w:tcMar>
              <w:top w:w="40" w:type="dxa"/>
              <w:left w:w="70" w:type="dxa"/>
              <w:bottom w:w="40" w:type="dxa"/>
              <w:right w:w="70" w:type="dxa"/>
            </w:tcMar>
          </w:tcPr>
          <w:p>
            <w:pPr>
              <w:spacing w:before="0" w:after="0" w:line="162" w:lineRule="exact"/>
              <w:jc w:val="center"/>
            </w:pPr>
            <w:r>
              <w:rPr>
                <w:rFonts w:ascii="Calibri" w:hAnsi="Calibri"/>
                <w:b w:val="0"/>
                <w:i w:val="0"/>
                <w:color w:val="10233F"/>
                <w:sz w:val="14"/>
              </w:rPr>
              <w:t>Diplôme d'État (%)</w:t>
            </w:r>
          </w:p>
        </w:tc>
        <w:tc>
          <w:tcPr>
            <w:tcW w:type="dxa" w:w="96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40,7</w:t>
            </w:r>
          </w:p>
        </w:tc>
        <w:tc>
          <w:tcPr>
            <w:tcW w:type="dxa" w:w="107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26,58</w:t>
            </w:r>
          </w:p>
        </w:tc>
        <w:tc>
          <w:tcPr>
            <w:tcW w:type="dxa" w:w="68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-0,3</w:t>
            </w:r>
          </w:p>
        </w:tc>
        <w:tc>
          <w:tcPr>
            <w:tcW w:type="dxa" w:w="96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48,57</w:t>
            </w:r>
          </w:p>
        </w:tc>
        <w:tc>
          <w:tcPr>
            <w:tcW w:type="dxa" w:w="107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31,17</w:t>
            </w:r>
          </w:p>
        </w:tc>
        <w:tc>
          <w:tcPr>
            <w:tcW w:type="dxa" w:w="68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-0,36</w:t>
            </w:r>
          </w:p>
        </w:tc>
      </w:tr>
      <w:tr>
        <w:trPr>
          <w:cantSplit/>
        </w:trPr>
        <w:tc>
          <w:tcPr>
            <w:tcW w:type="dxa" w:w="1020"/>
            <w:tcMar>
              <w:top w:w="40" w:type="dxa"/>
              <w:left w:w="70" w:type="dxa"/>
              <w:bottom w:w="40" w:type="dxa"/>
              <w:right w:w="70" w:type="dxa"/>
            </w:tcMar>
          </w:tcPr>
          <w:p>
            <w:pPr>
              <w:spacing w:before="0" w:after="0" w:line="162" w:lineRule="exact"/>
              <w:jc w:val="left"/>
            </w:pPr>
            <w:r>
              <w:rPr>
                <w:rFonts w:ascii="Calibri" w:hAnsi="Calibri"/>
                <w:b w:val="0"/>
                <w:i w:val="0"/>
                <w:color w:val="10233F"/>
                <w:sz w:val="14"/>
              </w:rPr>
              <w:t>CAC</w:t>
            </w:r>
          </w:p>
        </w:tc>
        <w:tc>
          <w:tcPr>
            <w:tcW w:type="dxa" w:w="2948"/>
            <w:tcMar>
              <w:top w:w="40" w:type="dxa"/>
              <w:left w:w="70" w:type="dxa"/>
              <w:bottom w:w="40" w:type="dxa"/>
              <w:right w:w="70" w:type="dxa"/>
            </w:tcMar>
          </w:tcPr>
          <w:p>
            <w:pPr>
              <w:spacing w:before="0" w:after="0" w:line="162" w:lineRule="exact"/>
              <w:jc w:val="center"/>
            </w:pPr>
            <w:r>
              <w:rPr>
                <w:rFonts w:ascii="Calibri" w:hAnsi="Calibri"/>
                <w:b w:val="0"/>
                <w:i w:val="0"/>
                <w:color w:val="10233F"/>
                <w:sz w:val="14"/>
              </w:rPr>
              <w:t>Répondante femme (%)</w:t>
            </w:r>
          </w:p>
        </w:tc>
        <w:tc>
          <w:tcPr>
            <w:tcW w:type="dxa" w:w="96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24,91</w:t>
            </w:r>
          </w:p>
        </w:tc>
        <w:tc>
          <w:tcPr>
            <w:tcW w:type="dxa" w:w="107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20,14</w:t>
            </w:r>
          </w:p>
        </w:tc>
        <w:tc>
          <w:tcPr>
            <w:tcW w:type="dxa" w:w="68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-0,11</w:t>
            </w:r>
          </w:p>
        </w:tc>
        <w:tc>
          <w:tcPr>
            <w:tcW w:type="dxa" w:w="964"/>
            <w:tcMar>
              <w:top w:w="40" w:type="dxa"/>
              <w:left w:w="70" w:type="dxa"/>
              <w:bottom w:w="40" w:type="dxa"/>
              <w:right w:w="70" w:type="dxa"/>
            </w:tcMar>
          </w:tcPr>
          <w:p>
            <w:pPr>
              <w:spacing w:before="0" w:after="0" w:line="162" w:lineRule="exact"/>
              <w:jc w:val="center"/>
            </w:pPr>
            <w:r>
              <w:rPr>
                <w:rFonts w:ascii="Calibri" w:hAnsi="Calibri"/>
                <w:b w:val="0"/>
                <w:i w:val="0"/>
                <w:color w:val="10233F"/>
                <w:sz w:val="14"/>
              </w:rPr>
            </w:r>
          </w:p>
        </w:tc>
        <w:tc>
          <w:tcPr>
            <w:tcW w:type="dxa" w:w="1077"/>
            <w:tcMar>
              <w:top w:w="40" w:type="dxa"/>
              <w:left w:w="70" w:type="dxa"/>
              <w:bottom w:w="40" w:type="dxa"/>
              <w:right w:w="70" w:type="dxa"/>
            </w:tcMar>
          </w:tcPr>
          <w:p>
            <w:pPr>
              <w:spacing w:before="0" w:after="0" w:line="162" w:lineRule="exact"/>
              <w:jc w:val="center"/>
            </w:pPr>
            <w:r>
              <w:rPr>
                <w:rFonts w:ascii="Calibri" w:hAnsi="Calibri"/>
                <w:b w:val="0"/>
                <w:i w:val="0"/>
                <w:color w:val="10233F"/>
                <w:sz w:val="14"/>
              </w:rPr>
            </w:r>
          </w:p>
        </w:tc>
        <w:tc>
          <w:tcPr>
            <w:tcW w:type="dxa" w:w="68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w:t>
            </w:r>
          </w:p>
        </w:tc>
      </w:tr>
      <w:tr>
        <w:trPr>
          <w:cantSplit/>
        </w:trPr>
        <w:tc>
          <w:tcPr>
            <w:tcW w:type="dxa" w:w="1020"/>
            <w:tcMar>
              <w:top w:w="40" w:type="dxa"/>
              <w:left w:w="70" w:type="dxa"/>
              <w:bottom w:w="40" w:type="dxa"/>
              <w:right w:w="70" w:type="dxa"/>
            </w:tcMar>
          </w:tcPr>
          <w:p>
            <w:pPr>
              <w:spacing w:before="0" w:after="0" w:line="162" w:lineRule="exact"/>
              <w:jc w:val="left"/>
            </w:pPr>
            <w:r>
              <w:rPr>
                <w:rFonts w:ascii="Calibri" w:hAnsi="Calibri"/>
                <w:b w:val="0"/>
                <w:i w:val="0"/>
                <w:color w:val="10233F"/>
                <w:sz w:val="14"/>
              </w:rPr>
              <w:t>CAC</w:t>
            </w:r>
          </w:p>
        </w:tc>
        <w:tc>
          <w:tcPr>
            <w:tcW w:type="dxa" w:w="2948"/>
            <w:tcMar>
              <w:top w:w="40" w:type="dxa"/>
              <w:left w:w="70" w:type="dxa"/>
              <w:bottom w:w="40" w:type="dxa"/>
              <w:right w:w="70" w:type="dxa"/>
            </w:tcMar>
          </w:tcPr>
          <w:p>
            <w:pPr>
              <w:spacing w:before="0" w:after="0" w:line="162" w:lineRule="exact"/>
              <w:jc w:val="center"/>
            </w:pPr>
            <w:r>
              <w:rPr>
                <w:rFonts w:ascii="Calibri" w:hAnsi="Calibri"/>
                <w:b w:val="0"/>
                <w:i w:val="0"/>
                <w:color w:val="10233F"/>
                <w:sz w:val="14"/>
              </w:rPr>
              <w:t>Âge du répondant (années)</w:t>
            </w:r>
          </w:p>
        </w:tc>
        <w:tc>
          <w:tcPr>
            <w:tcW w:type="dxa" w:w="96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42,96</w:t>
            </w:r>
          </w:p>
        </w:tc>
        <w:tc>
          <w:tcPr>
            <w:tcW w:type="dxa" w:w="107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42,92</w:t>
            </w:r>
          </w:p>
        </w:tc>
        <w:tc>
          <w:tcPr>
            <w:tcW w:type="dxa" w:w="68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w:t>
            </w:r>
          </w:p>
        </w:tc>
        <w:tc>
          <w:tcPr>
            <w:tcW w:type="dxa" w:w="964"/>
            <w:tcMar>
              <w:top w:w="40" w:type="dxa"/>
              <w:left w:w="70" w:type="dxa"/>
              <w:bottom w:w="40" w:type="dxa"/>
              <w:right w:w="70" w:type="dxa"/>
            </w:tcMar>
          </w:tcPr>
          <w:p>
            <w:pPr>
              <w:spacing w:before="0" w:after="0" w:line="162" w:lineRule="exact"/>
              <w:jc w:val="center"/>
            </w:pPr>
            <w:r>
              <w:rPr>
                <w:rFonts w:ascii="Calibri" w:hAnsi="Calibri"/>
                <w:b w:val="0"/>
                <w:i w:val="0"/>
                <w:color w:val="10233F"/>
                <w:sz w:val="14"/>
              </w:rPr>
            </w:r>
          </w:p>
        </w:tc>
        <w:tc>
          <w:tcPr>
            <w:tcW w:type="dxa" w:w="1077"/>
            <w:tcMar>
              <w:top w:w="40" w:type="dxa"/>
              <w:left w:w="70" w:type="dxa"/>
              <w:bottom w:w="40" w:type="dxa"/>
              <w:right w:w="70" w:type="dxa"/>
            </w:tcMar>
          </w:tcPr>
          <w:p>
            <w:pPr>
              <w:spacing w:before="0" w:after="0" w:line="162" w:lineRule="exact"/>
              <w:jc w:val="center"/>
            </w:pPr>
            <w:r>
              <w:rPr>
                <w:rFonts w:ascii="Calibri" w:hAnsi="Calibri"/>
                <w:b w:val="0"/>
                <w:i w:val="0"/>
                <w:color w:val="10233F"/>
                <w:sz w:val="14"/>
              </w:rPr>
            </w:r>
          </w:p>
        </w:tc>
        <w:tc>
          <w:tcPr>
            <w:tcW w:type="dxa" w:w="68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-0,22</w:t>
            </w:r>
          </w:p>
        </w:tc>
      </w:tr>
      <w:tr>
        <w:trPr>
          <w:cantSplit/>
        </w:trPr>
        <w:tc>
          <w:tcPr>
            <w:tcW w:type="dxa" w:w="1020"/>
            <w:tcMar>
              <w:top w:w="40" w:type="dxa"/>
              <w:left w:w="70" w:type="dxa"/>
              <w:bottom w:w="40" w:type="dxa"/>
              <w:right w:w="70" w:type="dxa"/>
            </w:tcMar>
          </w:tcPr>
          <w:p>
            <w:pPr>
              <w:spacing w:before="0" w:after="0" w:line="162" w:lineRule="exact"/>
              <w:jc w:val="left"/>
            </w:pPr>
            <w:r>
              <w:rPr>
                <w:rFonts w:ascii="Calibri" w:hAnsi="Calibri"/>
                <w:b w:val="0"/>
                <w:i w:val="0"/>
                <w:color w:val="10233F"/>
                <w:sz w:val="14"/>
              </w:rPr>
              <w:t>CAC</w:t>
            </w:r>
          </w:p>
        </w:tc>
        <w:tc>
          <w:tcPr>
            <w:tcW w:type="dxa" w:w="2948"/>
            <w:tcMar>
              <w:top w:w="40" w:type="dxa"/>
              <w:left w:w="70" w:type="dxa"/>
              <w:bottom w:w="40" w:type="dxa"/>
              <w:right w:w="70" w:type="dxa"/>
            </w:tcMar>
          </w:tcPr>
          <w:p>
            <w:pPr>
              <w:spacing w:before="0" w:after="0" w:line="162" w:lineRule="exact"/>
              <w:jc w:val="center"/>
            </w:pPr>
            <w:r>
              <w:rPr>
                <w:rFonts w:ascii="Calibri" w:hAnsi="Calibri"/>
                <w:b w:val="0"/>
                <w:i w:val="0"/>
                <w:color w:val="10233F"/>
                <w:sz w:val="14"/>
              </w:rPr>
              <w:t>RECO dans la CAC (nombre)</w:t>
            </w:r>
          </w:p>
        </w:tc>
        <w:tc>
          <w:tcPr>
            <w:tcW w:type="dxa" w:w="96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8,87</w:t>
            </w:r>
          </w:p>
        </w:tc>
        <w:tc>
          <w:tcPr>
            <w:tcW w:type="dxa" w:w="107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8,97</w:t>
            </w:r>
          </w:p>
        </w:tc>
        <w:tc>
          <w:tcPr>
            <w:tcW w:type="dxa" w:w="68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0,02</w:t>
            </w:r>
          </w:p>
        </w:tc>
        <w:tc>
          <w:tcPr>
            <w:tcW w:type="dxa" w:w="964"/>
            <w:tcMar>
              <w:top w:w="40" w:type="dxa"/>
              <w:left w:w="70" w:type="dxa"/>
              <w:bottom w:w="40" w:type="dxa"/>
              <w:right w:w="70" w:type="dxa"/>
            </w:tcMar>
          </w:tcPr>
          <w:p>
            <w:pPr>
              <w:spacing w:before="0" w:after="0" w:line="162" w:lineRule="exact"/>
              <w:jc w:val="center"/>
            </w:pPr>
            <w:r>
              <w:rPr>
                <w:rFonts w:ascii="Calibri" w:hAnsi="Calibri"/>
                <w:b w:val="0"/>
                <w:i w:val="0"/>
                <w:color w:val="10233F"/>
                <w:sz w:val="14"/>
              </w:rPr>
            </w:r>
          </w:p>
        </w:tc>
        <w:tc>
          <w:tcPr>
            <w:tcW w:type="dxa" w:w="1077"/>
            <w:tcMar>
              <w:top w:w="40" w:type="dxa"/>
              <w:left w:w="70" w:type="dxa"/>
              <w:bottom w:w="40" w:type="dxa"/>
              <w:right w:w="70" w:type="dxa"/>
            </w:tcMar>
          </w:tcPr>
          <w:p>
            <w:pPr>
              <w:spacing w:before="0" w:after="0" w:line="162" w:lineRule="exact"/>
              <w:jc w:val="center"/>
            </w:pPr>
            <w:r>
              <w:rPr>
                <w:rFonts w:ascii="Calibri" w:hAnsi="Calibri"/>
                <w:b w:val="0"/>
                <w:i w:val="0"/>
                <w:color w:val="10233F"/>
                <w:sz w:val="14"/>
              </w:rPr>
            </w:r>
          </w:p>
        </w:tc>
        <w:tc>
          <w:tcPr>
            <w:tcW w:type="dxa" w:w="68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-0,01</w:t>
            </w:r>
          </w:p>
        </w:tc>
      </w:tr>
      <w:tr>
        <w:trPr>
          <w:cantSplit/>
        </w:trPr>
        <w:tc>
          <w:tcPr>
            <w:tcW w:type="dxa" w:w="1020"/>
            <w:tcMar>
              <w:top w:w="40" w:type="dxa"/>
              <w:left w:w="70" w:type="dxa"/>
              <w:bottom w:w="40" w:type="dxa"/>
              <w:right w:w="70" w:type="dxa"/>
            </w:tcMar>
          </w:tcPr>
          <w:p>
            <w:pPr>
              <w:spacing w:before="0" w:after="0" w:line="162" w:lineRule="exact"/>
              <w:jc w:val="left"/>
            </w:pPr>
            <w:r>
              <w:rPr>
                <w:rFonts w:ascii="Calibri" w:hAnsi="Calibri"/>
                <w:b w:val="0"/>
                <w:i w:val="0"/>
                <w:color w:val="10233F"/>
                <w:sz w:val="14"/>
              </w:rPr>
              <w:t>CODESA</w:t>
            </w:r>
          </w:p>
        </w:tc>
        <w:tc>
          <w:tcPr>
            <w:tcW w:type="dxa" w:w="2948"/>
            <w:tcMar>
              <w:top w:w="40" w:type="dxa"/>
              <w:left w:w="70" w:type="dxa"/>
              <w:bottom w:w="40" w:type="dxa"/>
              <w:right w:w="70" w:type="dxa"/>
            </w:tcMar>
          </w:tcPr>
          <w:p>
            <w:pPr>
              <w:spacing w:before="0" w:after="0" w:line="162" w:lineRule="exact"/>
              <w:jc w:val="center"/>
            </w:pPr>
            <w:r>
              <w:rPr>
                <w:rFonts w:ascii="Calibri" w:hAnsi="Calibri"/>
                <w:b w:val="0"/>
                <w:i w:val="0"/>
                <w:color w:val="10233F"/>
                <w:sz w:val="14"/>
              </w:rPr>
              <w:t>Répondant femme (%)</w:t>
            </w:r>
          </w:p>
        </w:tc>
        <w:tc>
          <w:tcPr>
            <w:tcW w:type="dxa" w:w="96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8,33</w:t>
            </w:r>
          </w:p>
        </w:tc>
        <w:tc>
          <w:tcPr>
            <w:tcW w:type="dxa" w:w="107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8,33</w:t>
            </w:r>
          </w:p>
        </w:tc>
        <w:tc>
          <w:tcPr>
            <w:tcW w:type="dxa" w:w="68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w:t>
            </w:r>
          </w:p>
        </w:tc>
        <w:tc>
          <w:tcPr>
            <w:tcW w:type="dxa" w:w="96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6,25</w:t>
            </w:r>
          </w:p>
        </w:tc>
        <w:tc>
          <w:tcPr>
            <w:tcW w:type="dxa" w:w="107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12,5</w:t>
            </w:r>
          </w:p>
        </w:tc>
        <w:tc>
          <w:tcPr>
            <w:tcW w:type="dxa" w:w="68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0,22</w:t>
            </w:r>
          </w:p>
        </w:tc>
      </w:tr>
      <w:tr>
        <w:trPr>
          <w:cantSplit/>
        </w:trPr>
        <w:tc>
          <w:tcPr>
            <w:tcW w:type="dxa" w:w="1020"/>
            <w:tcMar>
              <w:top w:w="40" w:type="dxa"/>
              <w:left w:w="70" w:type="dxa"/>
              <w:bottom w:w="40" w:type="dxa"/>
              <w:right w:w="70" w:type="dxa"/>
            </w:tcMar>
          </w:tcPr>
          <w:p>
            <w:pPr>
              <w:spacing w:before="0" w:after="0" w:line="162" w:lineRule="exact"/>
              <w:jc w:val="left"/>
            </w:pPr>
            <w:r>
              <w:rPr>
                <w:rFonts w:ascii="Calibri" w:hAnsi="Calibri"/>
                <w:b w:val="0"/>
                <w:i w:val="0"/>
                <w:color w:val="10233F"/>
                <w:sz w:val="14"/>
              </w:rPr>
              <w:t>CODESA</w:t>
            </w:r>
          </w:p>
        </w:tc>
        <w:tc>
          <w:tcPr>
            <w:tcW w:type="dxa" w:w="2948"/>
            <w:tcMar>
              <w:top w:w="40" w:type="dxa"/>
              <w:left w:w="70" w:type="dxa"/>
              <w:bottom w:w="40" w:type="dxa"/>
              <w:right w:w="70" w:type="dxa"/>
            </w:tcMar>
          </w:tcPr>
          <w:p>
            <w:pPr>
              <w:spacing w:before="0" w:after="0" w:line="162" w:lineRule="exact"/>
              <w:jc w:val="center"/>
            </w:pPr>
            <w:r>
              <w:rPr>
                <w:rFonts w:ascii="Calibri" w:hAnsi="Calibri"/>
                <w:b w:val="0"/>
                <w:i w:val="0"/>
                <w:color w:val="10233F"/>
                <w:sz w:val="14"/>
              </w:rPr>
              <w:t>Âge du répondant (années)</w:t>
            </w:r>
          </w:p>
        </w:tc>
        <w:tc>
          <w:tcPr>
            <w:tcW w:type="dxa" w:w="96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49,23</w:t>
            </w:r>
          </w:p>
        </w:tc>
        <w:tc>
          <w:tcPr>
            <w:tcW w:type="dxa" w:w="107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41,56</w:t>
            </w:r>
          </w:p>
        </w:tc>
        <w:tc>
          <w:tcPr>
            <w:tcW w:type="dxa" w:w="68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-0,68</w:t>
            </w:r>
          </w:p>
        </w:tc>
        <w:tc>
          <w:tcPr>
            <w:tcW w:type="dxa" w:w="96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49,04</w:t>
            </w:r>
          </w:p>
        </w:tc>
        <w:tc>
          <w:tcPr>
            <w:tcW w:type="dxa" w:w="107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42,88</w:t>
            </w:r>
          </w:p>
        </w:tc>
        <w:tc>
          <w:tcPr>
            <w:tcW w:type="dxa" w:w="68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-0,53</w:t>
            </w:r>
          </w:p>
        </w:tc>
      </w:tr>
      <w:tr>
        <w:trPr>
          <w:cantSplit/>
        </w:trPr>
        <w:tc>
          <w:tcPr>
            <w:tcW w:type="dxa" w:w="1020"/>
            <w:tcMar>
              <w:top w:w="40" w:type="dxa"/>
              <w:left w:w="70" w:type="dxa"/>
              <w:bottom w:w="40" w:type="dxa"/>
              <w:right w:w="70" w:type="dxa"/>
            </w:tcMar>
          </w:tcPr>
          <w:p>
            <w:pPr>
              <w:spacing w:before="0" w:after="0" w:line="162" w:lineRule="exact"/>
              <w:jc w:val="left"/>
            </w:pPr>
            <w:r>
              <w:rPr>
                <w:rFonts w:ascii="Calibri" w:hAnsi="Calibri"/>
                <w:b w:val="0"/>
                <w:i w:val="0"/>
                <w:color w:val="10233F"/>
                <w:sz w:val="14"/>
              </w:rPr>
              <w:t>CODESA</w:t>
            </w:r>
          </w:p>
        </w:tc>
        <w:tc>
          <w:tcPr>
            <w:tcW w:type="dxa" w:w="2948"/>
            <w:tcMar>
              <w:top w:w="40" w:type="dxa"/>
              <w:left w:w="70" w:type="dxa"/>
              <w:bottom w:w="40" w:type="dxa"/>
              <w:right w:w="70" w:type="dxa"/>
            </w:tcMar>
          </w:tcPr>
          <w:p>
            <w:pPr>
              <w:spacing w:before="0" w:after="0" w:line="162" w:lineRule="exact"/>
              <w:jc w:val="center"/>
            </w:pPr>
            <w:r>
              <w:rPr>
                <w:rFonts w:ascii="Calibri" w:hAnsi="Calibri"/>
                <w:b w:val="0"/>
                <w:i w:val="0"/>
                <w:color w:val="10233F"/>
                <w:sz w:val="14"/>
              </w:rPr>
              <w:t>Part des femmes parmi les membres (%)</w:t>
            </w:r>
          </w:p>
        </w:tc>
        <w:tc>
          <w:tcPr>
            <w:tcW w:type="dxa" w:w="96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25,94</w:t>
            </w:r>
          </w:p>
        </w:tc>
        <w:tc>
          <w:tcPr>
            <w:tcW w:type="dxa" w:w="107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26,42</w:t>
            </w:r>
          </w:p>
        </w:tc>
        <w:tc>
          <w:tcPr>
            <w:tcW w:type="dxa" w:w="68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0,03</w:t>
            </w:r>
          </w:p>
        </w:tc>
        <w:tc>
          <w:tcPr>
            <w:tcW w:type="dxa" w:w="96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29,02</w:t>
            </w:r>
          </w:p>
        </w:tc>
        <w:tc>
          <w:tcPr>
            <w:tcW w:type="dxa" w:w="107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30,08</w:t>
            </w:r>
          </w:p>
        </w:tc>
        <w:tc>
          <w:tcPr>
            <w:tcW w:type="dxa" w:w="68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0,07</w:t>
            </w:r>
          </w:p>
        </w:tc>
      </w:tr>
    </w:tbl>
    <w:p>
      <w:pPr>
        <w:spacing w:before="20" w:after="180" w:line="186" w:lineRule="exact"/>
        <w:jc w:val="both"/>
      </w:pPr>
      <w:r>
        <w:rPr>
          <w:rFonts w:ascii="Calibri" w:hAnsi="Calibri"/>
          <w:b w:val="0"/>
          <w:i w:val="0"/>
          <w:color w:val="6B7280"/>
          <w:sz w:val="14"/>
        </w:rPr>
        <w:t>Source : T12_profil_acteurs. Les RECO sont 288 par bras et par passage, les ASC 90 et 87 à T0, 71 et 78 à T1, les CAC 290 et 288, les CODESA 48 par bras et par passage.</w:t>
      </w:r>
    </w:p>
    <w:p>
      <w:pPr>
        <w:pStyle w:val="Heading2"/>
        <w:keepNext/>
        <w:spacing w:before="260" w:after="100"/>
      </w:pPr>
      <w:r>
        <w:rPr>
          <w:rFonts w:ascii="Calibri" w:hAnsi="Calibri"/>
          <w:b/>
          <w:i w:val="0"/>
          <w:color w:val="0B1F3A"/>
          <w:sz w:val="26"/>
        </w:rPr>
        <w:t>2.3 L'équilibre à T0 et son évolution</w:t>
      </w:r>
    </w:p>
    <w:p>
      <w:pPr>
        <w:spacing w:after="100" w:before="0" w:line="276" w:lineRule="exact"/>
        <w:jc w:val="both"/>
      </w:pPr>
      <w:r>
        <w:rPr>
          <w:rFonts w:ascii="Calibri" w:hAnsi="Calibri"/>
          <w:b w:val="0"/>
          <w:i w:val="0"/>
          <w:color w:val="10233F"/>
          <w:sz w:val="20"/>
        </w:rPr>
        <w:t>Les différences standardisées se réduisent entre les passages pour la plupart des covariables ménages : la composition des échantillons devient plus proche. Deux exceptions notables : le milieu urbain, dont la différence standardisée passe de −0,05 à 0,18 du fait de l'arrivée de ménages urbains dans l'échantillon d'intervention à T1, et P3, dont la différence standardisée reste élevée (0,38 à T0, 0,43 à T1).</w:t>
      </w:r>
    </w:p>
    <w:p>
      <w:pPr>
        <w:keepNext/>
        <w:spacing w:before="120" w:after="40"/>
      </w:pPr>
      <w:r>
        <w:rPr>
          <w:rFonts w:ascii="Calibri" w:hAnsi="Calibri"/>
          <w:b/>
          <w:i w:val="0"/>
          <w:color w:val="0B1F3A"/>
          <w:sz w:val="17"/>
        </w:rPr>
        <w:t>Tableau 9. Différences standardisées entre bras à T0 et à T1, covariables et primaires</w:t>
      </w:r>
    </w:p>
    <w:tbl>
      <w:tblPr>
        <w:tblW w:type="auto" w:w="0"/>
        <w:jc w:val="center"/>
        <w:tblLayout w:type="fixed"/>
        <w:tblLook w:firstColumn="1" w:firstRow="1" w:lastColumn="0" w:lastRow="0" w:noHBand="0" w:noVBand="1" w:val="04A0"/>
        <w:tblBorders>
          <w:top w:val="single" w:sz="8" w:space="0" w:color="0B1F3A"/>
          <w:left w:val="none" w:sz="0" w:space="0" w:color="FFFFFF"/>
          <w:bottom w:val="single" w:sz="8" w:space="0" w:color="0B1F3A"/>
          <w:right w:val="none" w:sz="0" w:space="0" w:color="FFFFFF"/>
          <w:insideH w:val="single" w:sz="4" w:space="0" w:color="D9E1EC"/>
          <w:insideV w:val="single" w:sz="4" w:space="0" w:color="D9E1EC"/>
        </w:tblBorders>
      </w:tblPr>
      <w:tblGrid>
        <w:gridCol w:w="2409"/>
        <w:gridCol w:w="2409"/>
        <w:gridCol w:w="2409"/>
        <w:gridCol w:w="2409"/>
      </w:tblGrid>
      <w:tr>
        <w:trPr>
          <w:cantSplit/>
          <w:tblHeader w:val="true"/>
        </w:trPr>
        <w:tc>
          <w:tcPr>
            <w:tcW w:type="dxa" w:w="5102"/>
            <w:shd w:val="clear" w:color="auto" w:fill="0B1F3A"/>
            <w:tcMar>
              <w:top w:w="40" w:type="dxa"/>
              <w:left w:w="70" w:type="dxa"/>
              <w:bottom w:w="40" w:type="dxa"/>
              <w:right w:w="70" w:type="dxa"/>
            </w:tcMar>
          </w:tcPr>
          <w:p>
            <w:pPr>
              <w:spacing w:before="0" w:after="0" w:line="164" w:lineRule="exact"/>
              <w:jc w:val="left"/>
            </w:pPr>
            <w:r>
              <w:rPr>
                <w:rFonts w:ascii="Calibri" w:hAnsi="Calibri"/>
                <w:b/>
                <w:i w:val="0"/>
                <w:color w:val="FFFFFF"/>
                <w:sz w:val="13"/>
              </w:rPr>
              <w:t>Caractéristique</w:t>
            </w:r>
          </w:p>
        </w:tc>
        <w:tc>
          <w:tcPr>
            <w:tcW w:type="dxa" w:w="1361"/>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DS T0</w:t>
            </w:r>
          </w:p>
        </w:tc>
        <w:tc>
          <w:tcPr>
            <w:tcW w:type="dxa" w:w="1361"/>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DS T1</w:t>
            </w:r>
          </w:p>
        </w:tc>
        <w:tc>
          <w:tcPr>
            <w:tcW w:type="dxa" w:w="1814"/>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Groupe</w:t>
            </w:r>
          </w:p>
        </w:tc>
      </w:tr>
      <w:tr>
        <w:trPr>
          <w:cantSplit/>
        </w:trPr>
        <w:tc>
          <w:tcPr>
            <w:tcW w:type="dxa" w:w="5102"/>
            <w:tcMar>
              <w:top w:w="40" w:type="dxa"/>
              <w:left w:w="70" w:type="dxa"/>
              <w:bottom w:w="40" w:type="dxa"/>
              <w:right w:w="70" w:type="dxa"/>
            </w:tcMar>
          </w:tcPr>
          <w:p>
            <w:pPr>
              <w:spacing w:before="0" w:after="0" w:line="166" w:lineRule="exact"/>
              <w:jc w:val="left"/>
            </w:pPr>
            <w:r>
              <w:rPr>
                <w:rFonts w:ascii="Calibri" w:hAnsi="Calibri"/>
                <w:b w:val="0"/>
                <w:i w:val="0"/>
                <w:color w:val="10233F"/>
                <w:sz w:val="14"/>
              </w:rPr>
              <w:t>Âge de la répondante (années)</w:t>
            </w:r>
          </w:p>
        </w:tc>
        <w:tc>
          <w:tcPr>
            <w:tcW w:type="dxa" w:w="136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0,13</w:t>
            </w:r>
          </w:p>
        </w:tc>
        <w:tc>
          <w:tcPr>
            <w:tcW w:type="dxa" w:w="136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0,08</w:t>
            </w:r>
          </w:p>
        </w:tc>
        <w:tc>
          <w:tcPr>
            <w:tcW w:type="dxa" w:w="181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Covariables ménages</w:t>
            </w:r>
          </w:p>
        </w:tc>
      </w:tr>
      <w:tr>
        <w:trPr>
          <w:cantSplit/>
        </w:trPr>
        <w:tc>
          <w:tcPr>
            <w:tcW w:type="dxa" w:w="5102"/>
            <w:tcMar>
              <w:top w:w="40" w:type="dxa"/>
              <w:left w:w="70" w:type="dxa"/>
              <w:bottom w:w="40" w:type="dxa"/>
              <w:right w:w="70" w:type="dxa"/>
            </w:tcMar>
          </w:tcPr>
          <w:p>
            <w:pPr>
              <w:spacing w:before="0" w:after="0" w:line="166" w:lineRule="exact"/>
              <w:jc w:val="left"/>
            </w:pPr>
            <w:r>
              <w:rPr>
                <w:rFonts w:ascii="Calibri" w:hAnsi="Calibri"/>
                <w:b w:val="0"/>
                <w:i w:val="0"/>
                <w:color w:val="10233F"/>
                <w:sz w:val="14"/>
              </w:rPr>
              <w:t>Instruction : Aucune</w:t>
            </w:r>
          </w:p>
        </w:tc>
        <w:tc>
          <w:tcPr>
            <w:tcW w:type="dxa" w:w="136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0,35</w:t>
            </w:r>
          </w:p>
        </w:tc>
        <w:tc>
          <w:tcPr>
            <w:tcW w:type="dxa" w:w="136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0,29</w:t>
            </w:r>
          </w:p>
        </w:tc>
        <w:tc>
          <w:tcPr>
            <w:tcW w:type="dxa" w:w="181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Covariables ménages</w:t>
            </w:r>
          </w:p>
        </w:tc>
      </w:tr>
      <w:tr>
        <w:trPr>
          <w:cantSplit/>
        </w:trPr>
        <w:tc>
          <w:tcPr>
            <w:tcW w:type="dxa" w:w="5102"/>
            <w:tcMar>
              <w:top w:w="40" w:type="dxa"/>
              <w:left w:w="70" w:type="dxa"/>
              <w:bottom w:w="40" w:type="dxa"/>
              <w:right w:w="70" w:type="dxa"/>
            </w:tcMar>
          </w:tcPr>
          <w:p>
            <w:pPr>
              <w:spacing w:before="0" w:after="0" w:line="166" w:lineRule="exact"/>
              <w:jc w:val="left"/>
            </w:pPr>
            <w:r>
              <w:rPr>
                <w:rFonts w:ascii="Calibri" w:hAnsi="Calibri"/>
                <w:b w:val="0"/>
                <w:i w:val="0"/>
                <w:color w:val="10233F"/>
                <w:sz w:val="14"/>
              </w:rPr>
              <w:t>Instruction : Primaire</w:t>
            </w:r>
          </w:p>
        </w:tc>
        <w:tc>
          <w:tcPr>
            <w:tcW w:type="dxa" w:w="136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-0,19</w:t>
            </w:r>
          </w:p>
        </w:tc>
        <w:tc>
          <w:tcPr>
            <w:tcW w:type="dxa" w:w="136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-0,14</w:t>
            </w:r>
          </w:p>
        </w:tc>
        <w:tc>
          <w:tcPr>
            <w:tcW w:type="dxa" w:w="181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Covariables ménages</w:t>
            </w:r>
          </w:p>
        </w:tc>
      </w:tr>
      <w:tr>
        <w:trPr>
          <w:cantSplit/>
        </w:trPr>
        <w:tc>
          <w:tcPr>
            <w:tcW w:type="dxa" w:w="5102"/>
            <w:tcMar>
              <w:top w:w="40" w:type="dxa"/>
              <w:left w:w="70" w:type="dxa"/>
              <w:bottom w:w="40" w:type="dxa"/>
              <w:right w:w="70" w:type="dxa"/>
            </w:tcMar>
          </w:tcPr>
          <w:p>
            <w:pPr>
              <w:spacing w:before="0" w:after="0" w:line="166" w:lineRule="exact"/>
              <w:jc w:val="left"/>
            </w:pPr>
            <w:r>
              <w:rPr>
                <w:rFonts w:ascii="Calibri" w:hAnsi="Calibri"/>
                <w:b w:val="0"/>
                <w:i w:val="0"/>
                <w:color w:val="10233F"/>
                <w:sz w:val="14"/>
              </w:rPr>
              <w:t>Instruction : Secondaire ou plus</w:t>
            </w:r>
          </w:p>
        </w:tc>
        <w:tc>
          <w:tcPr>
            <w:tcW w:type="dxa" w:w="136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-0,13</w:t>
            </w:r>
          </w:p>
        </w:tc>
        <w:tc>
          <w:tcPr>
            <w:tcW w:type="dxa" w:w="136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-0,11</w:t>
            </w:r>
          </w:p>
        </w:tc>
        <w:tc>
          <w:tcPr>
            <w:tcW w:type="dxa" w:w="181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Covariables ménages</w:t>
            </w:r>
          </w:p>
        </w:tc>
      </w:tr>
      <w:tr>
        <w:trPr>
          <w:cantSplit/>
        </w:trPr>
        <w:tc>
          <w:tcPr>
            <w:tcW w:type="dxa" w:w="5102"/>
            <w:tcMar>
              <w:top w:w="40" w:type="dxa"/>
              <w:left w:w="70" w:type="dxa"/>
              <w:bottom w:w="40" w:type="dxa"/>
              <w:right w:w="70" w:type="dxa"/>
            </w:tcMar>
          </w:tcPr>
          <w:p>
            <w:pPr>
              <w:spacing w:before="0" w:after="0" w:line="166" w:lineRule="exact"/>
              <w:jc w:val="left"/>
            </w:pPr>
            <w:r>
              <w:rPr>
                <w:rFonts w:ascii="Calibri" w:hAnsi="Calibri"/>
                <w:b w:val="0"/>
                <w:i w:val="0"/>
                <w:color w:val="10233F"/>
                <w:sz w:val="14"/>
              </w:rPr>
              <w:t>Religion : Catholique</w:t>
            </w:r>
          </w:p>
        </w:tc>
        <w:tc>
          <w:tcPr>
            <w:tcW w:type="dxa" w:w="136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0,05</w:t>
            </w:r>
          </w:p>
        </w:tc>
        <w:tc>
          <w:tcPr>
            <w:tcW w:type="dxa" w:w="136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0,08</w:t>
            </w:r>
          </w:p>
        </w:tc>
        <w:tc>
          <w:tcPr>
            <w:tcW w:type="dxa" w:w="181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Covariables ménages</w:t>
            </w:r>
          </w:p>
        </w:tc>
      </w:tr>
      <w:tr>
        <w:trPr>
          <w:cantSplit/>
        </w:trPr>
        <w:tc>
          <w:tcPr>
            <w:tcW w:type="dxa" w:w="5102"/>
            <w:tcMar>
              <w:top w:w="40" w:type="dxa"/>
              <w:left w:w="70" w:type="dxa"/>
              <w:bottom w:w="40" w:type="dxa"/>
              <w:right w:w="70" w:type="dxa"/>
            </w:tcMar>
          </w:tcPr>
          <w:p>
            <w:pPr>
              <w:spacing w:before="0" w:after="0" w:line="166" w:lineRule="exact"/>
              <w:jc w:val="left"/>
            </w:pPr>
            <w:r>
              <w:rPr>
                <w:rFonts w:ascii="Calibri" w:hAnsi="Calibri"/>
                <w:b w:val="0"/>
                <w:i w:val="0"/>
                <w:color w:val="10233F"/>
                <w:sz w:val="14"/>
              </w:rPr>
              <w:t>Religion : Protestante</w:t>
            </w:r>
          </w:p>
        </w:tc>
        <w:tc>
          <w:tcPr>
            <w:tcW w:type="dxa" w:w="136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0,00</w:t>
            </w:r>
          </w:p>
        </w:tc>
        <w:tc>
          <w:tcPr>
            <w:tcW w:type="dxa" w:w="136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-0,07</w:t>
            </w:r>
          </w:p>
        </w:tc>
        <w:tc>
          <w:tcPr>
            <w:tcW w:type="dxa" w:w="181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Covariables ménages</w:t>
            </w:r>
          </w:p>
        </w:tc>
      </w:tr>
      <w:tr>
        <w:trPr>
          <w:cantSplit/>
        </w:trPr>
        <w:tc>
          <w:tcPr>
            <w:tcW w:type="dxa" w:w="5102"/>
            <w:tcMar>
              <w:top w:w="40" w:type="dxa"/>
              <w:left w:w="70" w:type="dxa"/>
              <w:bottom w:w="40" w:type="dxa"/>
              <w:right w:w="70" w:type="dxa"/>
            </w:tcMar>
          </w:tcPr>
          <w:p>
            <w:pPr>
              <w:spacing w:before="0" w:after="0" w:line="166" w:lineRule="exact"/>
              <w:jc w:val="left"/>
            </w:pPr>
            <w:r>
              <w:rPr>
                <w:rFonts w:ascii="Calibri" w:hAnsi="Calibri"/>
                <w:b w:val="0"/>
                <w:i w:val="0"/>
                <w:color w:val="10233F"/>
                <w:sz w:val="14"/>
              </w:rPr>
              <w:t>Religion : Église de réveil</w:t>
            </w:r>
          </w:p>
        </w:tc>
        <w:tc>
          <w:tcPr>
            <w:tcW w:type="dxa" w:w="136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-0,05</w:t>
            </w:r>
          </w:p>
        </w:tc>
        <w:tc>
          <w:tcPr>
            <w:tcW w:type="dxa" w:w="136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-0,04</w:t>
            </w:r>
          </w:p>
        </w:tc>
        <w:tc>
          <w:tcPr>
            <w:tcW w:type="dxa" w:w="181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Covariables ménages</w:t>
            </w:r>
          </w:p>
        </w:tc>
      </w:tr>
      <w:tr>
        <w:trPr>
          <w:cantSplit/>
        </w:trPr>
        <w:tc>
          <w:tcPr>
            <w:tcW w:type="dxa" w:w="5102"/>
            <w:tcMar>
              <w:top w:w="40" w:type="dxa"/>
              <w:left w:w="70" w:type="dxa"/>
              <w:bottom w:w="40" w:type="dxa"/>
              <w:right w:w="70" w:type="dxa"/>
            </w:tcMar>
          </w:tcPr>
          <w:p>
            <w:pPr>
              <w:spacing w:before="0" w:after="0" w:line="166" w:lineRule="exact"/>
              <w:jc w:val="left"/>
            </w:pPr>
            <w:r>
              <w:rPr>
                <w:rFonts w:ascii="Calibri" w:hAnsi="Calibri"/>
                <w:b w:val="0"/>
                <w:i w:val="0"/>
                <w:color w:val="10233F"/>
                <w:sz w:val="14"/>
              </w:rPr>
              <w:t>Religion : Autre</w:t>
            </w:r>
          </w:p>
        </w:tc>
        <w:tc>
          <w:tcPr>
            <w:tcW w:type="dxa" w:w="136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0,00</w:t>
            </w:r>
          </w:p>
        </w:tc>
        <w:tc>
          <w:tcPr>
            <w:tcW w:type="dxa" w:w="136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0,01</w:t>
            </w:r>
          </w:p>
        </w:tc>
        <w:tc>
          <w:tcPr>
            <w:tcW w:type="dxa" w:w="181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Covariables ménages</w:t>
            </w:r>
          </w:p>
        </w:tc>
      </w:tr>
      <w:tr>
        <w:trPr>
          <w:cantSplit/>
        </w:trPr>
        <w:tc>
          <w:tcPr>
            <w:tcW w:type="dxa" w:w="5102"/>
            <w:tcMar>
              <w:top w:w="40" w:type="dxa"/>
              <w:left w:w="70" w:type="dxa"/>
              <w:bottom w:w="40" w:type="dxa"/>
              <w:right w:w="70" w:type="dxa"/>
            </w:tcMar>
          </w:tcPr>
          <w:p>
            <w:pPr>
              <w:spacing w:before="0" w:after="0" w:line="166" w:lineRule="exact"/>
              <w:jc w:val="left"/>
            </w:pPr>
            <w:r>
              <w:rPr>
                <w:rFonts w:ascii="Calibri" w:hAnsi="Calibri"/>
                <w:b w:val="0"/>
                <w:i w:val="0"/>
                <w:color w:val="10233F"/>
                <w:sz w:val="14"/>
              </w:rPr>
              <w:t>Taille du ménage (personnes)</w:t>
            </w:r>
          </w:p>
        </w:tc>
        <w:tc>
          <w:tcPr>
            <w:tcW w:type="dxa" w:w="136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-0,32</w:t>
            </w:r>
          </w:p>
        </w:tc>
        <w:tc>
          <w:tcPr>
            <w:tcW w:type="dxa" w:w="136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-0,20</w:t>
            </w:r>
          </w:p>
        </w:tc>
        <w:tc>
          <w:tcPr>
            <w:tcW w:type="dxa" w:w="181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Covariables ménages</w:t>
            </w:r>
          </w:p>
        </w:tc>
      </w:tr>
      <w:tr>
        <w:trPr>
          <w:cantSplit/>
        </w:trPr>
        <w:tc>
          <w:tcPr>
            <w:tcW w:type="dxa" w:w="5102"/>
            <w:tcMar>
              <w:top w:w="40" w:type="dxa"/>
              <w:left w:w="70" w:type="dxa"/>
              <w:bottom w:w="40" w:type="dxa"/>
              <w:right w:w="70" w:type="dxa"/>
            </w:tcMar>
          </w:tcPr>
          <w:p>
            <w:pPr>
              <w:spacing w:before="0" w:after="0" w:line="166" w:lineRule="exact"/>
              <w:jc w:val="left"/>
            </w:pPr>
            <w:r>
              <w:rPr>
                <w:rFonts w:ascii="Calibri" w:hAnsi="Calibri"/>
                <w:b w:val="0"/>
                <w:i w:val="0"/>
                <w:color w:val="10233F"/>
                <w:sz w:val="14"/>
              </w:rPr>
              <w:t>Enfants de moins de 5 ans (nombre)</w:t>
            </w:r>
          </w:p>
        </w:tc>
        <w:tc>
          <w:tcPr>
            <w:tcW w:type="dxa" w:w="136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-0,05</w:t>
            </w:r>
          </w:p>
        </w:tc>
        <w:tc>
          <w:tcPr>
            <w:tcW w:type="dxa" w:w="136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0,06</w:t>
            </w:r>
          </w:p>
        </w:tc>
        <w:tc>
          <w:tcPr>
            <w:tcW w:type="dxa" w:w="181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Covariables ménages</w:t>
            </w:r>
          </w:p>
        </w:tc>
      </w:tr>
      <w:tr>
        <w:trPr>
          <w:cantSplit/>
        </w:trPr>
        <w:tc>
          <w:tcPr>
            <w:tcW w:type="dxa" w:w="5102"/>
            <w:tcMar>
              <w:top w:w="40" w:type="dxa"/>
              <w:left w:w="70" w:type="dxa"/>
              <w:bottom w:w="40" w:type="dxa"/>
              <w:right w:w="70" w:type="dxa"/>
            </w:tcMar>
          </w:tcPr>
          <w:p>
            <w:pPr>
              <w:spacing w:before="0" w:after="0" w:line="166" w:lineRule="exact"/>
              <w:jc w:val="left"/>
            </w:pPr>
            <w:r>
              <w:rPr>
                <w:rFonts w:ascii="Calibri" w:hAnsi="Calibri"/>
                <w:b w:val="0"/>
                <w:i w:val="0"/>
                <w:color w:val="10233F"/>
                <w:sz w:val="14"/>
              </w:rPr>
              <w:t>Quintile de niveau de vie : 1</w:t>
            </w:r>
          </w:p>
        </w:tc>
        <w:tc>
          <w:tcPr>
            <w:tcW w:type="dxa" w:w="136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0,01</w:t>
            </w:r>
          </w:p>
        </w:tc>
        <w:tc>
          <w:tcPr>
            <w:tcW w:type="dxa" w:w="136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0,04</w:t>
            </w:r>
          </w:p>
        </w:tc>
        <w:tc>
          <w:tcPr>
            <w:tcW w:type="dxa" w:w="181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Covariables ménages</w:t>
            </w:r>
          </w:p>
        </w:tc>
      </w:tr>
      <w:tr>
        <w:trPr>
          <w:cantSplit/>
        </w:trPr>
        <w:tc>
          <w:tcPr>
            <w:tcW w:type="dxa" w:w="5102"/>
            <w:tcMar>
              <w:top w:w="40" w:type="dxa"/>
              <w:left w:w="70" w:type="dxa"/>
              <w:bottom w:w="40" w:type="dxa"/>
              <w:right w:w="70" w:type="dxa"/>
            </w:tcMar>
          </w:tcPr>
          <w:p>
            <w:pPr>
              <w:spacing w:before="0" w:after="0" w:line="166" w:lineRule="exact"/>
              <w:jc w:val="left"/>
            </w:pPr>
            <w:r>
              <w:rPr>
                <w:rFonts w:ascii="Calibri" w:hAnsi="Calibri"/>
                <w:b w:val="0"/>
                <w:i w:val="0"/>
                <w:color w:val="10233F"/>
                <w:sz w:val="14"/>
              </w:rPr>
              <w:t>Quintile de niveau de vie : 2</w:t>
            </w:r>
          </w:p>
        </w:tc>
        <w:tc>
          <w:tcPr>
            <w:tcW w:type="dxa" w:w="136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0,01</w:t>
            </w:r>
          </w:p>
        </w:tc>
        <w:tc>
          <w:tcPr>
            <w:tcW w:type="dxa" w:w="136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0,03</w:t>
            </w:r>
          </w:p>
        </w:tc>
        <w:tc>
          <w:tcPr>
            <w:tcW w:type="dxa" w:w="181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Covariables ménages</w:t>
            </w:r>
          </w:p>
        </w:tc>
      </w:tr>
      <w:tr>
        <w:trPr>
          <w:cantSplit/>
        </w:trPr>
        <w:tc>
          <w:tcPr>
            <w:tcW w:type="dxa" w:w="5102"/>
            <w:tcMar>
              <w:top w:w="40" w:type="dxa"/>
              <w:left w:w="70" w:type="dxa"/>
              <w:bottom w:w="40" w:type="dxa"/>
              <w:right w:w="70" w:type="dxa"/>
            </w:tcMar>
          </w:tcPr>
          <w:p>
            <w:pPr>
              <w:spacing w:before="0" w:after="0" w:line="166" w:lineRule="exact"/>
              <w:jc w:val="left"/>
            </w:pPr>
            <w:r>
              <w:rPr>
                <w:rFonts w:ascii="Calibri" w:hAnsi="Calibri"/>
                <w:b w:val="0"/>
                <w:i w:val="0"/>
                <w:color w:val="10233F"/>
                <w:sz w:val="14"/>
              </w:rPr>
              <w:t>Quintile de niveau de vie : 3</w:t>
            </w:r>
          </w:p>
        </w:tc>
        <w:tc>
          <w:tcPr>
            <w:tcW w:type="dxa" w:w="136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0,01</w:t>
            </w:r>
          </w:p>
        </w:tc>
        <w:tc>
          <w:tcPr>
            <w:tcW w:type="dxa" w:w="136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0,06</w:t>
            </w:r>
          </w:p>
        </w:tc>
        <w:tc>
          <w:tcPr>
            <w:tcW w:type="dxa" w:w="181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Covariables ménages</w:t>
            </w:r>
          </w:p>
        </w:tc>
      </w:tr>
      <w:tr>
        <w:trPr>
          <w:cantSplit/>
        </w:trPr>
        <w:tc>
          <w:tcPr>
            <w:tcW w:type="dxa" w:w="5102"/>
            <w:tcMar>
              <w:top w:w="40" w:type="dxa"/>
              <w:left w:w="70" w:type="dxa"/>
              <w:bottom w:w="40" w:type="dxa"/>
              <w:right w:w="70" w:type="dxa"/>
            </w:tcMar>
          </w:tcPr>
          <w:p>
            <w:pPr>
              <w:spacing w:before="0" w:after="0" w:line="166" w:lineRule="exact"/>
              <w:jc w:val="left"/>
            </w:pPr>
            <w:r>
              <w:rPr>
                <w:rFonts w:ascii="Calibri" w:hAnsi="Calibri"/>
                <w:b w:val="0"/>
                <w:i w:val="0"/>
                <w:color w:val="10233F"/>
                <w:sz w:val="14"/>
              </w:rPr>
              <w:t>Quintile de niveau de vie : 4</w:t>
            </w:r>
          </w:p>
        </w:tc>
        <w:tc>
          <w:tcPr>
            <w:tcW w:type="dxa" w:w="136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-0,02</w:t>
            </w:r>
          </w:p>
        </w:tc>
        <w:tc>
          <w:tcPr>
            <w:tcW w:type="dxa" w:w="136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-0,10</w:t>
            </w:r>
          </w:p>
        </w:tc>
        <w:tc>
          <w:tcPr>
            <w:tcW w:type="dxa" w:w="181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Covariables ménages</w:t>
            </w:r>
          </w:p>
        </w:tc>
      </w:tr>
      <w:tr>
        <w:trPr>
          <w:cantSplit/>
        </w:trPr>
        <w:tc>
          <w:tcPr>
            <w:tcW w:type="dxa" w:w="5102"/>
            <w:tcMar>
              <w:top w:w="40" w:type="dxa"/>
              <w:left w:w="70" w:type="dxa"/>
              <w:bottom w:w="40" w:type="dxa"/>
              <w:right w:w="70" w:type="dxa"/>
            </w:tcMar>
          </w:tcPr>
          <w:p>
            <w:pPr>
              <w:spacing w:before="0" w:after="0" w:line="166" w:lineRule="exact"/>
              <w:jc w:val="left"/>
            </w:pPr>
            <w:r>
              <w:rPr>
                <w:rFonts w:ascii="Calibri" w:hAnsi="Calibri"/>
                <w:b w:val="0"/>
                <w:i w:val="0"/>
                <w:color w:val="10233F"/>
                <w:sz w:val="14"/>
              </w:rPr>
              <w:t>Quintile de niveau de vie : 5</w:t>
            </w:r>
          </w:p>
        </w:tc>
        <w:tc>
          <w:tcPr>
            <w:tcW w:type="dxa" w:w="136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-0,01</w:t>
            </w:r>
          </w:p>
        </w:tc>
        <w:tc>
          <w:tcPr>
            <w:tcW w:type="dxa" w:w="136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-0,03</w:t>
            </w:r>
          </w:p>
        </w:tc>
        <w:tc>
          <w:tcPr>
            <w:tcW w:type="dxa" w:w="181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Covariables ménages</w:t>
            </w:r>
          </w:p>
        </w:tc>
      </w:tr>
      <w:tr>
        <w:trPr>
          <w:cantSplit/>
        </w:trPr>
        <w:tc>
          <w:tcPr>
            <w:tcW w:type="dxa" w:w="5102"/>
            <w:tcMar>
              <w:top w:w="40" w:type="dxa"/>
              <w:left w:w="70" w:type="dxa"/>
              <w:bottom w:w="40" w:type="dxa"/>
              <w:right w:w="70" w:type="dxa"/>
            </w:tcMar>
          </w:tcPr>
          <w:p>
            <w:pPr>
              <w:spacing w:before="0" w:after="0" w:line="166" w:lineRule="exact"/>
              <w:jc w:val="left"/>
            </w:pPr>
            <w:r>
              <w:rPr>
                <w:rFonts w:ascii="Calibri" w:hAnsi="Calibri"/>
                <w:b w:val="0"/>
                <w:i w:val="0"/>
                <w:color w:val="10233F"/>
                <w:sz w:val="14"/>
              </w:rPr>
              <w:t>Temps de marche vers la FOSA : &lt; 30 min</w:t>
            </w:r>
          </w:p>
        </w:tc>
        <w:tc>
          <w:tcPr>
            <w:tcW w:type="dxa" w:w="136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0,10</w:t>
            </w:r>
          </w:p>
        </w:tc>
        <w:tc>
          <w:tcPr>
            <w:tcW w:type="dxa" w:w="136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-0,01</w:t>
            </w:r>
          </w:p>
        </w:tc>
        <w:tc>
          <w:tcPr>
            <w:tcW w:type="dxa" w:w="181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Covariables ménages</w:t>
            </w:r>
          </w:p>
        </w:tc>
      </w:tr>
      <w:tr>
        <w:trPr>
          <w:cantSplit/>
        </w:trPr>
        <w:tc>
          <w:tcPr>
            <w:tcW w:type="dxa" w:w="5102"/>
            <w:tcMar>
              <w:top w:w="40" w:type="dxa"/>
              <w:left w:w="70" w:type="dxa"/>
              <w:bottom w:w="40" w:type="dxa"/>
              <w:right w:w="70" w:type="dxa"/>
            </w:tcMar>
          </w:tcPr>
          <w:p>
            <w:pPr>
              <w:spacing w:before="0" w:after="0" w:line="166" w:lineRule="exact"/>
              <w:jc w:val="left"/>
            </w:pPr>
            <w:r>
              <w:rPr>
                <w:rFonts w:ascii="Calibri" w:hAnsi="Calibri"/>
                <w:b w:val="0"/>
                <w:i w:val="0"/>
                <w:color w:val="10233F"/>
                <w:sz w:val="14"/>
              </w:rPr>
              <w:t>Temps de marche vers la FOSA : 30–60 min</w:t>
            </w:r>
          </w:p>
        </w:tc>
        <w:tc>
          <w:tcPr>
            <w:tcW w:type="dxa" w:w="136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-0,12</w:t>
            </w:r>
          </w:p>
        </w:tc>
        <w:tc>
          <w:tcPr>
            <w:tcW w:type="dxa" w:w="136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0,01</w:t>
            </w:r>
          </w:p>
        </w:tc>
        <w:tc>
          <w:tcPr>
            <w:tcW w:type="dxa" w:w="181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Covariables ménages</w:t>
            </w:r>
          </w:p>
        </w:tc>
      </w:tr>
      <w:tr>
        <w:trPr>
          <w:cantSplit/>
        </w:trPr>
        <w:tc>
          <w:tcPr>
            <w:tcW w:type="dxa" w:w="5102"/>
            <w:tcMar>
              <w:top w:w="40" w:type="dxa"/>
              <w:left w:w="70" w:type="dxa"/>
              <w:bottom w:w="40" w:type="dxa"/>
              <w:right w:w="70" w:type="dxa"/>
            </w:tcMar>
          </w:tcPr>
          <w:p>
            <w:pPr>
              <w:spacing w:before="0" w:after="0" w:line="166" w:lineRule="exact"/>
              <w:jc w:val="left"/>
            </w:pPr>
            <w:r>
              <w:rPr>
                <w:rFonts w:ascii="Calibri" w:hAnsi="Calibri"/>
                <w:b w:val="0"/>
                <w:i w:val="0"/>
                <w:color w:val="10233F"/>
                <w:sz w:val="14"/>
              </w:rPr>
              <w:t>Temps de marche vers la FOSA : &gt; 60 min</w:t>
            </w:r>
          </w:p>
        </w:tc>
        <w:tc>
          <w:tcPr>
            <w:tcW w:type="dxa" w:w="136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0,02</w:t>
            </w:r>
          </w:p>
        </w:tc>
        <w:tc>
          <w:tcPr>
            <w:tcW w:type="dxa" w:w="136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-0,01</w:t>
            </w:r>
          </w:p>
        </w:tc>
        <w:tc>
          <w:tcPr>
            <w:tcW w:type="dxa" w:w="181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Covariables ménages</w:t>
            </w:r>
          </w:p>
        </w:tc>
      </w:tr>
      <w:tr>
        <w:trPr>
          <w:cantSplit/>
        </w:trPr>
        <w:tc>
          <w:tcPr>
            <w:tcW w:type="dxa" w:w="5102"/>
            <w:tcMar>
              <w:top w:w="40" w:type="dxa"/>
              <w:left w:w="70" w:type="dxa"/>
              <w:bottom w:w="40" w:type="dxa"/>
              <w:right w:w="70" w:type="dxa"/>
            </w:tcMar>
          </w:tcPr>
          <w:p>
            <w:pPr>
              <w:spacing w:before="0" w:after="0" w:line="166" w:lineRule="exact"/>
              <w:jc w:val="left"/>
            </w:pPr>
            <w:r>
              <w:rPr>
                <w:rFonts w:ascii="Calibri" w:hAnsi="Calibri"/>
                <w:b w:val="0"/>
                <w:i w:val="0"/>
                <w:color w:val="10233F"/>
                <w:sz w:val="14"/>
              </w:rPr>
              <w:t>Milieu urbain (%)</w:t>
            </w:r>
          </w:p>
        </w:tc>
        <w:tc>
          <w:tcPr>
            <w:tcW w:type="dxa" w:w="136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-0,05</w:t>
            </w:r>
          </w:p>
        </w:tc>
        <w:tc>
          <w:tcPr>
            <w:tcW w:type="dxa" w:w="136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0,18</w:t>
            </w:r>
          </w:p>
        </w:tc>
        <w:tc>
          <w:tcPr>
            <w:tcW w:type="dxa" w:w="181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Covariables ménages</w:t>
            </w:r>
          </w:p>
        </w:tc>
      </w:tr>
      <w:tr>
        <w:trPr>
          <w:cantSplit/>
        </w:trPr>
        <w:tc>
          <w:tcPr>
            <w:tcW w:type="dxa" w:w="5102"/>
            <w:tcMar>
              <w:top w:w="40" w:type="dxa"/>
              <w:left w:w="70" w:type="dxa"/>
              <w:bottom w:w="40" w:type="dxa"/>
              <w:right w:w="70" w:type="dxa"/>
            </w:tcMar>
          </w:tcPr>
          <w:p>
            <w:pPr>
              <w:spacing w:before="0" w:after="0" w:line="166" w:lineRule="exact"/>
              <w:jc w:val="left"/>
            </w:pPr>
            <w:r>
              <w:rPr>
                <w:rFonts w:ascii="Calibri" w:hAnsi="Calibri"/>
                <w:b w:val="0"/>
                <w:i w:val="0"/>
                <w:color w:val="10233F"/>
                <w:sz w:val="14"/>
              </w:rPr>
              <w:t>Enfant malade dans les 2 semaines (%)</w:t>
            </w:r>
          </w:p>
        </w:tc>
        <w:tc>
          <w:tcPr>
            <w:tcW w:type="dxa" w:w="136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-0,01</w:t>
            </w:r>
          </w:p>
        </w:tc>
        <w:tc>
          <w:tcPr>
            <w:tcW w:type="dxa" w:w="136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0,05</w:t>
            </w:r>
          </w:p>
        </w:tc>
        <w:tc>
          <w:tcPr>
            <w:tcW w:type="dxa" w:w="181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Covariables ménages</w:t>
            </w:r>
          </w:p>
        </w:tc>
      </w:tr>
      <w:tr>
        <w:trPr>
          <w:cantSplit/>
        </w:trPr>
        <w:tc>
          <w:tcPr>
            <w:tcW w:type="dxa" w:w="5102"/>
            <w:tcMar>
              <w:top w:w="40" w:type="dxa"/>
              <w:left w:w="70" w:type="dxa"/>
              <w:bottom w:w="40" w:type="dxa"/>
              <w:right w:w="70" w:type="dxa"/>
            </w:tcMar>
          </w:tcPr>
          <w:p>
            <w:pPr>
              <w:spacing w:before="0" w:after="0" w:line="166" w:lineRule="exact"/>
              <w:jc w:val="left"/>
            </w:pPr>
            <w:r>
              <w:rPr>
                <w:rFonts w:ascii="Calibri" w:hAnsi="Calibri"/>
                <w:b w:val="0"/>
                <w:i w:val="0"/>
                <w:color w:val="10233F"/>
                <w:sz w:val="14"/>
              </w:rPr>
              <w:t>Enfant né dans les 6 derniers mois (%)</w:t>
            </w:r>
          </w:p>
        </w:tc>
        <w:tc>
          <w:tcPr>
            <w:tcW w:type="dxa" w:w="136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0,06</w:t>
            </w:r>
          </w:p>
        </w:tc>
        <w:tc>
          <w:tcPr>
            <w:tcW w:type="dxa" w:w="136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0,10</w:t>
            </w:r>
          </w:p>
        </w:tc>
        <w:tc>
          <w:tcPr>
            <w:tcW w:type="dxa" w:w="181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Covariables ménages</w:t>
            </w:r>
          </w:p>
        </w:tc>
      </w:tr>
      <w:tr>
        <w:trPr>
          <w:cantSplit/>
        </w:trPr>
        <w:tc>
          <w:tcPr>
            <w:tcW w:type="dxa" w:w="5102"/>
            <w:tcMar>
              <w:top w:w="40" w:type="dxa"/>
              <w:left w:w="70" w:type="dxa"/>
              <w:bottom w:w="40" w:type="dxa"/>
              <w:right w:w="70" w:type="dxa"/>
            </w:tcMar>
          </w:tcPr>
          <w:p>
            <w:pPr>
              <w:spacing w:before="0" w:after="0" w:line="166" w:lineRule="exact"/>
              <w:jc w:val="left"/>
            </w:pPr>
            <w:r>
              <w:rPr>
                <w:rFonts w:ascii="Calibri" w:hAnsi="Calibri"/>
                <w:b w:val="0"/>
                <w:i w:val="0"/>
                <w:color w:val="10233F"/>
                <w:sz w:val="14"/>
              </w:rPr>
              <w:t>P1 exposition</w:t>
            </w:r>
          </w:p>
        </w:tc>
        <w:tc>
          <w:tcPr>
            <w:tcW w:type="dxa" w:w="136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-0,09</w:t>
            </w:r>
          </w:p>
        </w:tc>
        <w:tc>
          <w:tcPr>
            <w:tcW w:type="dxa" w:w="136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-0,00</w:t>
            </w:r>
          </w:p>
        </w:tc>
        <w:tc>
          <w:tcPr>
            <w:tcW w:type="dxa" w:w="181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Indicateurs primaires</w:t>
            </w:r>
          </w:p>
        </w:tc>
      </w:tr>
      <w:tr>
        <w:trPr>
          <w:cantSplit/>
        </w:trPr>
        <w:tc>
          <w:tcPr>
            <w:tcW w:type="dxa" w:w="5102"/>
            <w:tcMar>
              <w:top w:w="40" w:type="dxa"/>
              <w:left w:w="70" w:type="dxa"/>
              <w:bottom w:w="40" w:type="dxa"/>
              <w:right w:w="70" w:type="dxa"/>
            </w:tcMar>
          </w:tcPr>
          <w:p>
            <w:pPr>
              <w:spacing w:before="0" w:after="0" w:line="166" w:lineRule="exact"/>
              <w:jc w:val="left"/>
            </w:pPr>
            <w:r>
              <w:rPr>
                <w:rFonts w:ascii="Calibri" w:hAnsi="Calibri"/>
                <w:b w:val="0"/>
                <w:i w:val="0"/>
                <w:color w:val="10233F"/>
                <w:sz w:val="14"/>
              </w:rPr>
              <w:t>P2 connaissances</w:t>
            </w:r>
          </w:p>
        </w:tc>
        <w:tc>
          <w:tcPr>
            <w:tcW w:type="dxa" w:w="136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0,11</w:t>
            </w:r>
          </w:p>
        </w:tc>
        <w:tc>
          <w:tcPr>
            <w:tcW w:type="dxa" w:w="136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0,04</w:t>
            </w:r>
          </w:p>
        </w:tc>
        <w:tc>
          <w:tcPr>
            <w:tcW w:type="dxa" w:w="181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Indicateurs primaires</w:t>
            </w:r>
          </w:p>
        </w:tc>
      </w:tr>
      <w:tr>
        <w:trPr>
          <w:cantSplit/>
        </w:trPr>
        <w:tc>
          <w:tcPr>
            <w:tcW w:type="dxa" w:w="5102"/>
            <w:tcMar>
              <w:top w:w="40" w:type="dxa"/>
              <w:left w:w="70" w:type="dxa"/>
              <w:bottom w:w="40" w:type="dxa"/>
              <w:right w:w="70" w:type="dxa"/>
            </w:tcMar>
          </w:tcPr>
          <w:p>
            <w:pPr>
              <w:spacing w:before="0" w:after="0" w:line="166" w:lineRule="exact"/>
              <w:jc w:val="left"/>
            </w:pPr>
            <w:r>
              <w:rPr>
                <w:rFonts w:ascii="Calibri" w:hAnsi="Calibri"/>
                <w:b w:val="0"/>
                <w:i w:val="0"/>
                <w:color w:val="10233F"/>
                <w:sz w:val="14"/>
              </w:rPr>
              <w:t>P3 fonctionnalité CAC</w:t>
            </w:r>
          </w:p>
        </w:tc>
        <w:tc>
          <w:tcPr>
            <w:tcW w:type="dxa" w:w="136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0,38</w:t>
            </w:r>
          </w:p>
        </w:tc>
        <w:tc>
          <w:tcPr>
            <w:tcW w:type="dxa" w:w="136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0,43</w:t>
            </w:r>
          </w:p>
        </w:tc>
        <w:tc>
          <w:tcPr>
            <w:tcW w:type="dxa" w:w="181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Indicateurs primaires</w:t>
            </w:r>
          </w:p>
        </w:tc>
      </w:tr>
      <w:tr>
        <w:trPr>
          <w:cantSplit/>
        </w:trPr>
        <w:tc>
          <w:tcPr>
            <w:tcW w:type="dxa" w:w="5102"/>
            <w:tcMar>
              <w:top w:w="40" w:type="dxa"/>
              <w:left w:w="70" w:type="dxa"/>
              <w:bottom w:w="40" w:type="dxa"/>
              <w:right w:w="70" w:type="dxa"/>
            </w:tcMar>
          </w:tcPr>
          <w:p>
            <w:pPr>
              <w:spacing w:before="0" w:after="0" w:line="166" w:lineRule="exact"/>
              <w:jc w:val="left"/>
            </w:pPr>
            <w:r>
              <w:rPr>
                <w:rFonts w:ascii="Calibri" w:hAnsi="Calibri"/>
                <w:b w:val="0"/>
                <w:i w:val="0"/>
                <w:color w:val="10233F"/>
                <w:sz w:val="14"/>
              </w:rPr>
              <w:t>P4 professionnalisation RECO</w:t>
            </w:r>
          </w:p>
        </w:tc>
        <w:tc>
          <w:tcPr>
            <w:tcW w:type="dxa" w:w="136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0,27</w:t>
            </w:r>
          </w:p>
        </w:tc>
        <w:tc>
          <w:tcPr>
            <w:tcW w:type="dxa" w:w="136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0,16</w:t>
            </w:r>
          </w:p>
        </w:tc>
        <w:tc>
          <w:tcPr>
            <w:tcW w:type="dxa" w:w="181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Indicateurs primaires</w:t>
            </w:r>
          </w:p>
        </w:tc>
      </w:tr>
      <w:tr>
        <w:trPr>
          <w:cantSplit/>
        </w:trPr>
        <w:tc>
          <w:tcPr>
            <w:tcW w:type="dxa" w:w="5102"/>
            <w:tcMar>
              <w:top w:w="40" w:type="dxa"/>
              <w:left w:w="70" w:type="dxa"/>
              <w:bottom w:w="40" w:type="dxa"/>
              <w:right w:w="70" w:type="dxa"/>
            </w:tcMar>
          </w:tcPr>
          <w:p>
            <w:pPr>
              <w:spacing w:before="0" w:after="0" w:line="166" w:lineRule="exact"/>
              <w:jc w:val="left"/>
            </w:pPr>
            <w:r>
              <w:rPr>
                <w:rFonts w:ascii="Calibri" w:hAnsi="Calibri"/>
                <w:b w:val="0"/>
                <w:i w:val="0"/>
                <w:color w:val="10233F"/>
                <w:sz w:val="14"/>
              </w:rPr>
              <w:t>D3 résultats ménages</w:t>
            </w:r>
          </w:p>
        </w:tc>
        <w:tc>
          <w:tcPr>
            <w:tcW w:type="dxa" w:w="136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0,06</w:t>
            </w:r>
          </w:p>
        </w:tc>
        <w:tc>
          <w:tcPr>
            <w:tcW w:type="dxa" w:w="136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0,20</w:t>
            </w:r>
          </w:p>
        </w:tc>
        <w:tc>
          <w:tcPr>
            <w:tcW w:type="dxa" w:w="181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Indicateurs primaires</w:t>
            </w:r>
          </w:p>
        </w:tc>
      </w:tr>
    </w:tbl>
    <w:p>
      <w:pPr>
        <w:spacing w:before="20" w:after="180" w:line="186" w:lineRule="exact"/>
        <w:jc w:val="both"/>
      </w:pPr>
      <w:r>
        <w:rPr>
          <w:rFonts w:ascii="Calibri" w:hAnsi="Calibri"/>
          <w:b w:val="0"/>
          <w:i w:val="0"/>
          <w:color w:val="6B7280"/>
          <w:sz w:val="14"/>
        </w:rPr>
        <w:t>Source : T13_equilibre_T0. P3 et P4 sont structurellement déséquilibrés : les zones d'intervention étaient mieux dotées au départ, ce qui borne à la baisse ce que l'appui pouvait ajouter.</w:t>
      </w:r>
    </w:p>
    <w:p>
      <w:pPr>
        <w:pStyle w:val="Heading2"/>
        <w:keepNext/>
        <w:spacing w:before="260" w:after="100"/>
      </w:pPr>
      <w:r>
        <w:rPr>
          <w:rFonts w:ascii="Calibri" w:hAnsi="Calibri"/>
          <w:b/>
          <w:i w:val="0"/>
          <w:color w:val="0B1F3A"/>
          <w:sz w:val="26"/>
        </w:rPr>
        <w:t>2.4 Attrition, repondération et ce que cela change</w:t>
      </w:r>
    </w:p>
    <w:p>
      <w:pPr>
        <w:spacing w:after="100" w:before="0" w:line="276" w:lineRule="exact"/>
        <w:jc w:val="both"/>
      </w:pPr>
      <w:r>
        <w:rPr>
          <w:rFonts w:ascii="Calibri" w:hAnsi="Calibri"/>
          <w:b w:val="0"/>
          <w:i w:val="0"/>
          <w:color w:val="10233F"/>
          <w:sz w:val="20"/>
        </w:rPr>
        <w:t>L'attrition est nulle au niveau des zones : aucune zone perdue, aucun bras modifié en cours de route. Elle est forte au niveau des grappes de ménages, avec un taux d'appariement de 56 % entre les deux passages, mais les grappes ne sont pas l'unité d'analyse : les ménages sont renouvelés à chaque passage dans les mêmes zones, et le rapport ne suit pas de cohorte de ménages. Les aires de santé, en revanche, sont appariables à plus de 95 %.</w:t>
      </w:r>
    </w:p>
    <w:p>
      <w:pPr>
        <w:spacing w:after="100" w:before="0" w:line="276" w:lineRule="exact"/>
        <w:jc w:val="both"/>
      </w:pPr>
      <w:r>
        <w:rPr>
          <w:rFonts w:ascii="Calibri" w:hAnsi="Calibri"/>
          <w:b w:val="0"/>
          <w:i w:val="0"/>
          <w:color w:val="10233F"/>
          <w:sz w:val="20"/>
        </w:rPr>
        <w:t>Une repondération de T1 sur la composition de T0 (province × instruction × quintile) a été appliquée aux primaires. Elle déplace les évolutions de 0,1 à 1,5 point (P1 témoin : 4,0 → 4,8 ; P2 témoin : 8,8 → 7,3) et ne modifie aucune conclusion ; le détail figure dans la matrice de sensibilité du chapitre 11. La conclusion générale de ce chapitre est donc que la comparabilité est suffisante pour comparer des évolutions avec ajustement, mais insuffisante pour comparer des niveaux sans ajustement.</w:t>
      </w:r>
    </w:p>
    <w:p>
      <w:pPr>
        <w:spacing w:after="0"/>
      </w:pPr>
      <w:r>
        <w:br w:type="page"/>
      </w:r>
    </w:p>
    <w:p>
      <w:pPr>
        <w:spacing w:after="40" w:before="0"/>
        <w:jc w:val="center"/>
      </w:pPr>
      <w:r>
        <w:drawing>
          <wp:inline xmlns:a="http://schemas.openxmlformats.org/drawingml/2006/main" xmlns:pic="http://schemas.openxmlformats.org/drawingml/2006/picture">
            <wp:extent cx="6120000" cy="836017"/>
            <wp:docPr id="7" name="Picture 7"/>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6120000" cy="836017"/>
                    </a:xfrm>
                    <a:prstGeom prst="rect"/>
                  </pic:spPr>
                </pic:pic>
              </a:graphicData>
            </a:graphic>
          </wp:inline>
        </w:drawing>
      </w:r>
    </w:p>
    <w:p>
      <w:pPr>
        <w:pStyle w:val="Heading1"/>
        <w:spacing w:before="0" w:after="0"/>
      </w:pPr>
      <w:r>
        <w:rPr>
          <w:rFonts w:ascii="Calibri" w:hAnsi="Calibri"/>
          <w:b w:val="0"/>
          <w:i w:val="0"/>
          <w:color w:val="FFFFFF"/>
          <w:sz w:val="2"/>
        </w:rPr>
        <w:t>3. Gouvernance communautaire</w:t>
      </w:r>
    </w:p>
    <w:p>
      <w:pPr>
        <w:spacing w:after="100" w:before="0" w:line="276" w:lineRule="exact"/>
        <w:jc w:val="both"/>
      </w:pPr>
      <w:r>
        <w:rPr>
          <w:rFonts w:ascii="Calibri" w:hAnsi="Calibri"/>
          <w:b w:val="0"/>
          <w:i w:val="0"/>
          <w:color w:val="10233F"/>
          <w:sz w:val="20"/>
        </w:rPr>
        <w:t>Les CODESA sont l'organe de gouvernance de l'aire de santé. Leur fonctionnalité conditionne la reconnaissance des agents, la tenue des réunions de monitorage et l'accès aux dotations. Ce chapitre décrit leur état, leurs transitions entre les deux passages et leur conformité aux normes du plan national.</w:t>
      </w:r>
    </w:p>
    <w:p>
      <w:pPr>
        <w:pStyle w:val="Heading2"/>
        <w:keepNext/>
        <w:spacing w:before="260" w:after="100"/>
      </w:pPr>
      <w:r>
        <w:rPr>
          <w:rFonts w:ascii="Calibri" w:hAnsi="Calibri"/>
          <w:b/>
          <w:i w:val="0"/>
          <w:color w:val="0B1F3A"/>
          <w:sz w:val="26"/>
        </w:rPr>
        <w:t>3.1 Un niveau élevé, qui progresse dans les deux bras</w:t>
      </w:r>
    </w:p>
    <w:p>
      <w:pPr>
        <w:spacing w:after="100" w:before="0" w:line="276" w:lineRule="exact"/>
        <w:jc w:val="both"/>
      </w:pPr>
      <w:r>
        <w:rPr>
          <w:rFonts w:ascii="Calibri" w:hAnsi="Calibri"/>
          <w:b w:val="0"/>
          <w:i w:val="0"/>
          <w:color w:val="10233F"/>
          <w:sz w:val="20"/>
        </w:rPr>
        <w:t>La fonctionnalité moyenne des CODESA progresse de 71,1 à 75,9 sur 100 dans le bras témoin et de 76,2 à 81,0 dans le bras intervention : +4,8 points dans un bras comme dans l'autre. La différence de différences est donc nulle, au point près, et les intervalles des deux évolutions sont très larges (−19,1 à 28,6 en témoin, −16,8 à 26,3 en intervention). L'appui n'ajoute rien à une progression qui est celle des deux bras.</w:t>
      </w:r>
    </w:p>
    <w:p>
      <w:pPr>
        <w:keepNext/>
        <w:spacing w:before="120" w:after="40"/>
      </w:pPr>
      <w:r>
        <w:rPr>
          <w:rFonts w:ascii="Calibri" w:hAnsi="Calibri"/>
          <w:b/>
          <w:i w:val="0"/>
          <w:color w:val="0B1F3A"/>
          <w:sz w:val="17"/>
        </w:rPr>
        <w:t>Tableau 10. Indicateurs CODESA : valeurs à T0 et à T1, écart, ensemble et par bras</w:t>
      </w:r>
    </w:p>
    <w:tbl>
      <w:tblPr>
        <w:tblW w:type="auto" w:w="0"/>
        <w:jc w:val="center"/>
        <w:tblLayout w:type="fixed"/>
        <w:tblLook w:firstColumn="1" w:firstRow="1" w:lastColumn="0" w:lastRow="0" w:noHBand="0" w:noVBand="1" w:val="04A0"/>
        <w:tblBorders>
          <w:top w:val="single" w:sz="8" w:space="0" w:color="0B1F3A"/>
          <w:left w:val="none" w:sz="0" w:space="0" w:color="FFFFFF"/>
          <w:bottom w:val="single" w:sz="8" w:space="0" w:color="0B1F3A"/>
          <w:right w:val="none" w:sz="0" w:space="0" w:color="FFFFFF"/>
          <w:insideH w:val="single" w:sz="4" w:space="0" w:color="D9E1EC"/>
          <w:insideV w:val="single" w:sz="4" w:space="0" w:color="D9E1EC"/>
        </w:tblBorders>
      </w:tblPr>
      <w:tblGrid>
        <w:gridCol w:w="1377"/>
        <w:gridCol w:w="1377"/>
        <w:gridCol w:w="1377"/>
        <w:gridCol w:w="1377"/>
        <w:gridCol w:w="1377"/>
        <w:gridCol w:w="1377"/>
        <w:gridCol w:w="1377"/>
      </w:tblGrid>
      <w:tr>
        <w:trPr>
          <w:cantSplit/>
          <w:tblHeader w:val="true"/>
        </w:trPr>
        <w:tc>
          <w:tcPr>
            <w:tcW w:type="dxa" w:w="3061"/>
            <w:shd w:val="clear" w:color="auto" w:fill="0B1F3A"/>
            <w:tcMar>
              <w:top w:w="40" w:type="dxa"/>
              <w:left w:w="70" w:type="dxa"/>
              <w:bottom w:w="40" w:type="dxa"/>
              <w:right w:w="70" w:type="dxa"/>
            </w:tcMar>
          </w:tcPr>
          <w:p>
            <w:pPr>
              <w:spacing w:before="0" w:after="0" w:line="164" w:lineRule="exact"/>
              <w:jc w:val="left"/>
            </w:pPr>
            <w:r>
              <w:rPr>
                <w:rFonts w:ascii="Calibri" w:hAnsi="Calibri"/>
                <w:b/>
                <w:i w:val="0"/>
                <w:color w:val="FFFFFF"/>
                <w:sz w:val="13"/>
              </w:rPr>
              <w:t>Indicateur</w:t>
            </w:r>
          </w:p>
        </w:tc>
        <w:tc>
          <w:tcPr>
            <w:tcW w:type="dxa" w:w="964"/>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Groupe</w:t>
            </w:r>
          </w:p>
        </w:tc>
        <w:tc>
          <w:tcPr>
            <w:tcW w:type="dxa" w:w="1417"/>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T0 [IC 95 %]</w:t>
            </w:r>
          </w:p>
        </w:tc>
        <w:tc>
          <w:tcPr>
            <w:tcW w:type="dxa" w:w="567"/>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n T0</w:t>
            </w:r>
          </w:p>
        </w:tc>
        <w:tc>
          <w:tcPr>
            <w:tcW w:type="dxa" w:w="1417"/>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T1 [IC 95 %]</w:t>
            </w:r>
          </w:p>
        </w:tc>
        <w:tc>
          <w:tcPr>
            <w:tcW w:type="dxa" w:w="567"/>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n T1</w:t>
            </w:r>
          </w:p>
        </w:tc>
        <w:tc>
          <w:tcPr>
            <w:tcW w:type="dxa" w:w="1644"/>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Écart [IC 95 %]</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FCOD</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Fonctionnalité des CODESA, 7 critères (0-100)</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71,1 [53,7 ; 88,5]</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48</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75,9 [59,5 ; 92,3]</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48</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FCOD</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Fonctionnalité des CODESA, 7 critères (0-100)</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76,2 [57,9 ; 94,5]</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48</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81,0 [69,6 ; 92,3]</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48</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PVC</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PV d'installation du CODESA vu (%)</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Ensemble</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60,5 [42,8 ; 78,2]</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76</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53,7 [36,8 ; 70,5]</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82</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PVC</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PV d'installation du CODESA vu (%)</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56,8 [34,4 ; 79,1]</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37</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58,5 [34,1 ; 82,9]</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41</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PVC</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PV d'installation du CODESA vu (%)</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64,1 [30,9 ; 97,4]</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39</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48,8 [19,3 ; 78,2]</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41</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MPV</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Micro-plan vu (%)</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Ensemble</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52,4 [36,5 ; 68,3]</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84</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47,1 [32,0 ; 62,2]</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85</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MPV</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Micro-plan vu (%)</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39,5 [16,0 ; 63,1]</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43</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42,9 [22,1 ; 63,6]</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42</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MPV</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Micro-plan vu (%)</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65,9 [44,2 ; 87,5]</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41</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51,2 [24,1 ; 78,2]</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43</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CRIP</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CODESA : rôle dans la gestion de la Mpox (%)</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Ensemble</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70,8 [54,8 ; 86,9]</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96</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76,0 [61,6 ; 90,5]</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96</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CRIP</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CODESA : rôle dans la gestion de la Mpox (%)</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62,5 [33,9 ; 91,1]</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48</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68,8 [38,6 ; 98,9]</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48</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CRIP</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CODESA : rôle dans la gestion de la Mpox (%)</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79,2 [58,4 ; 99,9]</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48</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83,3 [72,8 ; 93,9]</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48</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CBRI</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CODESA : briefing Mpox (%)</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Ensemble</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60,4 [39,7 ; 81,1]</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96</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69,8 [53,2 ; 86,4]</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96</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CBRI</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CODESA : briefing Mpox (%)</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54,2 [21,9 ; 86,4]</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48</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66,7 [34,2 ; 99,1]</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48</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CBRI</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CODESA : briefing Mpox (%)</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66,7 [32,5 ; 100,8]</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48</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72,9 [53,3 ; 92,5]</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48</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CRIX</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CODESA : indice de riposte Mpox (0-100)</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Ensemble</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65,6 [47,9 ; 83,3]</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96</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72,9 [58,6 ; 87,3]</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96</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CRIX</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CODESA : indice de riposte Mpox (0-100)</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58,3 [29,5 ; 87,2]</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48</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67,7 [38,5 ; 96,9]</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48</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CRIX</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CODESA : indice de riposte Mpox (0-100)</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72,9 [45,9 ; 100,0]</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48</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78,1 [64,2 ; 92,0]</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48</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CPL</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CODESA : mécanisme de plaintes (%)</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Ensemble</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67,7 [51,7 ; 83,7]</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96</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69,8 [57,1 ; 82,4]</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96</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CPL</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CODESA : mécanisme de plaintes (%)</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64,6 [44,3 ; 84,9]</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48</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66,7 [44,3 ; 89,0]</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48</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CPL</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CODESA : mécanisme de plaintes (%)</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70,8 [40,4 ; 101,3]</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48</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72,9 [54,8 ; 91,1]</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48</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CREU</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CODESA : réunion de monitorage dans les 3 mois (%)</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Ensemble</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81,2 [68,7 ; 93,8]</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96</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90,6 [83,4 ; 97,9]</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96</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CREU</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CODESA : réunion de monitorage dans les 3 mois (%)</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79,2 [57,1 ; 101,2]</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48</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91,7 [81,1 ; 102,2]</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48</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CREU</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CODESA : réunion de monitorage dans les 3 mois (%)</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83,3 [65,1 ; 101,6]</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48</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89,6 [76,8 ; 102,3]</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48</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CPAYC</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CODESA : membres payés (%)</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Ensemble</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19,8 [7,6 ; 32,0]</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96</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14,6 [3,9 ; 25,3]</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96</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CPAYC</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CODESA : membres payés (%)</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16,7 [-5,7 ; 39,0]</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48</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8,3 [-2,2 ; 18,9]</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48</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CPAYC</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CODESA : membres payés (%)</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22,9 [6,4 ; 39,5]</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48</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20,8 [0,1 ; 41,6]</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48</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CREC</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CODESA : le CS verse un pourcentage des recettes (%)</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Ensemble</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29,2 [11,3 ; 47,1]</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96</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36,5 [19,2 ; 53,7]</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96</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CREC</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CODESA : le CS verse un pourcentage des recettes (%)</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35,4 [0,9 ; 69,9]</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48</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31,3 [6,1 ; 56,4]</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48</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CREC</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CODESA : le CS verse un pourcentage des recettes (%)</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22,9 [1,9 ; 43,9]</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48</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41,7 [11,9 ; 71,5]</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48</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CPF</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CODESA : part des femmes parmi les membres (%)</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Ensemble</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2618,0 [2153,4 ; 3082,6]</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90</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2954,2 [2461,4 ; 3447,0]</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90</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CPF</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CODESA : part des femmes parmi les membres (%)</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2594,0 [1823,8 ; 3364,1]</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45</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2902,3 [2036,6 ; 3768,1]</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46</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CPF</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CODESA : part des femmes parmi les membres (%)</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2642,0 [1903,5 ; 3380,5]</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45</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3008,5 [2288,0 ; 3729,0]</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44</w:t>
            </w:r>
          </w:p>
        </w:tc>
      </w:tr>
    </w:tbl>
    <w:p>
      <w:pPr>
        <w:spacing w:before="20" w:after="180" w:line="186" w:lineRule="exact"/>
        <w:jc w:val="both"/>
      </w:pPr>
      <w:r>
        <w:rPr>
          <w:rFonts w:ascii="Calibri" w:hAnsi="Calibri"/>
          <w:b w:val="0"/>
          <w:i w:val="0"/>
          <w:color w:val="6B7280"/>
          <w:sz w:val="14"/>
        </w:rPr>
        <w:t>Source : T14_cod_3volets. Les intervalles sont à 95 %, calculés par bootstrap en grappes ; les effectifs sont ceux des CODESA documentés, 96 par passage.</w:t>
      </w:r>
    </w:p>
    <w:p>
      <w:pPr>
        <w:spacing w:after="100" w:before="0" w:line="276" w:lineRule="exact"/>
        <w:jc w:val="both"/>
      </w:pPr>
      <w:r>
        <w:rPr>
          <w:rFonts w:ascii="Calibri" w:hAnsi="Calibri"/>
          <w:b w:val="0"/>
          <w:i w:val="0"/>
          <w:color w:val="10233F"/>
          <w:sz w:val="20"/>
        </w:rPr>
        <w:t>La lecture par catégorie précise le mouvement : les CODESA non fonctionnels reculent de 16,7 à 10,4 % en zone d'intervention et de 18,8 à 22,9 % en zone témoin. Autrement dit, la progression n'est pas un déplacement homogène : elle correspond à la sortie de la catégorie basse dans un bras, et à une entrée dans cette catégorie dans l'autre.</w:t>
      </w:r>
    </w:p>
    <w:p>
      <w:pPr>
        <w:keepNext/>
        <w:spacing w:before="120" w:after="40"/>
      </w:pPr>
      <w:r>
        <w:rPr>
          <w:rFonts w:ascii="Calibri" w:hAnsi="Calibri"/>
          <w:b/>
          <w:i w:val="0"/>
          <w:color w:val="0B1F3A"/>
          <w:sz w:val="17"/>
        </w:rPr>
        <w:t>Tableau 11. Répartition des CODESA et des CAC par catégorie de fonctionnalité</w:t>
      </w:r>
    </w:p>
    <w:tbl>
      <w:tblPr>
        <w:tblW w:type="auto" w:w="0"/>
        <w:jc w:val="center"/>
        <w:tblLayout w:type="fixed"/>
        <w:tblLook w:firstColumn="1" w:firstRow="1" w:lastColumn="0" w:lastRow="0" w:noHBand="0" w:noVBand="1" w:val="04A0"/>
        <w:tblBorders>
          <w:top w:val="single" w:sz="8" w:space="0" w:color="0B1F3A"/>
          <w:left w:val="none" w:sz="0" w:space="0" w:color="FFFFFF"/>
          <w:bottom w:val="single" w:sz="8" w:space="0" w:color="0B1F3A"/>
          <w:right w:val="none" w:sz="0" w:space="0" w:color="FFFFFF"/>
          <w:insideH w:val="single" w:sz="4" w:space="0" w:color="D9E1EC"/>
          <w:insideV w:val="single" w:sz="4" w:space="0" w:color="D9E1EC"/>
        </w:tblBorders>
      </w:tblPr>
      <w:tblGrid>
        <w:gridCol w:w="1606"/>
        <w:gridCol w:w="1606"/>
        <w:gridCol w:w="1606"/>
        <w:gridCol w:w="1606"/>
        <w:gridCol w:w="1606"/>
        <w:gridCol w:w="1606"/>
      </w:tblGrid>
      <w:tr>
        <w:trPr>
          <w:cantSplit/>
          <w:tblHeader w:val="true"/>
        </w:trPr>
        <w:tc>
          <w:tcPr>
            <w:tcW w:type="dxa" w:w="1247"/>
            <w:shd w:val="clear" w:color="auto" w:fill="0B1F3A"/>
            <w:tcMar>
              <w:top w:w="40" w:type="dxa"/>
              <w:left w:w="70" w:type="dxa"/>
              <w:bottom w:w="40" w:type="dxa"/>
              <w:right w:w="70" w:type="dxa"/>
            </w:tcMar>
          </w:tcPr>
          <w:p>
            <w:pPr>
              <w:spacing w:before="0" w:after="0" w:line="164" w:lineRule="exact"/>
              <w:jc w:val="left"/>
            </w:pPr>
            <w:r>
              <w:rPr>
                <w:rFonts w:ascii="Calibri" w:hAnsi="Calibri"/>
                <w:b/>
                <w:i w:val="0"/>
                <w:color w:val="FFFFFF"/>
                <w:sz w:val="13"/>
              </w:rPr>
              <w:t>Organe</w:t>
            </w:r>
          </w:p>
        </w:tc>
        <w:tc>
          <w:tcPr>
            <w:tcW w:type="dxa" w:w="1474"/>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Bras</w:t>
            </w:r>
          </w:p>
        </w:tc>
        <w:tc>
          <w:tcPr>
            <w:tcW w:type="dxa" w:w="1134"/>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Passage</w:t>
            </w:r>
          </w:p>
        </w:tc>
        <w:tc>
          <w:tcPr>
            <w:tcW w:type="dxa" w:w="3628"/>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Catégorie</w:t>
            </w:r>
          </w:p>
        </w:tc>
        <w:tc>
          <w:tcPr>
            <w:tcW w:type="dxa" w:w="1134"/>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Effectif</w:t>
            </w:r>
          </w:p>
        </w:tc>
        <w:tc>
          <w:tcPr>
            <w:tcW w:type="dxa" w:w="1020"/>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w:t>
            </w:r>
          </w:p>
        </w:tc>
      </w:tr>
      <w:tr>
        <w:trPr>
          <w:cantSplit/>
        </w:trPr>
        <w:tc>
          <w:tcPr>
            <w:tcW w:type="dxa" w:w="1247"/>
            <w:tcMar>
              <w:top w:w="40" w:type="dxa"/>
              <w:left w:w="70" w:type="dxa"/>
              <w:bottom w:w="40" w:type="dxa"/>
              <w:right w:w="70" w:type="dxa"/>
            </w:tcMar>
          </w:tcPr>
          <w:p>
            <w:pPr>
              <w:spacing w:before="0" w:after="0" w:line="166" w:lineRule="exact"/>
              <w:jc w:val="left"/>
            </w:pPr>
            <w:r>
              <w:rPr>
                <w:rFonts w:ascii="Calibri" w:hAnsi="Calibri"/>
                <w:b w:val="0"/>
                <w:i w:val="0"/>
                <w:color w:val="10233F"/>
                <w:sz w:val="14"/>
              </w:rPr>
              <w:t>CAC</w:t>
            </w:r>
          </w:p>
        </w:tc>
        <w:tc>
          <w:tcPr>
            <w:tcW w:type="dxa" w:w="147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Témoin</w:t>
            </w:r>
          </w:p>
        </w:tc>
        <w:tc>
          <w:tcPr>
            <w:tcW w:type="dxa" w:w="113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T0</w:t>
            </w:r>
          </w:p>
        </w:tc>
        <w:tc>
          <w:tcPr>
            <w:tcW w:type="dxa" w:w="362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Non fonctionnelle</w:t>
            </w:r>
          </w:p>
        </w:tc>
        <w:tc>
          <w:tcPr>
            <w:tcW w:type="dxa" w:w="113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66</w:t>
            </w:r>
          </w:p>
        </w:tc>
        <w:tc>
          <w:tcPr>
            <w:tcW w:type="dxa" w:w="1020"/>
            <w:tcMar>
              <w:top w:w="40" w:type="dxa"/>
              <w:left w:w="70" w:type="dxa"/>
              <w:bottom w:w="40" w:type="dxa"/>
              <w:right w:w="70" w:type="dxa"/>
            </w:tcMar>
          </w:tcPr>
          <w:p>
            <w:pPr>
              <w:spacing w:before="0" w:after="0" w:line="166" w:lineRule="exact"/>
              <w:jc w:val="center"/>
            </w:pPr>
            <w:r>
              <w:rPr>
                <w:rFonts w:ascii="Calibri" w:hAnsi="Calibri"/>
                <w:b w:val="0"/>
                <w:i w:val="0"/>
                <w:color w:val="10233F"/>
                <w:sz w:val="14"/>
              </w:rPr>
              <w:t>23,2</w:t>
            </w:r>
          </w:p>
        </w:tc>
      </w:tr>
      <w:tr>
        <w:trPr>
          <w:cantSplit/>
        </w:trPr>
        <w:tc>
          <w:tcPr>
            <w:tcW w:type="dxa" w:w="1247"/>
            <w:tcMar>
              <w:top w:w="40" w:type="dxa"/>
              <w:left w:w="70" w:type="dxa"/>
              <w:bottom w:w="40" w:type="dxa"/>
              <w:right w:w="70" w:type="dxa"/>
            </w:tcMar>
          </w:tcPr>
          <w:p>
            <w:pPr>
              <w:spacing w:before="0" w:after="0" w:line="166" w:lineRule="exact"/>
              <w:jc w:val="left"/>
            </w:pPr>
            <w:r>
              <w:rPr>
                <w:rFonts w:ascii="Calibri" w:hAnsi="Calibri"/>
                <w:b w:val="0"/>
                <w:i w:val="0"/>
                <w:color w:val="10233F"/>
                <w:sz w:val="14"/>
              </w:rPr>
              <w:t>CAC</w:t>
            </w:r>
          </w:p>
        </w:tc>
        <w:tc>
          <w:tcPr>
            <w:tcW w:type="dxa" w:w="147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Témoin</w:t>
            </w:r>
          </w:p>
        </w:tc>
        <w:tc>
          <w:tcPr>
            <w:tcW w:type="dxa" w:w="113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T0</w:t>
            </w:r>
          </w:p>
        </w:tc>
        <w:tc>
          <w:tcPr>
            <w:tcW w:type="dxa" w:w="362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Partiellement fonctionnelle</w:t>
            </w:r>
          </w:p>
        </w:tc>
        <w:tc>
          <w:tcPr>
            <w:tcW w:type="dxa" w:w="113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128</w:t>
            </w:r>
          </w:p>
        </w:tc>
        <w:tc>
          <w:tcPr>
            <w:tcW w:type="dxa" w:w="1020"/>
            <w:tcMar>
              <w:top w:w="40" w:type="dxa"/>
              <w:left w:w="70" w:type="dxa"/>
              <w:bottom w:w="40" w:type="dxa"/>
              <w:right w:w="70" w:type="dxa"/>
            </w:tcMar>
          </w:tcPr>
          <w:p>
            <w:pPr>
              <w:spacing w:before="0" w:after="0" w:line="166" w:lineRule="exact"/>
              <w:jc w:val="center"/>
            </w:pPr>
            <w:r>
              <w:rPr>
                <w:rFonts w:ascii="Calibri" w:hAnsi="Calibri"/>
                <w:b w:val="0"/>
                <w:i w:val="0"/>
                <w:color w:val="10233F"/>
                <w:sz w:val="14"/>
              </w:rPr>
              <w:t>44,9</w:t>
            </w:r>
          </w:p>
        </w:tc>
      </w:tr>
      <w:tr>
        <w:trPr>
          <w:cantSplit/>
        </w:trPr>
        <w:tc>
          <w:tcPr>
            <w:tcW w:type="dxa" w:w="1247"/>
            <w:tcMar>
              <w:top w:w="40" w:type="dxa"/>
              <w:left w:w="70" w:type="dxa"/>
              <w:bottom w:w="40" w:type="dxa"/>
              <w:right w:w="70" w:type="dxa"/>
            </w:tcMar>
          </w:tcPr>
          <w:p>
            <w:pPr>
              <w:spacing w:before="0" w:after="0" w:line="166" w:lineRule="exact"/>
              <w:jc w:val="left"/>
            </w:pPr>
            <w:r>
              <w:rPr>
                <w:rFonts w:ascii="Calibri" w:hAnsi="Calibri"/>
                <w:b w:val="0"/>
                <w:i w:val="0"/>
                <w:color w:val="10233F"/>
                <w:sz w:val="14"/>
              </w:rPr>
              <w:t>CAC</w:t>
            </w:r>
          </w:p>
        </w:tc>
        <w:tc>
          <w:tcPr>
            <w:tcW w:type="dxa" w:w="147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Témoin</w:t>
            </w:r>
          </w:p>
        </w:tc>
        <w:tc>
          <w:tcPr>
            <w:tcW w:type="dxa" w:w="113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T0</w:t>
            </w:r>
          </w:p>
        </w:tc>
        <w:tc>
          <w:tcPr>
            <w:tcW w:type="dxa" w:w="362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Fonctionnelle</w:t>
            </w:r>
          </w:p>
        </w:tc>
        <w:tc>
          <w:tcPr>
            <w:tcW w:type="dxa" w:w="113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91</w:t>
            </w:r>
          </w:p>
        </w:tc>
        <w:tc>
          <w:tcPr>
            <w:tcW w:type="dxa" w:w="1020"/>
            <w:tcMar>
              <w:top w:w="40" w:type="dxa"/>
              <w:left w:w="70" w:type="dxa"/>
              <w:bottom w:w="40" w:type="dxa"/>
              <w:right w:w="70" w:type="dxa"/>
            </w:tcMar>
          </w:tcPr>
          <w:p>
            <w:pPr>
              <w:spacing w:before="0" w:after="0" w:line="166" w:lineRule="exact"/>
              <w:jc w:val="center"/>
            </w:pPr>
            <w:r>
              <w:rPr>
                <w:rFonts w:ascii="Calibri" w:hAnsi="Calibri"/>
                <w:b w:val="0"/>
                <w:i w:val="0"/>
                <w:color w:val="10233F"/>
                <w:sz w:val="14"/>
              </w:rPr>
              <w:t>31,9</w:t>
            </w:r>
          </w:p>
        </w:tc>
      </w:tr>
      <w:tr>
        <w:trPr>
          <w:cantSplit/>
        </w:trPr>
        <w:tc>
          <w:tcPr>
            <w:tcW w:type="dxa" w:w="1247"/>
            <w:tcMar>
              <w:top w:w="40" w:type="dxa"/>
              <w:left w:w="70" w:type="dxa"/>
              <w:bottom w:w="40" w:type="dxa"/>
              <w:right w:w="70" w:type="dxa"/>
            </w:tcMar>
          </w:tcPr>
          <w:p>
            <w:pPr>
              <w:spacing w:before="0" w:after="0" w:line="166" w:lineRule="exact"/>
              <w:jc w:val="left"/>
            </w:pPr>
            <w:r>
              <w:rPr>
                <w:rFonts w:ascii="Calibri" w:hAnsi="Calibri"/>
                <w:b w:val="0"/>
                <w:i w:val="0"/>
                <w:color w:val="10233F"/>
                <w:sz w:val="14"/>
              </w:rPr>
              <w:t>CAC</w:t>
            </w:r>
          </w:p>
        </w:tc>
        <w:tc>
          <w:tcPr>
            <w:tcW w:type="dxa" w:w="147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Témoin</w:t>
            </w:r>
          </w:p>
        </w:tc>
        <w:tc>
          <w:tcPr>
            <w:tcW w:type="dxa" w:w="113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T1</w:t>
            </w:r>
          </w:p>
        </w:tc>
        <w:tc>
          <w:tcPr>
            <w:tcW w:type="dxa" w:w="362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Non fonctionnelle</w:t>
            </w:r>
          </w:p>
        </w:tc>
        <w:tc>
          <w:tcPr>
            <w:tcW w:type="dxa" w:w="113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57</w:t>
            </w:r>
          </w:p>
        </w:tc>
        <w:tc>
          <w:tcPr>
            <w:tcW w:type="dxa" w:w="1020"/>
            <w:tcMar>
              <w:top w:w="40" w:type="dxa"/>
              <w:left w:w="70" w:type="dxa"/>
              <w:bottom w:w="40" w:type="dxa"/>
              <w:right w:w="70" w:type="dxa"/>
            </w:tcMar>
          </w:tcPr>
          <w:p>
            <w:pPr>
              <w:spacing w:before="0" w:after="0" w:line="166" w:lineRule="exact"/>
              <w:jc w:val="center"/>
            </w:pPr>
            <w:r>
              <w:rPr>
                <w:rFonts w:ascii="Calibri" w:hAnsi="Calibri"/>
                <w:b w:val="0"/>
                <w:i w:val="0"/>
                <w:color w:val="10233F"/>
                <w:sz w:val="14"/>
              </w:rPr>
              <w:t>19,9</w:t>
            </w:r>
          </w:p>
        </w:tc>
      </w:tr>
      <w:tr>
        <w:trPr>
          <w:cantSplit/>
        </w:trPr>
        <w:tc>
          <w:tcPr>
            <w:tcW w:type="dxa" w:w="1247"/>
            <w:tcMar>
              <w:top w:w="40" w:type="dxa"/>
              <w:left w:w="70" w:type="dxa"/>
              <w:bottom w:w="40" w:type="dxa"/>
              <w:right w:w="70" w:type="dxa"/>
            </w:tcMar>
          </w:tcPr>
          <w:p>
            <w:pPr>
              <w:spacing w:before="0" w:after="0" w:line="166" w:lineRule="exact"/>
              <w:jc w:val="left"/>
            </w:pPr>
            <w:r>
              <w:rPr>
                <w:rFonts w:ascii="Calibri" w:hAnsi="Calibri"/>
                <w:b w:val="0"/>
                <w:i w:val="0"/>
                <w:color w:val="10233F"/>
                <w:sz w:val="14"/>
              </w:rPr>
              <w:t>CAC</w:t>
            </w:r>
          </w:p>
        </w:tc>
        <w:tc>
          <w:tcPr>
            <w:tcW w:type="dxa" w:w="147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Témoin</w:t>
            </w:r>
          </w:p>
        </w:tc>
        <w:tc>
          <w:tcPr>
            <w:tcW w:type="dxa" w:w="113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T1</w:t>
            </w:r>
          </w:p>
        </w:tc>
        <w:tc>
          <w:tcPr>
            <w:tcW w:type="dxa" w:w="362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Partiellement fonctionnelle</w:t>
            </w:r>
          </w:p>
        </w:tc>
        <w:tc>
          <w:tcPr>
            <w:tcW w:type="dxa" w:w="113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126</w:t>
            </w:r>
          </w:p>
        </w:tc>
        <w:tc>
          <w:tcPr>
            <w:tcW w:type="dxa" w:w="1020"/>
            <w:tcMar>
              <w:top w:w="40" w:type="dxa"/>
              <w:left w:w="70" w:type="dxa"/>
              <w:bottom w:w="40" w:type="dxa"/>
              <w:right w:w="70" w:type="dxa"/>
            </w:tcMar>
          </w:tcPr>
          <w:p>
            <w:pPr>
              <w:spacing w:before="0" w:after="0" w:line="166" w:lineRule="exact"/>
              <w:jc w:val="center"/>
            </w:pPr>
            <w:r>
              <w:rPr>
                <w:rFonts w:ascii="Calibri" w:hAnsi="Calibri"/>
                <w:b w:val="0"/>
                <w:i w:val="0"/>
                <w:color w:val="10233F"/>
                <w:sz w:val="14"/>
              </w:rPr>
              <w:t>44,1</w:t>
            </w:r>
          </w:p>
        </w:tc>
      </w:tr>
      <w:tr>
        <w:trPr>
          <w:cantSplit/>
        </w:trPr>
        <w:tc>
          <w:tcPr>
            <w:tcW w:type="dxa" w:w="1247"/>
            <w:tcMar>
              <w:top w:w="40" w:type="dxa"/>
              <w:left w:w="70" w:type="dxa"/>
              <w:bottom w:w="40" w:type="dxa"/>
              <w:right w:w="70" w:type="dxa"/>
            </w:tcMar>
          </w:tcPr>
          <w:p>
            <w:pPr>
              <w:spacing w:before="0" w:after="0" w:line="166" w:lineRule="exact"/>
              <w:jc w:val="left"/>
            </w:pPr>
            <w:r>
              <w:rPr>
                <w:rFonts w:ascii="Calibri" w:hAnsi="Calibri"/>
                <w:b w:val="0"/>
                <w:i w:val="0"/>
                <w:color w:val="10233F"/>
                <w:sz w:val="14"/>
              </w:rPr>
              <w:t>CAC</w:t>
            </w:r>
          </w:p>
        </w:tc>
        <w:tc>
          <w:tcPr>
            <w:tcW w:type="dxa" w:w="147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Témoin</w:t>
            </w:r>
          </w:p>
        </w:tc>
        <w:tc>
          <w:tcPr>
            <w:tcW w:type="dxa" w:w="113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T1</w:t>
            </w:r>
          </w:p>
        </w:tc>
        <w:tc>
          <w:tcPr>
            <w:tcW w:type="dxa" w:w="362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Fonctionnelle</w:t>
            </w:r>
          </w:p>
        </w:tc>
        <w:tc>
          <w:tcPr>
            <w:tcW w:type="dxa" w:w="113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103</w:t>
            </w:r>
          </w:p>
        </w:tc>
        <w:tc>
          <w:tcPr>
            <w:tcW w:type="dxa" w:w="1020"/>
            <w:tcMar>
              <w:top w:w="40" w:type="dxa"/>
              <w:left w:w="70" w:type="dxa"/>
              <w:bottom w:w="40" w:type="dxa"/>
              <w:right w:w="70" w:type="dxa"/>
            </w:tcMar>
          </w:tcPr>
          <w:p>
            <w:pPr>
              <w:spacing w:before="0" w:after="0" w:line="166" w:lineRule="exact"/>
              <w:jc w:val="center"/>
            </w:pPr>
            <w:r>
              <w:rPr>
                <w:rFonts w:ascii="Calibri" w:hAnsi="Calibri"/>
                <w:b w:val="0"/>
                <w:i w:val="0"/>
                <w:color w:val="10233F"/>
                <w:sz w:val="14"/>
              </w:rPr>
              <w:t>36</w:t>
            </w:r>
          </w:p>
        </w:tc>
      </w:tr>
      <w:tr>
        <w:trPr>
          <w:cantSplit/>
        </w:trPr>
        <w:tc>
          <w:tcPr>
            <w:tcW w:type="dxa" w:w="1247"/>
            <w:tcMar>
              <w:top w:w="40" w:type="dxa"/>
              <w:left w:w="70" w:type="dxa"/>
              <w:bottom w:w="40" w:type="dxa"/>
              <w:right w:w="70" w:type="dxa"/>
            </w:tcMar>
          </w:tcPr>
          <w:p>
            <w:pPr>
              <w:spacing w:before="0" w:after="0" w:line="166" w:lineRule="exact"/>
              <w:jc w:val="left"/>
            </w:pPr>
            <w:r>
              <w:rPr>
                <w:rFonts w:ascii="Calibri" w:hAnsi="Calibri"/>
                <w:b w:val="0"/>
                <w:i w:val="0"/>
                <w:color w:val="10233F"/>
                <w:sz w:val="14"/>
              </w:rPr>
              <w:t>CAC</w:t>
            </w:r>
          </w:p>
        </w:tc>
        <w:tc>
          <w:tcPr>
            <w:tcW w:type="dxa" w:w="147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Intervention</w:t>
            </w:r>
          </w:p>
        </w:tc>
        <w:tc>
          <w:tcPr>
            <w:tcW w:type="dxa" w:w="113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T0</w:t>
            </w:r>
          </w:p>
        </w:tc>
        <w:tc>
          <w:tcPr>
            <w:tcW w:type="dxa" w:w="362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Non fonctionnelle</w:t>
            </w:r>
          </w:p>
        </w:tc>
        <w:tc>
          <w:tcPr>
            <w:tcW w:type="dxa" w:w="113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51</w:t>
            </w:r>
          </w:p>
        </w:tc>
        <w:tc>
          <w:tcPr>
            <w:tcW w:type="dxa" w:w="1020"/>
            <w:tcMar>
              <w:top w:w="40" w:type="dxa"/>
              <w:left w:w="70" w:type="dxa"/>
              <w:bottom w:w="40" w:type="dxa"/>
              <w:right w:w="70" w:type="dxa"/>
            </w:tcMar>
          </w:tcPr>
          <w:p>
            <w:pPr>
              <w:spacing w:before="0" w:after="0" w:line="166" w:lineRule="exact"/>
              <w:jc w:val="center"/>
            </w:pPr>
            <w:r>
              <w:rPr>
                <w:rFonts w:ascii="Calibri" w:hAnsi="Calibri"/>
                <w:b w:val="0"/>
                <w:i w:val="0"/>
                <w:color w:val="10233F"/>
                <w:sz w:val="14"/>
              </w:rPr>
              <w:t>17,7</w:t>
            </w:r>
          </w:p>
        </w:tc>
      </w:tr>
      <w:tr>
        <w:trPr>
          <w:cantSplit/>
        </w:trPr>
        <w:tc>
          <w:tcPr>
            <w:tcW w:type="dxa" w:w="1247"/>
            <w:tcMar>
              <w:top w:w="40" w:type="dxa"/>
              <w:left w:w="70" w:type="dxa"/>
              <w:bottom w:w="40" w:type="dxa"/>
              <w:right w:w="70" w:type="dxa"/>
            </w:tcMar>
          </w:tcPr>
          <w:p>
            <w:pPr>
              <w:spacing w:before="0" w:after="0" w:line="166" w:lineRule="exact"/>
              <w:jc w:val="left"/>
            </w:pPr>
            <w:r>
              <w:rPr>
                <w:rFonts w:ascii="Calibri" w:hAnsi="Calibri"/>
                <w:b w:val="0"/>
                <w:i w:val="0"/>
                <w:color w:val="10233F"/>
                <w:sz w:val="14"/>
              </w:rPr>
              <w:t>CAC</w:t>
            </w:r>
          </w:p>
        </w:tc>
        <w:tc>
          <w:tcPr>
            <w:tcW w:type="dxa" w:w="147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Intervention</w:t>
            </w:r>
          </w:p>
        </w:tc>
        <w:tc>
          <w:tcPr>
            <w:tcW w:type="dxa" w:w="113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T0</w:t>
            </w:r>
          </w:p>
        </w:tc>
        <w:tc>
          <w:tcPr>
            <w:tcW w:type="dxa" w:w="362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Partiellement fonctionnelle</w:t>
            </w:r>
          </w:p>
        </w:tc>
        <w:tc>
          <w:tcPr>
            <w:tcW w:type="dxa" w:w="113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92</w:t>
            </w:r>
          </w:p>
        </w:tc>
        <w:tc>
          <w:tcPr>
            <w:tcW w:type="dxa" w:w="1020"/>
            <w:tcMar>
              <w:top w:w="40" w:type="dxa"/>
              <w:left w:w="70" w:type="dxa"/>
              <w:bottom w:w="40" w:type="dxa"/>
              <w:right w:w="70" w:type="dxa"/>
            </w:tcMar>
          </w:tcPr>
          <w:p>
            <w:pPr>
              <w:spacing w:before="0" w:after="0" w:line="166" w:lineRule="exact"/>
              <w:jc w:val="center"/>
            </w:pPr>
            <w:r>
              <w:rPr>
                <w:rFonts w:ascii="Calibri" w:hAnsi="Calibri"/>
                <w:b w:val="0"/>
                <w:i w:val="0"/>
                <w:color w:val="10233F"/>
                <w:sz w:val="14"/>
              </w:rPr>
              <w:t>31,9</w:t>
            </w:r>
          </w:p>
        </w:tc>
      </w:tr>
      <w:tr>
        <w:trPr>
          <w:cantSplit/>
        </w:trPr>
        <w:tc>
          <w:tcPr>
            <w:tcW w:type="dxa" w:w="1247"/>
            <w:tcMar>
              <w:top w:w="40" w:type="dxa"/>
              <w:left w:w="70" w:type="dxa"/>
              <w:bottom w:w="40" w:type="dxa"/>
              <w:right w:w="70" w:type="dxa"/>
            </w:tcMar>
          </w:tcPr>
          <w:p>
            <w:pPr>
              <w:spacing w:before="0" w:after="0" w:line="166" w:lineRule="exact"/>
              <w:jc w:val="left"/>
            </w:pPr>
            <w:r>
              <w:rPr>
                <w:rFonts w:ascii="Calibri" w:hAnsi="Calibri"/>
                <w:b w:val="0"/>
                <w:i w:val="0"/>
                <w:color w:val="10233F"/>
                <w:sz w:val="14"/>
              </w:rPr>
              <w:t>CAC</w:t>
            </w:r>
          </w:p>
        </w:tc>
        <w:tc>
          <w:tcPr>
            <w:tcW w:type="dxa" w:w="147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Intervention</w:t>
            </w:r>
          </w:p>
        </w:tc>
        <w:tc>
          <w:tcPr>
            <w:tcW w:type="dxa" w:w="113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T0</w:t>
            </w:r>
          </w:p>
        </w:tc>
        <w:tc>
          <w:tcPr>
            <w:tcW w:type="dxa" w:w="362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Fonctionnelle</w:t>
            </w:r>
          </w:p>
        </w:tc>
        <w:tc>
          <w:tcPr>
            <w:tcW w:type="dxa" w:w="113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145</w:t>
            </w:r>
          </w:p>
        </w:tc>
        <w:tc>
          <w:tcPr>
            <w:tcW w:type="dxa" w:w="1020"/>
            <w:tcMar>
              <w:top w:w="40" w:type="dxa"/>
              <w:left w:w="70" w:type="dxa"/>
              <w:bottom w:w="40" w:type="dxa"/>
              <w:right w:w="70" w:type="dxa"/>
            </w:tcMar>
          </w:tcPr>
          <w:p>
            <w:pPr>
              <w:spacing w:before="0" w:after="0" w:line="166" w:lineRule="exact"/>
              <w:jc w:val="center"/>
            </w:pPr>
            <w:r>
              <w:rPr>
                <w:rFonts w:ascii="Calibri" w:hAnsi="Calibri"/>
                <w:b w:val="0"/>
                <w:i w:val="0"/>
                <w:color w:val="10233F"/>
                <w:sz w:val="14"/>
              </w:rPr>
              <w:t>50,3</w:t>
            </w:r>
          </w:p>
        </w:tc>
      </w:tr>
      <w:tr>
        <w:trPr>
          <w:cantSplit/>
        </w:trPr>
        <w:tc>
          <w:tcPr>
            <w:tcW w:type="dxa" w:w="1247"/>
            <w:tcMar>
              <w:top w:w="40" w:type="dxa"/>
              <w:left w:w="70" w:type="dxa"/>
              <w:bottom w:w="40" w:type="dxa"/>
              <w:right w:w="70" w:type="dxa"/>
            </w:tcMar>
          </w:tcPr>
          <w:p>
            <w:pPr>
              <w:spacing w:before="0" w:after="0" w:line="166" w:lineRule="exact"/>
              <w:jc w:val="left"/>
            </w:pPr>
            <w:r>
              <w:rPr>
                <w:rFonts w:ascii="Calibri" w:hAnsi="Calibri"/>
                <w:b w:val="0"/>
                <w:i w:val="0"/>
                <w:color w:val="10233F"/>
                <w:sz w:val="14"/>
              </w:rPr>
              <w:t>CAC</w:t>
            </w:r>
          </w:p>
        </w:tc>
        <w:tc>
          <w:tcPr>
            <w:tcW w:type="dxa" w:w="147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Intervention</w:t>
            </w:r>
          </w:p>
        </w:tc>
        <w:tc>
          <w:tcPr>
            <w:tcW w:type="dxa" w:w="113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T1</w:t>
            </w:r>
          </w:p>
        </w:tc>
        <w:tc>
          <w:tcPr>
            <w:tcW w:type="dxa" w:w="362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Non fonctionnelle</w:t>
            </w:r>
          </w:p>
        </w:tc>
        <w:tc>
          <w:tcPr>
            <w:tcW w:type="dxa" w:w="113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29</w:t>
            </w:r>
          </w:p>
        </w:tc>
        <w:tc>
          <w:tcPr>
            <w:tcW w:type="dxa" w:w="1020"/>
            <w:tcMar>
              <w:top w:w="40" w:type="dxa"/>
              <w:left w:w="70" w:type="dxa"/>
              <w:bottom w:w="40" w:type="dxa"/>
              <w:right w:w="70" w:type="dxa"/>
            </w:tcMar>
          </w:tcPr>
          <w:p>
            <w:pPr>
              <w:spacing w:before="0" w:after="0" w:line="166" w:lineRule="exact"/>
              <w:jc w:val="center"/>
            </w:pPr>
            <w:r>
              <w:rPr>
                <w:rFonts w:ascii="Calibri" w:hAnsi="Calibri"/>
                <w:b w:val="0"/>
                <w:i w:val="0"/>
                <w:color w:val="10233F"/>
                <w:sz w:val="14"/>
              </w:rPr>
              <w:t>10,2</w:t>
            </w:r>
          </w:p>
        </w:tc>
      </w:tr>
      <w:tr>
        <w:trPr>
          <w:cantSplit/>
        </w:trPr>
        <w:tc>
          <w:tcPr>
            <w:tcW w:type="dxa" w:w="1247"/>
            <w:tcMar>
              <w:top w:w="40" w:type="dxa"/>
              <w:left w:w="70" w:type="dxa"/>
              <w:bottom w:w="40" w:type="dxa"/>
              <w:right w:w="70" w:type="dxa"/>
            </w:tcMar>
          </w:tcPr>
          <w:p>
            <w:pPr>
              <w:spacing w:before="0" w:after="0" w:line="166" w:lineRule="exact"/>
              <w:jc w:val="left"/>
            </w:pPr>
            <w:r>
              <w:rPr>
                <w:rFonts w:ascii="Calibri" w:hAnsi="Calibri"/>
                <w:b w:val="0"/>
                <w:i w:val="0"/>
                <w:color w:val="10233F"/>
                <w:sz w:val="14"/>
              </w:rPr>
              <w:t>CAC</w:t>
            </w:r>
          </w:p>
        </w:tc>
        <w:tc>
          <w:tcPr>
            <w:tcW w:type="dxa" w:w="147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Intervention</w:t>
            </w:r>
          </w:p>
        </w:tc>
        <w:tc>
          <w:tcPr>
            <w:tcW w:type="dxa" w:w="113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T1</w:t>
            </w:r>
          </w:p>
        </w:tc>
        <w:tc>
          <w:tcPr>
            <w:tcW w:type="dxa" w:w="362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Partiellement fonctionnelle</w:t>
            </w:r>
          </w:p>
        </w:tc>
        <w:tc>
          <w:tcPr>
            <w:tcW w:type="dxa" w:w="113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100</w:t>
            </w:r>
          </w:p>
        </w:tc>
        <w:tc>
          <w:tcPr>
            <w:tcW w:type="dxa" w:w="1020"/>
            <w:tcMar>
              <w:top w:w="40" w:type="dxa"/>
              <w:left w:w="70" w:type="dxa"/>
              <w:bottom w:w="40" w:type="dxa"/>
              <w:right w:w="70" w:type="dxa"/>
            </w:tcMar>
          </w:tcPr>
          <w:p>
            <w:pPr>
              <w:spacing w:before="0" w:after="0" w:line="166" w:lineRule="exact"/>
              <w:jc w:val="center"/>
            </w:pPr>
            <w:r>
              <w:rPr>
                <w:rFonts w:ascii="Calibri" w:hAnsi="Calibri"/>
                <w:b w:val="0"/>
                <w:i w:val="0"/>
                <w:color w:val="10233F"/>
                <w:sz w:val="14"/>
              </w:rPr>
              <w:t>35,2</w:t>
            </w:r>
          </w:p>
        </w:tc>
      </w:tr>
      <w:tr>
        <w:trPr>
          <w:cantSplit/>
        </w:trPr>
        <w:tc>
          <w:tcPr>
            <w:tcW w:type="dxa" w:w="1247"/>
            <w:tcMar>
              <w:top w:w="40" w:type="dxa"/>
              <w:left w:w="70" w:type="dxa"/>
              <w:bottom w:w="40" w:type="dxa"/>
              <w:right w:w="70" w:type="dxa"/>
            </w:tcMar>
          </w:tcPr>
          <w:p>
            <w:pPr>
              <w:spacing w:before="0" w:after="0" w:line="166" w:lineRule="exact"/>
              <w:jc w:val="left"/>
            </w:pPr>
            <w:r>
              <w:rPr>
                <w:rFonts w:ascii="Calibri" w:hAnsi="Calibri"/>
                <w:b w:val="0"/>
                <w:i w:val="0"/>
                <w:color w:val="10233F"/>
                <w:sz w:val="14"/>
              </w:rPr>
              <w:t>CAC</w:t>
            </w:r>
          </w:p>
        </w:tc>
        <w:tc>
          <w:tcPr>
            <w:tcW w:type="dxa" w:w="147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Intervention</w:t>
            </w:r>
          </w:p>
        </w:tc>
        <w:tc>
          <w:tcPr>
            <w:tcW w:type="dxa" w:w="113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T1</w:t>
            </w:r>
          </w:p>
        </w:tc>
        <w:tc>
          <w:tcPr>
            <w:tcW w:type="dxa" w:w="362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Fonctionnelle</w:t>
            </w:r>
          </w:p>
        </w:tc>
        <w:tc>
          <w:tcPr>
            <w:tcW w:type="dxa" w:w="113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155</w:t>
            </w:r>
          </w:p>
        </w:tc>
        <w:tc>
          <w:tcPr>
            <w:tcW w:type="dxa" w:w="1020"/>
            <w:tcMar>
              <w:top w:w="40" w:type="dxa"/>
              <w:left w:w="70" w:type="dxa"/>
              <w:bottom w:w="40" w:type="dxa"/>
              <w:right w:w="70" w:type="dxa"/>
            </w:tcMar>
          </w:tcPr>
          <w:p>
            <w:pPr>
              <w:spacing w:before="0" w:after="0" w:line="166" w:lineRule="exact"/>
              <w:jc w:val="center"/>
            </w:pPr>
            <w:r>
              <w:rPr>
                <w:rFonts w:ascii="Calibri" w:hAnsi="Calibri"/>
                <w:b w:val="0"/>
                <w:i w:val="0"/>
                <w:color w:val="10233F"/>
                <w:sz w:val="14"/>
              </w:rPr>
              <w:t>54,6</w:t>
            </w:r>
          </w:p>
        </w:tc>
      </w:tr>
      <w:tr>
        <w:trPr>
          <w:cantSplit/>
        </w:trPr>
        <w:tc>
          <w:tcPr>
            <w:tcW w:type="dxa" w:w="1247"/>
            <w:tcMar>
              <w:top w:w="40" w:type="dxa"/>
              <w:left w:w="70" w:type="dxa"/>
              <w:bottom w:w="40" w:type="dxa"/>
              <w:right w:w="70" w:type="dxa"/>
            </w:tcMar>
          </w:tcPr>
          <w:p>
            <w:pPr>
              <w:spacing w:before="0" w:after="0" w:line="166" w:lineRule="exact"/>
              <w:jc w:val="left"/>
            </w:pPr>
            <w:r>
              <w:rPr>
                <w:rFonts w:ascii="Calibri" w:hAnsi="Calibri"/>
                <w:b w:val="0"/>
                <w:i w:val="0"/>
                <w:color w:val="10233F"/>
                <w:sz w:val="14"/>
              </w:rPr>
              <w:t>CODESA</w:t>
            </w:r>
          </w:p>
        </w:tc>
        <w:tc>
          <w:tcPr>
            <w:tcW w:type="dxa" w:w="147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Témoin</w:t>
            </w:r>
          </w:p>
        </w:tc>
        <w:tc>
          <w:tcPr>
            <w:tcW w:type="dxa" w:w="113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T0</w:t>
            </w:r>
          </w:p>
        </w:tc>
        <w:tc>
          <w:tcPr>
            <w:tcW w:type="dxa" w:w="362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Non fonctionnel</w:t>
            </w:r>
          </w:p>
        </w:tc>
        <w:tc>
          <w:tcPr>
            <w:tcW w:type="dxa" w:w="113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9</w:t>
            </w:r>
          </w:p>
        </w:tc>
        <w:tc>
          <w:tcPr>
            <w:tcW w:type="dxa" w:w="1020"/>
            <w:tcMar>
              <w:top w:w="40" w:type="dxa"/>
              <w:left w:w="70" w:type="dxa"/>
              <w:bottom w:w="40" w:type="dxa"/>
              <w:right w:w="70" w:type="dxa"/>
            </w:tcMar>
          </w:tcPr>
          <w:p>
            <w:pPr>
              <w:spacing w:before="0" w:after="0" w:line="166" w:lineRule="exact"/>
              <w:jc w:val="center"/>
            </w:pPr>
            <w:r>
              <w:rPr>
                <w:rFonts w:ascii="Calibri" w:hAnsi="Calibri"/>
                <w:b w:val="0"/>
                <w:i w:val="0"/>
                <w:color w:val="10233F"/>
                <w:sz w:val="14"/>
              </w:rPr>
              <w:t>18,8</w:t>
            </w:r>
          </w:p>
        </w:tc>
      </w:tr>
      <w:tr>
        <w:trPr>
          <w:cantSplit/>
        </w:trPr>
        <w:tc>
          <w:tcPr>
            <w:tcW w:type="dxa" w:w="1247"/>
            <w:tcMar>
              <w:top w:w="40" w:type="dxa"/>
              <w:left w:w="70" w:type="dxa"/>
              <w:bottom w:w="40" w:type="dxa"/>
              <w:right w:w="70" w:type="dxa"/>
            </w:tcMar>
          </w:tcPr>
          <w:p>
            <w:pPr>
              <w:spacing w:before="0" w:after="0" w:line="166" w:lineRule="exact"/>
              <w:jc w:val="left"/>
            </w:pPr>
            <w:r>
              <w:rPr>
                <w:rFonts w:ascii="Calibri" w:hAnsi="Calibri"/>
                <w:b w:val="0"/>
                <w:i w:val="0"/>
                <w:color w:val="10233F"/>
                <w:sz w:val="14"/>
              </w:rPr>
              <w:t>CODESA</w:t>
            </w:r>
          </w:p>
        </w:tc>
        <w:tc>
          <w:tcPr>
            <w:tcW w:type="dxa" w:w="147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Témoin</w:t>
            </w:r>
          </w:p>
        </w:tc>
        <w:tc>
          <w:tcPr>
            <w:tcW w:type="dxa" w:w="113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T0</w:t>
            </w:r>
          </w:p>
        </w:tc>
        <w:tc>
          <w:tcPr>
            <w:tcW w:type="dxa" w:w="362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Partiellement fonctionnel</w:t>
            </w:r>
          </w:p>
        </w:tc>
        <w:tc>
          <w:tcPr>
            <w:tcW w:type="dxa" w:w="113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15</w:t>
            </w:r>
          </w:p>
        </w:tc>
        <w:tc>
          <w:tcPr>
            <w:tcW w:type="dxa" w:w="1020"/>
            <w:tcMar>
              <w:top w:w="40" w:type="dxa"/>
              <w:left w:w="70" w:type="dxa"/>
              <w:bottom w:w="40" w:type="dxa"/>
              <w:right w:w="70" w:type="dxa"/>
            </w:tcMar>
          </w:tcPr>
          <w:p>
            <w:pPr>
              <w:spacing w:before="0" w:after="0" w:line="166" w:lineRule="exact"/>
              <w:jc w:val="center"/>
            </w:pPr>
            <w:r>
              <w:rPr>
                <w:rFonts w:ascii="Calibri" w:hAnsi="Calibri"/>
                <w:b w:val="0"/>
                <w:i w:val="0"/>
                <w:color w:val="10233F"/>
                <w:sz w:val="14"/>
              </w:rPr>
              <w:t>31,2</w:t>
            </w:r>
          </w:p>
        </w:tc>
      </w:tr>
      <w:tr>
        <w:trPr>
          <w:cantSplit/>
        </w:trPr>
        <w:tc>
          <w:tcPr>
            <w:tcW w:type="dxa" w:w="1247"/>
            <w:tcMar>
              <w:top w:w="40" w:type="dxa"/>
              <w:left w:w="70" w:type="dxa"/>
              <w:bottom w:w="40" w:type="dxa"/>
              <w:right w:w="70" w:type="dxa"/>
            </w:tcMar>
          </w:tcPr>
          <w:p>
            <w:pPr>
              <w:spacing w:before="0" w:after="0" w:line="166" w:lineRule="exact"/>
              <w:jc w:val="left"/>
            </w:pPr>
            <w:r>
              <w:rPr>
                <w:rFonts w:ascii="Calibri" w:hAnsi="Calibri"/>
                <w:b w:val="0"/>
                <w:i w:val="0"/>
                <w:color w:val="10233F"/>
                <w:sz w:val="14"/>
              </w:rPr>
              <w:t>CODESA</w:t>
            </w:r>
          </w:p>
        </w:tc>
        <w:tc>
          <w:tcPr>
            <w:tcW w:type="dxa" w:w="147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Témoin</w:t>
            </w:r>
          </w:p>
        </w:tc>
        <w:tc>
          <w:tcPr>
            <w:tcW w:type="dxa" w:w="113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T0</w:t>
            </w:r>
          </w:p>
        </w:tc>
        <w:tc>
          <w:tcPr>
            <w:tcW w:type="dxa" w:w="362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Fonctionnel</w:t>
            </w:r>
          </w:p>
        </w:tc>
        <w:tc>
          <w:tcPr>
            <w:tcW w:type="dxa" w:w="113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24</w:t>
            </w:r>
          </w:p>
        </w:tc>
        <w:tc>
          <w:tcPr>
            <w:tcW w:type="dxa" w:w="1020"/>
            <w:tcMar>
              <w:top w:w="40" w:type="dxa"/>
              <w:left w:w="70" w:type="dxa"/>
              <w:bottom w:w="40" w:type="dxa"/>
              <w:right w:w="70" w:type="dxa"/>
            </w:tcMar>
          </w:tcPr>
          <w:p>
            <w:pPr>
              <w:spacing w:before="0" w:after="0" w:line="166" w:lineRule="exact"/>
              <w:jc w:val="center"/>
            </w:pPr>
            <w:r>
              <w:rPr>
                <w:rFonts w:ascii="Calibri" w:hAnsi="Calibri"/>
                <w:b w:val="0"/>
                <w:i w:val="0"/>
                <w:color w:val="10233F"/>
                <w:sz w:val="14"/>
              </w:rPr>
              <w:t>50</w:t>
            </w:r>
          </w:p>
        </w:tc>
      </w:tr>
      <w:tr>
        <w:trPr>
          <w:cantSplit/>
        </w:trPr>
        <w:tc>
          <w:tcPr>
            <w:tcW w:type="dxa" w:w="1247"/>
            <w:tcMar>
              <w:top w:w="40" w:type="dxa"/>
              <w:left w:w="70" w:type="dxa"/>
              <w:bottom w:w="40" w:type="dxa"/>
              <w:right w:w="70" w:type="dxa"/>
            </w:tcMar>
          </w:tcPr>
          <w:p>
            <w:pPr>
              <w:spacing w:before="0" w:after="0" w:line="166" w:lineRule="exact"/>
              <w:jc w:val="left"/>
            </w:pPr>
            <w:r>
              <w:rPr>
                <w:rFonts w:ascii="Calibri" w:hAnsi="Calibri"/>
                <w:b w:val="0"/>
                <w:i w:val="0"/>
                <w:color w:val="10233F"/>
                <w:sz w:val="14"/>
              </w:rPr>
              <w:t>CODESA</w:t>
            </w:r>
          </w:p>
        </w:tc>
        <w:tc>
          <w:tcPr>
            <w:tcW w:type="dxa" w:w="147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Témoin</w:t>
            </w:r>
          </w:p>
        </w:tc>
        <w:tc>
          <w:tcPr>
            <w:tcW w:type="dxa" w:w="113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T1</w:t>
            </w:r>
          </w:p>
        </w:tc>
        <w:tc>
          <w:tcPr>
            <w:tcW w:type="dxa" w:w="362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Non fonctionnel</w:t>
            </w:r>
          </w:p>
        </w:tc>
        <w:tc>
          <w:tcPr>
            <w:tcW w:type="dxa" w:w="113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11</w:t>
            </w:r>
          </w:p>
        </w:tc>
        <w:tc>
          <w:tcPr>
            <w:tcW w:type="dxa" w:w="1020"/>
            <w:tcMar>
              <w:top w:w="40" w:type="dxa"/>
              <w:left w:w="70" w:type="dxa"/>
              <w:bottom w:w="40" w:type="dxa"/>
              <w:right w:w="70" w:type="dxa"/>
            </w:tcMar>
          </w:tcPr>
          <w:p>
            <w:pPr>
              <w:spacing w:before="0" w:after="0" w:line="166" w:lineRule="exact"/>
              <w:jc w:val="center"/>
            </w:pPr>
            <w:r>
              <w:rPr>
                <w:rFonts w:ascii="Calibri" w:hAnsi="Calibri"/>
                <w:b w:val="0"/>
                <w:i w:val="0"/>
                <w:color w:val="10233F"/>
                <w:sz w:val="14"/>
              </w:rPr>
              <w:t>22,9</w:t>
            </w:r>
          </w:p>
        </w:tc>
      </w:tr>
      <w:tr>
        <w:trPr>
          <w:cantSplit/>
        </w:trPr>
        <w:tc>
          <w:tcPr>
            <w:tcW w:type="dxa" w:w="1247"/>
            <w:tcMar>
              <w:top w:w="40" w:type="dxa"/>
              <w:left w:w="70" w:type="dxa"/>
              <w:bottom w:w="40" w:type="dxa"/>
              <w:right w:w="70" w:type="dxa"/>
            </w:tcMar>
          </w:tcPr>
          <w:p>
            <w:pPr>
              <w:spacing w:before="0" w:after="0" w:line="166" w:lineRule="exact"/>
              <w:jc w:val="left"/>
            </w:pPr>
            <w:r>
              <w:rPr>
                <w:rFonts w:ascii="Calibri" w:hAnsi="Calibri"/>
                <w:b w:val="0"/>
                <w:i w:val="0"/>
                <w:color w:val="10233F"/>
                <w:sz w:val="14"/>
              </w:rPr>
              <w:t>CODESA</w:t>
            </w:r>
          </w:p>
        </w:tc>
        <w:tc>
          <w:tcPr>
            <w:tcW w:type="dxa" w:w="147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Témoin</w:t>
            </w:r>
          </w:p>
        </w:tc>
        <w:tc>
          <w:tcPr>
            <w:tcW w:type="dxa" w:w="113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T1</w:t>
            </w:r>
          </w:p>
        </w:tc>
        <w:tc>
          <w:tcPr>
            <w:tcW w:type="dxa" w:w="362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Partiellement fonctionnel</w:t>
            </w:r>
          </w:p>
        </w:tc>
        <w:tc>
          <w:tcPr>
            <w:tcW w:type="dxa" w:w="113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10</w:t>
            </w:r>
          </w:p>
        </w:tc>
        <w:tc>
          <w:tcPr>
            <w:tcW w:type="dxa" w:w="1020"/>
            <w:tcMar>
              <w:top w:w="40" w:type="dxa"/>
              <w:left w:w="70" w:type="dxa"/>
              <w:bottom w:w="40" w:type="dxa"/>
              <w:right w:w="70" w:type="dxa"/>
            </w:tcMar>
          </w:tcPr>
          <w:p>
            <w:pPr>
              <w:spacing w:before="0" w:after="0" w:line="166" w:lineRule="exact"/>
              <w:jc w:val="center"/>
            </w:pPr>
            <w:r>
              <w:rPr>
                <w:rFonts w:ascii="Calibri" w:hAnsi="Calibri"/>
                <w:b w:val="0"/>
                <w:i w:val="0"/>
                <w:color w:val="10233F"/>
                <w:sz w:val="14"/>
              </w:rPr>
              <w:t>20,8</w:t>
            </w:r>
          </w:p>
        </w:tc>
      </w:tr>
      <w:tr>
        <w:trPr>
          <w:cantSplit/>
        </w:trPr>
        <w:tc>
          <w:tcPr>
            <w:tcW w:type="dxa" w:w="1247"/>
            <w:tcMar>
              <w:top w:w="40" w:type="dxa"/>
              <w:left w:w="70" w:type="dxa"/>
              <w:bottom w:w="40" w:type="dxa"/>
              <w:right w:w="70" w:type="dxa"/>
            </w:tcMar>
          </w:tcPr>
          <w:p>
            <w:pPr>
              <w:spacing w:before="0" w:after="0" w:line="166" w:lineRule="exact"/>
              <w:jc w:val="left"/>
            </w:pPr>
            <w:r>
              <w:rPr>
                <w:rFonts w:ascii="Calibri" w:hAnsi="Calibri"/>
                <w:b w:val="0"/>
                <w:i w:val="0"/>
                <w:color w:val="10233F"/>
                <w:sz w:val="14"/>
              </w:rPr>
              <w:t>CODESA</w:t>
            </w:r>
          </w:p>
        </w:tc>
        <w:tc>
          <w:tcPr>
            <w:tcW w:type="dxa" w:w="147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Témoin</w:t>
            </w:r>
          </w:p>
        </w:tc>
        <w:tc>
          <w:tcPr>
            <w:tcW w:type="dxa" w:w="113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T1</w:t>
            </w:r>
          </w:p>
        </w:tc>
        <w:tc>
          <w:tcPr>
            <w:tcW w:type="dxa" w:w="362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Fonctionnel</w:t>
            </w:r>
          </w:p>
        </w:tc>
        <w:tc>
          <w:tcPr>
            <w:tcW w:type="dxa" w:w="113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27</w:t>
            </w:r>
          </w:p>
        </w:tc>
        <w:tc>
          <w:tcPr>
            <w:tcW w:type="dxa" w:w="1020"/>
            <w:tcMar>
              <w:top w:w="40" w:type="dxa"/>
              <w:left w:w="70" w:type="dxa"/>
              <w:bottom w:w="40" w:type="dxa"/>
              <w:right w:w="70" w:type="dxa"/>
            </w:tcMar>
          </w:tcPr>
          <w:p>
            <w:pPr>
              <w:spacing w:before="0" w:after="0" w:line="166" w:lineRule="exact"/>
              <w:jc w:val="center"/>
            </w:pPr>
            <w:r>
              <w:rPr>
                <w:rFonts w:ascii="Calibri" w:hAnsi="Calibri"/>
                <w:b w:val="0"/>
                <w:i w:val="0"/>
                <w:color w:val="10233F"/>
                <w:sz w:val="14"/>
              </w:rPr>
              <w:t>56,2</w:t>
            </w:r>
          </w:p>
        </w:tc>
      </w:tr>
      <w:tr>
        <w:trPr>
          <w:cantSplit/>
        </w:trPr>
        <w:tc>
          <w:tcPr>
            <w:tcW w:type="dxa" w:w="1247"/>
            <w:tcMar>
              <w:top w:w="40" w:type="dxa"/>
              <w:left w:w="70" w:type="dxa"/>
              <w:bottom w:w="40" w:type="dxa"/>
              <w:right w:w="70" w:type="dxa"/>
            </w:tcMar>
          </w:tcPr>
          <w:p>
            <w:pPr>
              <w:spacing w:before="0" w:after="0" w:line="166" w:lineRule="exact"/>
              <w:jc w:val="left"/>
            </w:pPr>
            <w:r>
              <w:rPr>
                <w:rFonts w:ascii="Calibri" w:hAnsi="Calibri"/>
                <w:b w:val="0"/>
                <w:i w:val="0"/>
                <w:color w:val="10233F"/>
                <w:sz w:val="14"/>
              </w:rPr>
              <w:t>CODESA</w:t>
            </w:r>
          </w:p>
        </w:tc>
        <w:tc>
          <w:tcPr>
            <w:tcW w:type="dxa" w:w="147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Intervention</w:t>
            </w:r>
          </w:p>
        </w:tc>
        <w:tc>
          <w:tcPr>
            <w:tcW w:type="dxa" w:w="113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T0</w:t>
            </w:r>
          </w:p>
        </w:tc>
        <w:tc>
          <w:tcPr>
            <w:tcW w:type="dxa" w:w="362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Non fonctionnel</w:t>
            </w:r>
          </w:p>
        </w:tc>
        <w:tc>
          <w:tcPr>
            <w:tcW w:type="dxa" w:w="113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8</w:t>
            </w:r>
          </w:p>
        </w:tc>
        <w:tc>
          <w:tcPr>
            <w:tcW w:type="dxa" w:w="1020"/>
            <w:tcMar>
              <w:top w:w="40" w:type="dxa"/>
              <w:left w:w="70" w:type="dxa"/>
              <w:bottom w:w="40" w:type="dxa"/>
              <w:right w:w="70" w:type="dxa"/>
            </w:tcMar>
          </w:tcPr>
          <w:p>
            <w:pPr>
              <w:spacing w:before="0" w:after="0" w:line="166" w:lineRule="exact"/>
              <w:jc w:val="center"/>
            </w:pPr>
            <w:r>
              <w:rPr>
                <w:rFonts w:ascii="Calibri" w:hAnsi="Calibri"/>
                <w:b w:val="0"/>
                <w:i w:val="0"/>
                <w:color w:val="10233F"/>
                <w:sz w:val="14"/>
              </w:rPr>
              <w:t>16,7</w:t>
            </w:r>
          </w:p>
        </w:tc>
      </w:tr>
      <w:tr>
        <w:trPr>
          <w:cantSplit/>
        </w:trPr>
        <w:tc>
          <w:tcPr>
            <w:tcW w:type="dxa" w:w="1247"/>
            <w:tcMar>
              <w:top w:w="40" w:type="dxa"/>
              <w:left w:w="70" w:type="dxa"/>
              <w:bottom w:w="40" w:type="dxa"/>
              <w:right w:w="70" w:type="dxa"/>
            </w:tcMar>
          </w:tcPr>
          <w:p>
            <w:pPr>
              <w:spacing w:before="0" w:after="0" w:line="166" w:lineRule="exact"/>
              <w:jc w:val="left"/>
            </w:pPr>
            <w:r>
              <w:rPr>
                <w:rFonts w:ascii="Calibri" w:hAnsi="Calibri"/>
                <w:b w:val="0"/>
                <w:i w:val="0"/>
                <w:color w:val="10233F"/>
                <w:sz w:val="14"/>
              </w:rPr>
              <w:t>CODESA</w:t>
            </w:r>
          </w:p>
        </w:tc>
        <w:tc>
          <w:tcPr>
            <w:tcW w:type="dxa" w:w="147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Intervention</w:t>
            </w:r>
          </w:p>
        </w:tc>
        <w:tc>
          <w:tcPr>
            <w:tcW w:type="dxa" w:w="113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T0</w:t>
            </w:r>
          </w:p>
        </w:tc>
        <w:tc>
          <w:tcPr>
            <w:tcW w:type="dxa" w:w="362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Partiellement fonctionnel</w:t>
            </w:r>
          </w:p>
        </w:tc>
        <w:tc>
          <w:tcPr>
            <w:tcW w:type="dxa" w:w="113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11</w:t>
            </w:r>
          </w:p>
        </w:tc>
        <w:tc>
          <w:tcPr>
            <w:tcW w:type="dxa" w:w="1020"/>
            <w:tcMar>
              <w:top w:w="40" w:type="dxa"/>
              <w:left w:w="70" w:type="dxa"/>
              <w:bottom w:w="40" w:type="dxa"/>
              <w:right w:w="70" w:type="dxa"/>
            </w:tcMar>
          </w:tcPr>
          <w:p>
            <w:pPr>
              <w:spacing w:before="0" w:after="0" w:line="166" w:lineRule="exact"/>
              <w:jc w:val="center"/>
            </w:pPr>
            <w:r>
              <w:rPr>
                <w:rFonts w:ascii="Calibri" w:hAnsi="Calibri"/>
                <w:b w:val="0"/>
                <w:i w:val="0"/>
                <w:color w:val="10233F"/>
                <w:sz w:val="14"/>
              </w:rPr>
              <w:t>22,9</w:t>
            </w:r>
          </w:p>
        </w:tc>
      </w:tr>
      <w:tr>
        <w:trPr>
          <w:cantSplit/>
        </w:trPr>
        <w:tc>
          <w:tcPr>
            <w:tcW w:type="dxa" w:w="1247"/>
            <w:tcMar>
              <w:top w:w="40" w:type="dxa"/>
              <w:left w:w="70" w:type="dxa"/>
              <w:bottom w:w="40" w:type="dxa"/>
              <w:right w:w="70" w:type="dxa"/>
            </w:tcMar>
          </w:tcPr>
          <w:p>
            <w:pPr>
              <w:spacing w:before="0" w:after="0" w:line="166" w:lineRule="exact"/>
              <w:jc w:val="left"/>
            </w:pPr>
            <w:r>
              <w:rPr>
                <w:rFonts w:ascii="Calibri" w:hAnsi="Calibri"/>
                <w:b w:val="0"/>
                <w:i w:val="0"/>
                <w:color w:val="10233F"/>
                <w:sz w:val="14"/>
              </w:rPr>
              <w:t>CODESA</w:t>
            </w:r>
          </w:p>
        </w:tc>
        <w:tc>
          <w:tcPr>
            <w:tcW w:type="dxa" w:w="147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Intervention</w:t>
            </w:r>
          </w:p>
        </w:tc>
        <w:tc>
          <w:tcPr>
            <w:tcW w:type="dxa" w:w="113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T0</w:t>
            </w:r>
          </w:p>
        </w:tc>
        <w:tc>
          <w:tcPr>
            <w:tcW w:type="dxa" w:w="362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Fonctionnel</w:t>
            </w:r>
          </w:p>
        </w:tc>
        <w:tc>
          <w:tcPr>
            <w:tcW w:type="dxa" w:w="113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29</w:t>
            </w:r>
          </w:p>
        </w:tc>
        <w:tc>
          <w:tcPr>
            <w:tcW w:type="dxa" w:w="1020"/>
            <w:tcMar>
              <w:top w:w="40" w:type="dxa"/>
              <w:left w:w="70" w:type="dxa"/>
              <w:bottom w:w="40" w:type="dxa"/>
              <w:right w:w="70" w:type="dxa"/>
            </w:tcMar>
          </w:tcPr>
          <w:p>
            <w:pPr>
              <w:spacing w:before="0" w:after="0" w:line="166" w:lineRule="exact"/>
              <w:jc w:val="center"/>
            </w:pPr>
            <w:r>
              <w:rPr>
                <w:rFonts w:ascii="Calibri" w:hAnsi="Calibri"/>
                <w:b w:val="0"/>
                <w:i w:val="0"/>
                <w:color w:val="10233F"/>
                <w:sz w:val="14"/>
              </w:rPr>
              <w:t>60,4</w:t>
            </w:r>
          </w:p>
        </w:tc>
      </w:tr>
      <w:tr>
        <w:trPr>
          <w:cantSplit/>
        </w:trPr>
        <w:tc>
          <w:tcPr>
            <w:tcW w:type="dxa" w:w="1247"/>
            <w:tcMar>
              <w:top w:w="40" w:type="dxa"/>
              <w:left w:w="70" w:type="dxa"/>
              <w:bottom w:w="40" w:type="dxa"/>
              <w:right w:w="70" w:type="dxa"/>
            </w:tcMar>
          </w:tcPr>
          <w:p>
            <w:pPr>
              <w:spacing w:before="0" w:after="0" w:line="166" w:lineRule="exact"/>
              <w:jc w:val="left"/>
            </w:pPr>
            <w:r>
              <w:rPr>
                <w:rFonts w:ascii="Calibri" w:hAnsi="Calibri"/>
                <w:b w:val="0"/>
                <w:i w:val="0"/>
                <w:color w:val="10233F"/>
                <w:sz w:val="14"/>
              </w:rPr>
              <w:t>CODESA</w:t>
            </w:r>
          </w:p>
        </w:tc>
        <w:tc>
          <w:tcPr>
            <w:tcW w:type="dxa" w:w="147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Intervention</w:t>
            </w:r>
          </w:p>
        </w:tc>
        <w:tc>
          <w:tcPr>
            <w:tcW w:type="dxa" w:w="113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T1</w:t>
            </w:r>
          </w:p>
        </w:tc>
        <w:tc>
          <w:tcPr>
            <w:tcW w:type="dxa" w:w="362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Non fonctionnel</w:t>
            </w:r>
          </w:p>
        </w:tc>
        <w:tc>
          <w:tcPr>
            <w:tcW w:type="dxa" w:w="113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5</w:t>
            </w:r>
          </w:p>
        </w:tc>
        <w:tc>
          <w:tcPr>
            <w:tcW w:type="dxa" w:w="1020"/>
            <w:tcMar>
              <w:top w:w="40" w:type="dxa"/>
              <w:left w:w="70" w:type="dxa"/>
              <w:bottom w:w="40" w:type="dxa"/>
              <w:right w:w="70" w:type="dxa"/>
            </w:tcMar>
          </w:tcPr>
          <w:p>
            <w:pPr>
              <w:spacing w:before="0" w:after="0" w:line="166" w:lineRule="exact"/>
              <w:jc w:val="center"/>
            </w:pPr>
            <w:r>
              <w:rPr>
                <w:rFonts w:ascii="Calibri" w:hAnsi="Calibri"/>
                <w:b w:val="0"/>
                <w:i w:val="0"/>
                <w:color w:val="10233F"/>
                <w:sz w:val="14"/>
              </w:rPr>
              <w:t>10,4</w:t>
            </w:r>
          </w:p>
        </w:tc>
      </w:tr>
      <w:tr>
        <w:trPr>
          <w:cantSplit/>
        </w:trPr>
        <w:tc>
          <w:tcPr>
            <w:tcW w:type="dxa" w:w="1247"/>
            <w:tcMar>
              <w:top w:w="40" w:type="dxa"/>
              <w:left w:w="70" w:type="dxa"/>
              <w:bottom w:w="40" w:type="dxa"/>
              <w:right w:w="70" w:type="dxa"/>
            </w:tcMar>
          </w:tcPr>
          <w:p>
            <w:pPr>
              <w:spacing w:before="0" w:after="0" w:line="166" w:lineRule="exact"/>
              <w:jc w:val="left"/>
            </w:pPr>
            <w:r>
              <w:rPr>
                <w:rFonts w:ascii="Calibri" w:hAnsi="Calibri"/>
                <w:b w:val="0"/>
                <w:i w:val="0"/>
                <w:color w:val="10233F"/>
                <w:sz w:val="14"/>
              </w:rPr>
              <w:t>CODESA</w:t>
            </w:r>
          </w:p>
        </w:tc>
        <w:tc>
          <w:tcPr>
            <w:tcW w:type="dxa" w:w="147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Intervention</w:t>
            </w:r>
          </w:p>
        </w:tc>
        <w:tc>
          <w:tcPr>
            <w:tcW w:type="dxa" w:w="113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T1</w:t>
            </w:r>
          </w:p>
        </w:tc>
        <w:tc>
          <w:tcPr>
            <w:tcW w:type="dxa" w:w="362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Partiellement fonctionnel</w:t>
            </w:r>
          </w:p>
        </w:tc>
        <w:tc>
          <w:tcPr>
            <w:tcW w:type="dxa" w:w="113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11</w:t>
            </w:r>
          </w:p>
        </w:tc>
        <w:tc>
          <w:tcPr>
            <w:tcW w:type="dxa" w:w="1020"/>
            <w:tcMar>
              <w:top w:w="40" w:type="dxa"/>
              <w:left w:w="70" w:type="dxa"/>
              <w:bottom w:w="40" w:type="dxa"/>
              <w:right w:w="70" w:type="dxa"/>
            </w:tcMar>
          </w:tcPr>
          <w:p>
            <w:pPr>
              <w:spacing w:before="0" w:after="0" w:line="166" w:lineRule="exact"/>
              <w:jc w:val="center"/>
            </w:pPr>
            <w:r>
              <w:rPr>
                <w:rFonts w:ascii="Calibri" w:hAnsi="Calibri"/>
                <w:b w:val="0"/>
                <w:i w:val="0"/>
                <w:color w:val="10233F"/>
                <w:sz w:val="14"/>
              </w:rPr>
              <w:t>22,9</w:t>
            </w:r>
          </w:p>
        </w:tc>
      </w:tr>
      <w:tr>
        <w:trPr>
          <w:cantSplit/>
        </w:trPr>
        <w:tc>
          <w:tcPr>
            <w:tcW w:type="dxa" w:w="1247"/>
            <w:tcMar>
              <w:top w:w="40" w:type="dxa"/>
              <w:left w:w="70" w:type="dxa"/>
              <w:bottom w:w="40" w:type="dxa"/>
              <w:right w:w="70" w:type="dxa"/>
            </w:tcMar>
          </w:tcPr>
          <w:p>
            <w:pPr>
              <w:spacing w:before="0" w:after="0" w:line="166" w:lineRule="exact"/>
              <w:jc w:val="left"/>
            </w:pPr>
            <w:r>
              <w:rPr>
                <w:rFonts w:ascii="Calibri" w:hAnsi="Calibri"/>
                <w:b w:val="0"/>
                <w:i w:val="0"/>
                <w:color w:val="10233F"/>
                <w:sz w:val="14"/>
              </w:rPr>
              <w:t>CODESA</w:t>
            </w:r>
          </w:p>
        </w:tc>
        <w:tc>
          <w:tcPr>
            <w:tcW w:type="dxa" w:w="147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Intervention</w:t>
            </w:r>
          </w:p>
        </w:tc>
        <w:tc>
          <w:tcPr>
            <w:tcW w:type="dxa" w:w="113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T1</w:t>
            </w:r>
          </w:p>
        </w:tc>
        <w:tc>
          <w:tcPr>
            <w:tcW w:type="dxa" w:w="362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Fonctionnel</w:t>
            </w:r>
          </w:p>
        </w:tc>
        <w:tc>
          <w:tcPr>
            <w:tcW w:type="dxa" w:w="113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32</w:t>
            </w:r>
          </w:p>
        </w:tc>
        <w:tc>
          <w:tcPr>
            <w:tcW w:type="dxa" w:w="1020"/>
            <w:tcMar>
              <w:top w:w="40" w:type="dxa"/>
              <w:left w:w="70" w:type="dxa"/>
              <w:bottom w:w="40" w:type="dxa"/>
              <w:right w:w="70" w:type="dxa"/>
            </w:tcMar>
          </w:tcPr>
          <w:p>
            <w:pPr>
              <w:spacing w:before="0" w:after="0" w:line="166" w:lineRule="exact"/>
              <w:jc w:val="center"/>
            </w:pPr>
            <w:r>
              <w:rPr>
                <w:rFonts w:ascii="Calibri" w:hAnsi="Calibri"/>
                <w:b w:val="0"/>
                <w:i w:val="0"/>
                <w:color w:val="10233F"/>
                <w:sz w:val="14"/>
              </w:rPr>
              <w:t>66,7</w:t>
            </w:r>
          </w:p>
        </w:tc>
      </w:tr>
    </w:tbl>
    <w:p>
      <w:pPr>
        <w:spacing w:before="20" w:after="180" w:line="186" w:lineRule="exact"/>
        <w:jc w:val="both"/>
      </w:pPr>
      <w:r>
        <w:rPr>
          <w:rFonts w:ascii="Calibri" w:hAnsi="Calibri"/>
          <w:b w:val="0"/>
          <w:i w:val="0"/>
          <w:color w:val="6B7280"/>
          <w:sz w:val="14"/>
        </w:rPr>
        <w:t>Catégories : moins de 50 % des critères (non fonctionnel), 50 à 79 % (partiellement), 80 % et plus (fonctionnel). Source : T16_categories_organes.</w:t>
      </w:r>
    </w:p>
    <w:p>
      <w:pPr>
        <w:pStyle w:val="Heading2"/>
        <w:keepNext/>
        <w:spacing w:before="260" w:after="100"/>
      </w:pPr>
      <w:r>
        <w:rPr>
          <w:rFonts w:ascii="Calibri" w:hAnsi="Calibri"/>
          <w:b/>
          <w:i w:val="0"/>
          <w:color w:val="0B1F3A"/>
          <w:sz w:val="26"/>
        </w:rPr>
        <w:t>3.2 Les transitions : ce qui bouge et ce qui ne bouge pas</w:t>
      </w:r>
    </w:p>
    <w:p>
      <w:pPr>
        <w:spacing w:after="100" w:before="0" w:line="276" w:lineRule="exact"/>
        <w:jc w:val="both"/>
      </w:pPr>
      <w:r>
        <w:rPr>
          <w:rFonts w:ascii="Calibri" w:hAnsi="Calibri"/>
          <w:b w:val="0"/>
          <w:i w:val="0"/>
          <w:color w:val="10233F"/>
          <w:sz w:val="20"/>
        </w:rPr>
        <w:t>Les matrices de transition portent sur les aires appariées, 45 en témoin et 45 en intervention pour les CODESA. Dans le bras intervention, six aires non fonctionnelles sur huit quittent cette catégorie, dont quatre deviennent fonctionnelles ; dans le bras témoin, sept des neuf aires non fonctionnelles le restent. À l'autre extrémité, vingt et une aires fonctionnelles sur vingt-six le demeurent en intervention, seize sur vingt-deux en témoin.</w:t>
      </w:r>
    </w:p>
    <w:p>
      <w:pPr>
        <w:keepNext/>
        <w:spacing w:before="120" w:after="40"/>
        <w:jc w:val="center"/>
      </w:pPr>
      <w:r>
        <w:drawing>
          <wp:inline xmlns:a="http://schemas.openxmlformats.org/drawingml/2006/main" xmlns:pic="http://schemas.openxmlformats.org/drawingml/2006/picture">
            <wp:extent cx="5903999" cy="2950437"/>
            <wp:docPr id="8" name="Picture 8"/>
            <wp:cNvGraphicFramePr>
              <a:graphicFrameLocks noChangeAspect="1"/>
            </wp:cNvGraphicFramePr>
            <a:graphic>
              <a:graphicData uri="http://schemas.openxmlformats.org/drawingml/2006/picture">
                <pic:pic>
                  <pic:nvPicPr>
                    <pic:cNvPr id="0" name="fig05_codesa.png"/>
                    <pic:cNvPicPr/>
                  </pic:nvPicPr>
                  <pic:blipFill>
                    <a:blip r:embed="rId58"/>
                    <a:stretch>
                      <a:fillRect/>
                    </a:stretch>
                  </pic:blipFill>
                  <pic:spPr>
                    <a:xfrm>
                      <a:off x="0" y="0"/>
                      <a:ext cx="5903999" cy="2950437"/>
                    </a:xfrm>
                    <a:prstGeom prst="rect"/>
                  </pic:spPr>
                </pic:pic>
              </a:graphicData>
            </a:graphic>
          </wp:inline>
        </w:drawing>
      </w:r>
    </w:p>
    <w:p>
      <w:pPr>
        <w:keepNext/>
        <w:spacing w:before="120" w:after="40"/>
      </w:pPr>
      <w:r>
        <w:rPr>
          <w:rFonts w:ascii="Calibri" w:hAnsi="Calibri"/>
          <w:b/>
          <w:i w:val="0"/>
          <w:color w:val="0B1F3A"/>
          <w:sz w:val="17"/>
        </w:rPr>
        <w:t>Figure 3. Transitions des CODESA entre catégories de fonctionnalité, aires appariées, de T0 à T1.</w:t>
      </w:r>
    </w:p>
    <w:p>
      <w:pPr>
        <w:spacing w:before="20" w:after="180" w:line="186" w:lineRule="exact"/>
        <w:jc w:val="both"/>
      </w:pPr>
      <w:r>
        <w:rPr>
          <w:rFonts w:ascii="Calibri" w:hAnsi="Calibri"/>
          <w:b w:val="0"/>
          <w:i w:val="0"/>
          <w:color w:val="6B7280"/>
          <w:sz w:val="14"/>
        </w:rPr>
        <w:t>Les catégories sont définies sur le pourcentage de critères satisfaits (moins de 50 %, 50 à 79 %, 80 % et plus). Les effectifs par case figurent dans le tableau 12. Source : T20_transitions_matrices.</w:t>
      </w:r>
    </w:p>
    <w:p>
      <w:pPr>
        <w:keepNext/>
        <w:spacing w:before="120" w:after="40"/>
      </w:pPr>
      <w:r>
        <w:rPr>
          <w:rFonts w:ascii="Calibri" w:hAnsi="Calibri"/>
          <w:b/>
          <w:i w:val="0"/>
          <w:color w:val="0B1F3A"/>
          <w:sz w:val="17"/>
        </w:rPr>
        <w:t>Tableau 12. Unités appariées en dégradation, stabilité et amélioration, par bras</w:t>
      </w:r>
    </w:p>
    <w:tbl>
      <w:tblPr>
        <w:tblW w:type="auto" w:w="0"/>
        <w:jc w:val="center"/>
        <w:tblLayout w:type="fixed"/>
        <w:tblLook w:firstColumn="1" w:firstRow="1" w:lastColumn="0" w:lastRow="0" w:noHBand="0" w:noVBand="1" w:val="04A0"/>
        <w:tblBorders>
          <w:top w:val="single" w:sz="8" w:space="0" w:color="0B1F3A"/>
          <w:left w:val="none" w:sz="0" w:space="0" w:color="FFFFFF"/>
          <w:bottom w:val="single" w:sz="8" w:space="0" w:color="0B1F3A"/>
          <w:right w:val="none" w:sz="0" w:space="0" w:color="FFFFFF"/>
          <w:insideH w:val="single" w:sz="4" w:space="0" w:color="D9E1EC"/>
          <w:insideV w:val="single" w:sz="4" w:space="0" w:color="D9E1EC"/>
        </w:tblBorders>
      </w:tblPr>
      <w:tblGrid>
        <w:gridCol w:w="1205"/>
        <w:gridCol w:w="1205"/>
        <w:gridCol w:w="1205"/>
        <w:gridCol w:w="1205"/>
        <w:gridCol w:w="1205"/>
        <w:gridCol w:w="1205"/>
        <w:gridCol w:w="1205"/>
        <w:gridCol w:w="1205"/>
      </w:tblGrid>
      <w:tr>
        <w:trPr>
          <w:cantSplit/>
          <w:tblHeader w:val="true"/>
        </w:trPr>
        <w:tc>
          <w:tcPr>
            <w:tcW w:type="dxa" w:w="1285"/>
            <w:shd w:val="clear" w:color="auto" w:fill="0B1F3A"/>
            <w:tcMar>
              <w:top w:w="40" w:type="dxa"/>
              <w:left w:w="70" w:type="dxa"/>
              <w:bottom w:w="40" w:type="dxa"/>
              <w:right w:w="70" w:type="dxa"/>
            </w:tcMar>
          </w:tcPr>
          <w:p>
            <w:pPr>
              <w:spacing w:before="0" w:after="0" w:line="164" w:lineRule="exact"/>
              <w:jc w:val="left"/>
            </w:pPr>
            <w:r>
              <w:rPr>
                <w:rFonts w:ascii="Calibri" w:hAnsi="Calibri"/>
                <w:b/>
                <w:i w:val="0"/>
                <w:color w:val="FFFFFF"/>
                <w:sz w:val="13"/>
              </w:rPr>
              <w:t>Organe</w:t>
            </w:r>
          </w:p>
        </w:tc>
        <w:tc>
          <w:tcPr>
            <w:tcW w:type="dxa" w:w="1285"/>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Bras</w:t>
            </w:r>
          </w:p>
        </w:tc>
        <w:tc>
          <w:tcPr>
            <w:tcW w:type="dxa" w:w="1178"/>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Dégradation</w:t>
            </w:r>
          </w:p>
        </w:tc>
        <w:tc>
          <w:tcPr>
            <w:tcW w:type="dxa" w:w="1071"/>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Stabilité</w:t>
            </w:r>
          </w:p>
        </w:tc>
        <w:tc>
          <w:tcPr>
            <w:tcW w:type="dxa" w:w="1285"/>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Amélioration</w:t>
            </w:r>
          </w:p>
        </w:tc>
        <w:tc>
          <w:tcPr>
            <w:tcW w:type="dxa" w:w="1178"/>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 dégradation</w:t>
            </w:r>
          </w:p>
        </w:tc>
        <w:tc>
          <w:tcPr>
            <w:tcW w:type="dxa" w:w="1071"/>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 stabilité</w:t>
            </w:r>
          </w:p>
        </w:tc>
        <w:tc>
          <w:tcPr>
            <w:tcW w:type="dxa" w:w="1285"/>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 amélioration</w:t>
            </w:r>
          </w:p>
        </w:tc>
      </w:tr>
      <w:tr>
        <w:trPr>
          <w:cantSplit/>
        </w:trPr>
        <w:tc>
          <w:tcPr>
            <w:tcW w:type="dxa" w:w="1285"/>
            <w:tcMar>
              <w:top w:w="40" w:type="dxa"/>
              <w:left w:w="70" w:type="dxa"/>
              <w:bottom w:w="40" w:type="dxa"/>
              <w:right w:w="70" w:type="dxa"/>
            </w:tcMar>
          </w:tcPr>
          <w:p>
            <w:pPr>
              <w:spacing w:before="0" w:after="0" w:line="166" w:lineRule="exact"/>
              <w:jc w:val="left"/>
            </w:pPr>
            <w:r>
              <w:rPr>
                <w:rFonts w:ascii="Calibri" w:hAnsi="Calibri"/>
                <w:b w:val="0"/>
                <w:i w:val="0"/>
                <w:color w:val="10233F"/>
                <w:sz w:val="14"/>
              </w:rPr>
              <w:t>CAC</w:t>
            </w:r>
          </w:p>
        </w:tc>
        <w:tc>
          <w:tcPr>
            <w:tcW w:type="dxa" w:w="1285"/>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Témoin</w:t>
            </w:r>
          </w:p>
        </w:tc>
        <w:tc>
          <w:tcPr>
            <w:tcW w:type="dxa" w:w="117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52</w:t>
            </w:r>
          </w:p>
        </w:tc>
        <w:tc>
          <w:tcPr>
            <w:tcW w:type="dxa" w:w="107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54</w:t>
            </w:r>
          </w:p>
        </w:tc>
        <w:tc>
          <w:tcPr>
            <w:tcW w:type="dxa" w:w="1285"/>
            <w:tcMar>
              <w:top w:w="40" w:type="dxa"/>
              <w:left w:w="70" w:type="dxa"/>
              <w:bottom w:w="40" w:type="dxa"/>
              <w:right w:w="70" w:type="dxa"/>
            </w:tcMar>
          </w:tcPr>
          <w:p>
            <w:pPr>
              <w:spacing w:before="0" w:after="0" w:line="166" w:lineRule="exact"/>
              <w:jc w:val="center"/>
            </w:pPr>
            <w:r>
              <w:rPr>
                <w:rFonts w:ascii="Calibri" w:hAnsi="Calibri"/>
                <w:b w:val="0"/>
                <w:i w:val="0"/>
                <w:color w:val="10233F"/>
                <w:sz w:val="14"/>
              </w:rPr>
              <w:t>53</w:t>
            </w:r>
          </w:p>
        </w:tc>
        <w:tc>
          <w:tcPr>
            <w:tcW w:type="dxa" w:w="117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32,7</w:t>
            </w:r>
          </w:p>
        </w:tc>
        <w:tc>
          <w:tcPr>
            <w:tcW w:type="dxa" w:w="107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34</w:t>
            </w:r>
          </w:p>
        </w:tc>
        <w:tc>
          <w:tcPr>
            <w:tcW w:type="dxa" w:w="1285"/>
            <w:tcMar>
              <w:top w:w="40" w:type="dxa"/>
              <w:left w:w="70" w:type="dxa"/>
              <w:bottom w:w="40" w:type="dxa"/>
              <w:right w:w="70" w:type="dxa"/>
            </w:tcMar>
          </w:tcPr>
          <w:p>
            <w:pPr>
              <w:spacing w:before="0" w:after="0" w:line="166" w:lineRule="exact"/>
              <w:jc w:val="center"/>
            </w:pPr>
            <w:r>
              <w:rPr>
                <w:rFonts w:ascii="Calibri" w:hAnsi="Calibri"/>
                <w:b w:val="0"/>
                <w:i w:val="0"/>
                <w:color w:val="10233F"/>
                <w:sz w:val="14"/>
              </w:rPr>
              <w:t>33,3</w:t>
            </w:r>
          </w:p>
        </w:tc>
      </w:tr>
      <w:tr>
        <w:trPr>
          <w:cantSplit/>
        </w:trPr>
        <w:tc>
          <w:tcPr>
            <w:tcW w:type="dxa" w:w="1285"/>
            <w:tcMar>
              <w:top w:w="40" w:type="dxa"/>
              <w:left w:w="70" w:type="dxa"/>
              <w:bottom w:w="40" w:type="dxa"/>
              <w:right w:w="70" w:type="dxa"/>
            </w:tcMar>
          </w:tcPr>
          <w:p>
            <w:pPr>
              <w:spacing w:before="0" w:after="0" w:line="166" w:lineRule="exact"/>
              <w:jc w:val="left"/>
            </w:pPr>
            <w:r>
              <w:rPr>
                <w:rFonts w:ascii="Calibri" w:hAnsi="Calibri"/>
                <w:b w:val="0"/>
                <w:i w:val="0"/>
                <w:color w:val="10233F"/>
                <w:sz w:val="14"/>
              </w:rPr>
              <w:t>CAC</w:t>
            </w:r>
          </w:p>
        </w:tc>
        <w:tc>
          <w:tcPr>
            <w:tcW w:type="dxa" w:w="1285"/>
            <w:tcMar>
              <w:top w:w="40" w:type="dxa"/>
              <w:left w:w="70" w:type="dxa"/>
              <w:bottom w:w="40" w:type="dxa"/>
              <w:right w:w="70" w:type="dxa"/>
            </w:tcMar>
          </w:tcPr>
          <w:p>
            <w:pPr>
              <w:spacing w:before="0" w:after="0" w:line="166" w:lineRule="exact"/>
              <w:jc w:val="center"/>
            </w:pPr>
            <w:r>
              <w:rPr>
                <w:rFonts w:ascii="Calibri" w:hAnsi="Calibri"/>
                <w:b w:val="0"/>
                <w:i w:val="0"/>
                <w:color w:val="10233F"/>
                <w:sz w:val="14"/>
              </w:rPr>
              <w:t>Intervention</w:t>
            </w:r>
          </w:p>
        </w:tc>
        <w:tc>
          <w:tcPr>
            <w:tcW w:type="dxa" w:w="117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33</w:t>
            </w:r>
          </w:p>
        </w:tc>
        <w:tc>
          <w:tcPr>
            <w:tcW w:type="dxa" w:w="107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63</w:t>
            </w:r>
          </w:p>
        </w:tc>
        <w:tc>
          <w:tcPr>
            <w:tcW w:type="dxa" w:w="1285"/>
            <w:tcMar>
              <w:top w:w="40" w:type="dxa"/>
              <w:left w:w="70" w:type="dxa"/>
              <w:bottom w:w="40" w:type="dxa"/>
              <w:right w:w="70" w:type="dxa"/>
            </w:tcMar>
          </w:tcPr>
          <w:p>
            <w:pPr>
              <w:spacing w:before="0" w:after="0" w:line="166" w:lineRule="exact"/>
              <w:jc w:val="center"/>
            </w:pPr>
            <w:r>
              <w:rPr>
                <w:rFonts w:ascii="Calibri" w:hAnsi="Calibri"/>
                <w:b w:val="0"/>
                <w:i w:val="0"/>
                <w:color w:val="10233F"/>
                <w:sz w:val="14"/>
              </w:rPr>
              <w:t>51</w:t>
            </w:r>
          </w:p>
        </w:tc>
        <w:tc>
          <w:tcPr>
            <w:tcW w:type="dxa" w:w="117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22,4</w:t>
            </w:r>
          </w:p>
        </w:tc>
        <w:tc>
          <w:tcPr>
            <w:tcW w:type="dxa" w:w="107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42,9</w:t>
            </w:r>
          </w:p>
        </w:tc>
        <w:tc>
          <w:tcPr>
            <w:tcW w:type="dxa" w:w="1285"/>
            <w:tcMar>
              <w:top w:w="40" w:type="dxa"/>
              <w:left w:w="70" w:type="dxa"/>
              <w:bottom w:w="40" w:type="dxa"/>
              <w:right w:w="70" w:type="dxa"/>
            </w:tcMar>
          </w:tcPr>
          <w:p>
            <w:pPr>
              <w:spacing w:before="0" w:after="0" w:line="166" w:lineRule="exact"/>
              <w:jc w:val="center"/>
            </w:pPr>
            <w:r>
              <w:rPr>
                <w:rFonts w:ascii="Calibri" w:hAnsi="Calibri"/>
                <w:b w:val="0"/>
                <w:i w:val="0"/>
                <w:color w:val="10233F"/>
                <w:sz w:val="14"/>
              </w:rPr>
              <w:t>34,7</w:t>
            </w:r>
          </w:p>
        </w:tc>
      </w:tr>
      <w:tr>
        <w:trPr>
          <w:cantSplit/>
        </w:trPr>
        <w:tc>
          <w:tcPr>
            <w:tcW w:type="dxa" w:w="1285"/>
            <w:tcMar>
              <w:top w:w="40" w:type="dxa"/>
              <w:left w:w="70" w:type="dxa"/>
              <w:bottom w:w="40" w:type="dxa"/>
              <w:right w:w="70" w:type="dxa"/>
            </w:tcMar>
          </w:tcPr>
          <w:p>
            <w:pPr>
              <w:spacing w:before="0" w:after="0" w:line="166" w:lineRule="exact"/>
              <w:jc w:val="left"/>
            </w:pPr>
            <w:r>
              <w:rPr>
                <w:rFonts w:ascii="Calibri" w:hAnsi="Calibri"/>
                <w:b w:val="0"/>
                <w:i w:val="0"/>
                <w:color w:val="10233F"/>
                <w:sz w:val="14"/>
              </w:rPr>
              <w:t>CODESA</w:t>
            </w:r>
          </w:p>
        </w:tc>
        <w:tc>
          <w:tcPr>
            <w:tcW w:type="dxa" w:w="1285"/>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Témoin</w:t>
            </w:r>
          </w:p>
        </w:tc>
        <w:tc>
          <w:tcPr>
            <w:tcW w:type="dxa" w:w="117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9</w:t>
            </w:r>
          </w:p>
        </w:tc>
        <w:tc>
          <w:tcPr>
            <w:tcW w:type="dxa" w:w="107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17</w:t>
            </w:r>
          </w:p>
        </w:tc>
        <w:tc>
          <w:tcPr>
            <w:tcW w:type="dxa" w:w="1285"/>
            <w:tcMar>
              <w:top w:w="40" w:type="dxa"/>
              <w:left w:w="70" w:type="dxa"/>
              <w:bottom w:w="40" w:type="dxa"/>
              <w:right w:w="70" w:type="dxa"/>
            </w:tcMar>
          </w:tcPr>
          <w:p>
            <w:pPr>
              <w:spacing w:before="0" w:after="0" w:line="166" w:lineRule="exact"/>
              <w:jc w:val="center"/>
            </w:pPr>
            <w:r>
              <w:rPr>
                <w:rFonts w:ascii="Calibri" w:hAnsi="Calibri"/>
                <w:b w:val="0"/>
                <w:i w:val="0"/>
                <w:color w:val="10233F"/>
                <w:sz w:val="14"/>
              </w:rPr>
              <w:t>20</w:t>
            </w:r>
          </w:p>
        </w:tc>
        <w:tc>
          <w:tcPr>
            <w:tcW w:type="dxa" w:w="117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19,6</w:t>
            </w:r>
          </w:p>
        </w:tc>
        <w:tc>
          <w:tcPr>
            <w:tcW w:type="dxa" w:w="107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37</w:t>
            </w:r>
          </w:p>
        </w:tc>
        <w:tc>
          <w:tcPr>
            <w:tcW w:type="dxa" w:w="1285"/>
            <w:tcMar>
              <w:top w:w="40" w:type="dxa"/>
              <w:left w:w="70" w:type="dxa"/>
              <w:bottom w:w="40" w:type="dxa"/>
              <w:right w:w="70" w:type="dxa"/>
            </w:tcMar>
          </w:tcPr>
          <w:p>
            <w:pPr>
              <w:spacing w:before="0" w:after="0" w:line="166" w:lineRule="exact"/>
              <w:jc w:val="center"/>
            </w:pPr>
            <w:r>
              <w:rPr>
                <w:rFonts w:ascii="Calibri" w:hAnsi="Calibri"/>
                <w:b w:val="0"/>
                <w:i w:val="0"/>
                <w:color w:val="10233F"/>
                <w:sz w:val="14"/>
              </w:rPr>
              <w:t>43,5</w:t>
            </w:r>
          </w:p>
        </w:tc>
      </w:tr>
      <w:tr>
        <w:trPr>
          <w:cantSplit/>
        </w:trPr>
        <w:tc>
          <w:tcPr>
            <w:tcW w:type="dxa" w:w="1285"/>
            <w:tcMar>
              <w:top w:w="40" w:type="dxa"/>
              <w:left w:w="70" w:type="dxa"/>
              <w:bottom w:w="40" w:type="dxa"/>
              <w:right w:w="70" w:type="dxa"/>
            </w:tcMar>
          </w:tcPr>
          <w:p>
            <w:pPr>
              <w:spacing w:before="0" w:after="0" w:line="166" w:lineRule="exact"/>
              <w:jc w:val="left"/>
            </w:pPr>
            <w:r>
              <w:rPr>
                <w:rFonts w:ascii="Calibri" w:hAnsi="Calibri"/>
                <w:b w:val="0"/>
                <w:i w:val="0"/>
                <w:color w:val="10233F"/>
                <w:sz w:val="14"/>
              </w:rPr>
              <w:t>CODESA</w:t>
            </w:r>
          </w:p>
        </w:tc>
        <w:tc>
          <w:tcPr>
            <w:tcW w:type="dxa" w:w="1285"/>
            <w:tcMar>
              <w:top w:w="40" w:type="dxa"/>
              <w:left w:w="70" w:type="dxa"/>
              <w:bottom w:w="40" w:type="dxa"/>
              <w:right w:w="70" w:type="dxa"/>
            </w:tcMar>
          </w:tcPr>
          <w:p>
            <w:pPr>
              <w:spacing w:before="0" w:after="0" w:line="166" w:lineRule="exact"/>
              <w:jc w:val="center"/>
            </w:pPr>
            <w:r>
              <w:rPr>
                <w:rFonts w:ascii="Calibri" w:hAnsi="Calibri"/>
                <w:b w:val="0"/>
                <w:i w:val="0"/>
                <w:color w:val="10233F"/>
                <w:sz w:val="14"/>
              </w:rPr>
              <w:t>Intervention</w:t>
            </w:r>
          </w:p>
        </w:tc>
        <w:tc>
          <w:tcPr>
            <w:tcW w:type="dxa" w:w="117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12</w:t>
            </w:r>
          </w:p>
        </w:tc>
        <w:tc>
          <w:tcPr>
            <w:tcW w:type="dxa" w:w="107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14</w:t>
            </w:r>
          </w:p>
        </w:tc>
        <w:tc>
          <w:tcPr>
            <w:tcW w:type="dxa" w:w="1285"/>
            <w:tcMar>
              <w:top w:w="40" w:type="dxa"/>
              <w:left w:w="70" w:type="dxa"/>
              <w:bottom w:w="40" w:type="dxa"/>
              <w:right w:w="70" w:type="dxa"/>
            </w:tcMar>
          </w:tcPr>
          <w:p>
            <w:pPr>
              <w:spacing w:before="0" w:after="0" w:line="166" w:lineRule="exact"/>
              <w:jc w:val="center"/>
            </w:pPr>
            <w:r>
              <w:rPr>
                <w:rFonts w:ascii="Calibri" w:hAnsi="Calibri"/>
                <w:b w:val="0"/>
                <w:i w:val="0"/>
                <w:color w:val="10233F"/>
                <w:sz w:val="14"/>
              </w:rPr>
              <w:t>19</w:t>
            </w:r>
          </w:p>
        </w:tc>
        <w:tc>
          <w:tcPr>
            <w:tcW w:type="dxa" w:w="117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26,7</w:t>
            </w:r>
          </w:p>
        </w:tc>
        <w:tc>
          <w:tcPr>
            <w:tcW w:type="dxa" w:w="107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31,1</w:t>
            </w:r>
          </w:p>
        </w:tc>
        <w:tc>
          <w:tcPr>
            <w:tcW w:type="dxa" w:w="1285"/>
            <w:tcMar>
              <w:top w:w="40" w:type="dxa"/>
              <w:left w:w="70" w:type="dxa"/>
              <w:bottom w:w="40" w:type="dxa"/>
              <w:right w:w="70" w:type="dxa"/>
            </w:tcMar>
          </w:tcPr>
          <w:p>
            <w:pPr>
              <w:spacing w:before="0" w:after="0" w:line="166" w:lineRule="exact"/>
              <w:jc w:val="center"/>
            </w:pPr>
            <w:r>
              <w:rPr>
                <w:rFonts w:ascii="Calibri" w:hAnsi="Calibri"/>
                <w:b w:val="0"/>
                <w:i w:val="0"/>
                <w:color w:val="10233F"/>
                <w:sz w:val="14"/>
              </w:rPr>
              <w:t>42,2</w:t>
            </w:r>
          </w:p>
        </w:tc>
      </w:tr>
    </w:tbl>
    <w:p>
      <w:pPr>
        <w:spacing w:before="20" w:after="180" w:line="186" w:lineRule="exact"/>
        <w:jc w:val="both"/>
      </w:pPr>
      <w:r>
        <w:rPr>
          <w:rFonts w:ascii="Calibri" w:hAnsi="Calibri"/>
          <w:b w:val="0"/>
          <w:i w:val="0"/>
          <w:color w:val="6B7280"/>
          <w:sz w:val="14"/>
        </w:rPr>
        <w:t>Lecture : la dégradation est plus fréquente en zone témoin pour les CAC (32,7 % contre 22,4 %), mais l'amélioration est presque aussi fréquente dans les deux bras (33,3 % contre 34,7 %). Source : T21_mouvements_unites.</w:t>
      </w:r>
    </w:p>
    <w:p>
      <w:pPr>
        <w:spacing w:after="100" w:before="0" w:line="276" w:lineRule="exact"/>
        <w:jc w:val="both"/>
      </w:pPr>
      <w:r>
        <w:rPr>
          <w:rFonts w:ascii="Calibri" w:hAnsi="Calibri"/>
          <w:b w:val="0"/>
          <w:i w:val="0"/>
          <w:color w:val="10233F"/>
          <w:sz w:val="20"/>
        </w:rPr>
        <w:t>Le résultat mérite d'être souligné parce qu'il contredit une lecture linéaire de l'appui : dans les deux bras, un tiers des CAC progressent et un quart à un tiers régressent. Le solde est légèrement favorable au bras intervention, de 12,3 points de pourcentage contre 0,6 en témoin, mais l'écart n'est pas testé au niveau des unités, faute de puissance.</w:t>
      </w:r>
    </w:p>
    <w:p>
      <w:pPr>
        <w:pStyle w:val="Heading2"/>
        <w:keepNext/>
        <w:spacing w:before="260" w:after="100"/>
      </w:pPr>
      <w:r>
        <w:rPr>
          <w:rFonts w:ascii="Calibri" w:hAnsi="Calibri"/>
          <w:b/>
          <w:i w:val="0"/>
          <w:color w:val="0B1F3A"/>
          <w:sz w:val="26"/>
        </w:rPr>
        <w:t>3.3 La conformité aux normes du plan national</w:t>
      </w:r>
    </w:p>
    <w:p>
      <w:pPr>
        <w:spacing w:after="100" w:before="0" w:line="276" w:lineRule="exact"/>
        <w:jc w:val="both"/>
      </w:pPr>
      <w:r>
        <w:rPr>
          <w:rFonts w:ascii="Calibri" w:hAnsi="Calibri"/>
          <w:b w:val="0"/>
          <w:i w:val="0"/>
          <w:color w:val="10233F"/>
          <w:sz w:val="20"/>
        </w:rPr>
        <w:t>Le PSN SACO 2025-2030 fixe vingt normes opposables aux organes et aux agents. Sur ces vingt normes, deux seulement sont assorties d'une cible chiffrée dans le plan, et dix-huit ne le sont pas : la conformité se lit donc en niveau et en évolution, pas en atteinte d'une cible.</w:t>
      </w:r>
    </w:p>
    <w:p>
      <w:pPr>
        <w:keepNext/>
        <w:spacing w:before="120" w:after="40"/>
        <w:jc w:val="center"/>
      </w:pPr>
      <w:r>
        <w:drawing>
          <wp:inline xmlns:a="http://schemas.openxmlformats.org/drawingml/2006/main" xmlns:pic="http://schemas.openxmlformats.org/drawingml/2006/picture">
            <wp:extent cx="5903999" cy="5166390"/>
            <wp:docPr id="9" name="Picture 9"/>
            <wp:cNvGraphicFramePr>
              <a:graphicFrameLocks noChangeAspect="1"/>
            </wp:cNvGraphicFramePr>
            <a:graphic>
              <a:graphicData uri="http://schemas.openxmlformats.org/drawingml/2006/picture">
                <pic:pic>
                  <pic:nvPicPr>
                    <pic:cNvPr id="0" name="fig02_normes.png"/>
                    <pic:cNvPicPr/>
                  </pic:nvPicPr>
                  <pic:blipFill>
                    <a:blip r:embed="rId59"/>
                    <a:stretch>
                      <a:fillRect/>
                    </a:stretch>
                  </pic:blipFill>
                  <pic:spPr>
                    <a:xfrm>
                      <a:off x="0" y="0"/>
                      <a:ext cx="5903999" cy="5166390"/>
                    </a:xfrm>
                    <a:prstGeom prst="rect"/>
                  </pic:spPr>
                </pic:pic>
              </a:graphicData>
            </a:graphic>
          </wp:inline>
        </w:drawing>
      </w:r>
    </w:p>
    <w:p>
      <w:pPr>
        <w:keepNext/>
        <w:spacing w:before="120" w:after="40"/>
      </w:pPr>
      <w:r>
        <w:rPr>
          <w:rFonts w:ascii="Calibri" w:hAnsi="Calibri"/>
          <w:b/>
          <w:i w:val="0"/>
          <w:color w:val="0B1F3A"/>
          <w:sz w:val="17"/>
        </w:rPr>
        <w:t>Figure 4. Conformité aux normes du PSN SACO à T0 (évidé) et à T1 (plein), par bras.</w:t>
      </w:r>
    </w:p>
    <w:p>
      <w:pPr>
        <w:spacing w:before="20" w:after="180" w:line="186" w:lineRule="exact"/>
        <w:jc w:val="both"/>
      </w:pPr>
      <w:r>
        <w:rPr>
          <w:rFonts w:ascii="Calibri" w:hAnsi="Calibri"/>
          <w:b w:val="0"/>
          <w:i w:val="0"/>
          <w:color w:val="6B7280"/>
          <w:sz w:val="14"/>
        </w:rPr>
        <w:t>Source : T51_normes_psn. La figure reprend les vingt normes ; les valeurs chiffrées figurent au chapitre 10, tableau 39.</w:t>
      </w:r>
    </w:p>
    <w:p>
      <w:pPr>
        <w:spacing w:after="100" w:before="0" w:line="276" w:lineRule="exact"/>
        <w:jc w:val="both"/>
      </w:pPr>
      <w:r>
        <w:rPr>
          <w:rFonts w:ascii="Calibri" w:hAnsi="Calibri"/>
          <w:b w:val="0"/>
          <w:i w:val="0"/>
          <w:color w:val="10233F"/>
          <w:sz w:val="20"/>
        </w:rPr>
        <w:t>Trois familles de normes se comportent différemment. La désignation et la tenue des réunions progressent partout : RECO élu en assemblée de 47,9 à 56,4 % en témoin et de 64,6 à 77,9 % en intervention ; réunions mensuelles des CODESA de 83,3 à 93,8 % et de 87,5 à 95,8 %. Les dotations d'intrants stagnent ou reculent : la part des ASC percevant une prime passe de 31,1 à 22,5 % en témoin et de 26,4 à 24,4 % en intervention. Les contrats restent marginaux : 9,4 % des RECO témoins et 13,0 % des RECO d'intervention en ont un à T1.</w:t>
      </w:r>
    </w:p>
    <w:p>
      <w:pPr>
        <w:pStyle w:val="Heading2"/>
        <w:keepNext/>
        <w:spacing w:before="260" w:after="100"/>
      </w:pPr>
      <w:r>
        <w:rPr>
          <w:rFonts w:ascii="Calibri" w:hAnsi="Calibri"/>
          <w:b/>
          <w:i w:val="0"/>
          <w:color w:val="0B1F3A"/>
          <w:sz w:val="26"/>
        </w:rPr>
        <w:t>3.4 L'indice de conformité : un niveau bas, une pente faible</w:t>
      </w:r>
    </w:p>
    <w:p>
      <w:pPr>
        <w:spacing w:after="100" w:before="0" w:line="276" w:lineRule="exact"/>
        <w:jc w:val="both"/>
      </w:pPr>
      <w:r>
        <w:rPr>
          <w:rFonts w:ascii="Calibri" w:hAnsi="Calibri"/>
          <w:b w:val="0"/>
          <w:i w:val="0"/>
          <w:color w:val="10233F"/>
          <w:sz w:val="20"/>
        </w:rPr>
        <w:t>L'indice de conformité rapporte le nombre de normes respectées au nombre de normes applicables. Il vaut 41,7 à T0 et 45,0 à T1 pour les RECO témoins, 47,6 et 50,0 pour les RECO d'intervention ; pour les ASC, 33,4 et 38,0 contre 39,4 et 40,5. Les intervalles se recouvrent dans les deux cas.</w:t>
      </w:r>
    </w:p>
    <w:p>
      <w:pPr>
        <w:keepNext/>
        <w:spacing w:before="120" w:after="40"/>
      </w:pPr>
      <w:r>
        <w:rPr>
          <w:rFonts w:ascii="Calibri" w:hAnsi="Calibri"/>
          <w:b/>
          <w:i w:val="0"/>
          <w:color w:val="0B1F3A"/>
          <w:sz w:val="17"/>
        </w:rPr>
        <w:t>Tableau 13. Indice de conformité des agents aux normes du PSN SACO (0–100)</w:t>
      </w:r>
    </w:p>
    <w:tbl>
      <w:tblPr>
        <w:tblW w:type="auto" w:w="0"/>
        <w:jc w:val="center"/>
        <w:tblLayout w:type="fixed"/>
        <w:tblLook w:firstColumn="1" w:firstRow="1" w:lastColumn="0" w:lastRow="0" w:noHBand="0" w:noVBand="1" w:val="04A0"/>
        <w:tblBorders>
          <w:top w:val="single" w:sz="8" w:space="0" w:color="0B1F3A"/>
          <w:left w:val="none" w:sz="0" w:space="0" w:color="FFFFFF"/>
          <w:bottom w:val="single" w:sz="8" w:space="0" w:color="0B1F3A"/>
          <w:right w:val="none" w:sz="0" w:space="0" w:color="FFFFFF"/>
          <w:insideH w:val="single" w:sz="4" w:space="0" w:color="D9E1EC"/>
          <w:insideV w:val="single" w:sz="4" w:space="0" w:color="D9E1EC"/>
        </w:tblBorders>
      </w:tblPr>
      <w:tblGrid>
        <w:gridCol w:w="1928"/>
        <w:gridCol w:w="1928"/>
        <w:gridCol w:w="1928"/>
        <w:gridCol w:w="1928"/>
        <w:gridCol w:w="1928"/>
      </w:tblGrid>
      <w:tr>
        <w:trPr>
          <w:cantSplit/>
          <w:tblHeader w:val="true"/>
        </w:trPr>
        <w:tc>
          <w:tcPr>
            <w:tcW w:type="dxa" w:w="2381"/>
            <w:shd w:val="clear" w:color="auto" w:fill="0B1F3A"/>
            <w:tcMar>
              <w:top w:w="40" w:type="dxa"/>
              <w:left w:w="70" w:type="dxa"/>
              <w:bottom w:w="40" w:type="dxa"/>
              <w:right w:w="70" w:type="dxa"/>
            </w:tcMar>
          </w:tcPr>
          <w:p>
            <w:pPr>
              <w:spacing w:before="0" w:after="0" w:line="164" w:lineRule="exact"/>
              <w:jc w:val="left"/>
            </w:pPr>
            <w:r>
              <w:rPr>
                <w:rFonts w:ascii="Calibri" w:hAnsi="Calibri"/>
                <w:b/>
                <w:i w:val="0"/>
                <w:color w:val="FFFFFF"/>
                <w:sz w:val="13"/>
              </w:rPr>
              <w:t>Agent</w:t>
            </w:r>
          </w:p>
        </w:tc>
        <w:tc>
          <w:tcPr>
            <w:tcW w:type="dxa" w:w="1701"/>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Bras</w:t>
            </w:r>
          </w:p>
        </w:tc>
        <w:tc>
          <w:tcPr>
            <w:tcW w:type="dxa" w:w="1361"/>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Passage</w:t>
            </w:r>
          </w:p>
        </w:tc>
        <w:tc>
          <w:tcPr>
            <w:tcW w:type="dxa" w:w="3061"/>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Indice de conformité [IC 95 %]</w:t>
            </w:r>
          </w:p>
        </w:tc>
        <w:tc>
          <w:tcPr>
            <w:tcW w:type="dxa" w:w="1134"/>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n</w:t>
            </w:r>
          </w:p>
        </w:tc>
      </w:tr>
      <w:tr>
        <w:trPr>
          <w:cantSplit/>
        </w:trPr>
        <w:tc>
          <w:tcPr>
            <w:tcW w:type="dxa" w:w="2381"/>
            <w:tcMar>
              <w:top w:w="40" w:type="dxa"/>
              <w:left w:w="70" w:type="dxa"/>
              <w:bottom w:w="40" w:type="dxa"/>
              <w:right w:w="70" w:type="dxa"/>
            </w:tcMar>
          </w:tcPr>
          <w:p>
            <w:pPr>
              <w:spacing w:before="0" w:after="0" w:line="174" w:lineRule="exact"/>
              <w:jc w:val="left"/>
            </w:pPr>
            <w:r>
              <w:rPr>
                <w:rFonts w:ascii="Calibri" w:hAnsi="Calibri"/>
                <w:b w:val="0"/>
                <w:i w:val="0"/>
                <w:color w:val="10233F"/>
                <w:sz w:val="15"/>
              </w:rPr>
              <w:t>RECO (6 normes)</w:t>
            </w:r>
          </w:p>
        </w:tc>
        <w:tc>
          <w:tcPr>
            <w:tcW w:type="dxa" w:w="1701"/>
            <w:tcMar>
              <w:top w:w="40" w:type="dxa"/>
              <w:left w:w="70" w:type="dxa"/>
              <w:bottom w:w="40" w:type="dxa"/>
              <w:right w:w="70" w:type="dxa"/>
            </w:tcMar>
          </w:tcPr>
          <w:p>
            <w:pPr>
              <w:spacing w:before="0" w:after="0" w:line="174" w:lineRule="exact"/>
              <w:jc w:val="center"/>
            </w:pPr>
            <w:r>
              <w:rPr>
                <w:rFonts w:ascii="Calibri" w:hAnsi="Calibri"/>
                <w:b w:val="0"/>
                <w:i w:val="0"/>
                <w:color w:val="10233F"/>
                <w:sz w:val="15"/>
              </w:rPr>
              <w:t>Témoin</w:t>
            </w:r>
          </w:p>
        </w:tc>
        <w:tc>
          <w:tcPr>
            <w:tcW w:type="dxa" w:w="1361"/>
            <w:tcMar>
              <w:top w:w="40" w:type="dxa"/>
              <w:left w:w="70" w:type="dxa"/>
              <w:bottom w:w="40" w:type="dxa"/>
              <w:right w:w="70" w:type="dxa"/>
            </w:tcMar>
          </w:tcPr>
          <w:p>
            <w:pPr>
              <w:spacing w:before="0" w:after="0" w:line="174" w:lineRule="exact"/>
              <w:jc w:val="center"/>
            </w:pPr>
            <w:r>
              <w:rPr>
                <w:rFonts w:ascii="Calibri" w:hAnsi="Calibri"/>
                <w:b w:val="0"/>
                <w:i w:val="0"/>
                <w:color w:val="10233F"/>
                <w:sz w:val="15"/>
              </w:rPr>
              <w:t>T0</w:t>
            </w:r>
          </w:p>
        </w:tc>
        <w:tc>
          <w:tcPr>
            <w:tcW w:type="dxa" w:w="3061"/>
            <w:tcMar>
              <w:top w:w="40" w:type="dxa"/>
              <w:left w:w="70" w:type="dxa"/>
              <w:bottom w:w="40" w:type="dxa"/>
              <w:right w:w="70" w:type="dxa"/>
            </w:tcMar>
          </w:tcPr>
          <w:p>
            <w:pPr>
              <w:spacing w:before="0" w:after="0" w:line="174" w:lineRule="exact"/>
              <w:jc w:val="center"/>
            </w:pPr>
            <w:r>
              <w:rPr>
                <w:rFonts w:ascii="Calibri" w:hAnsi="Calibri"/>
                <w:b w:val="0"/>
                <w:i w:val="0"/>
                <w:color w:val="10233F"/>
                <w:sz w:val="15"/>
              </w:rPr>
              <w:t>41,7 [37,8 ; 45,5]</w:t>
            </w:r>
          </w:p>
        </w:tc>
        <w:tc>
          <w:tcPr>
            <w:tcW w:type="dxa" w:w="113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288</w:t>
            </w:r>
          </w:p>
        </w:tc>
      </w:tr>
      <w:tr>
        <w:trPr>
          <w:cantSplit/>
        </w:trPr>
        <w:tc>
          <w:tcPr>
            <w:tcW w:type="dxa" w:w="2381"/>
            <w:tcMar>
              <w:top w:w="40" w:type="dxa"/>
              <w:left w:w="70" w:type="dxa"/>
              <w:bottom w:w="40" w:type="dxa"/>
              <w:right w:w="70" w:type="dxa"/>
            </w:tcMar>
          </w:tcPr>
          <w:p>
            <w:pPr>
              <w:spacing w:before="0" w:after="0" w:line="174" w:lineRule="exact"/>
              <w:jc w:val="left"/>
            </w:pPr>
            <w:r>
              <w:rPr>
                <w:rFonts w:ascii="Calibri" w:hAnsi="Calibri"/>
                <w:b w:val="0"/>
                <w:i w:val="0"/>
                <w:color w:val="10233F"/>
                <w:sz w:val="15"/>
              </w:rPr>
              <w:t>RECO (6 normes)</w:t>
            </w:r>
          </w:p>
        </w:tc>
        <w:tc>
          <w:tcPr>
            <w:tcW w:type="dxa" w:w="1701"/>
            <w:tcMar>
              <w:top w:w="40" w:type="dxa"/>
              <w:left w:w="70" w:type="dxa"/>
              <w:bottom w:w="40" w:type="dxa"/>
              <w:right w:w="70" w:type="dxa"/>
            </w:tcMar>
          </w:tcPr>
          <w:p>
            <w:pPr>
              <w:spacing w:before="0" w:after="0" w:line="174" w:lineRule="exact"/>
              <w:jc w:val="center"/>
            </w:pPr>
            <w:r>
              <w:rPr>
                <w:rFonts w:ascii="Calibri" w:hAnsi="Calibri"/>
                <w:b w:val="0"/>
                <w:i w:val="0"/>
                <w:color w:val="10233F"/>
                <w:sz w:val="15"/>
              </w:rPr>
              <w:t>Témoin</w:t>
            </w:r>
          </w:p>
        </w:tc>
        <w:tc>
          <w:tcPr>
            <w:tcW w:type="dxa" w:w="1361"/>
            <w:tcMar>
              <w:top w:w="40" w:type="dxa"/>
              <w:left w:w="70" w:type="dxa"/>
              <w:bottom w:w="40" w:type="dxa"/>
              <w:right w:w="70" w:type="dxa"/>
            </w:tcMar>
          </w:tcPr>
          <w:p>
            <w:pPr>
              <w:spacing w:before="0" w:after="0" w:line="174" w:lineRule="exact"/>
              <w:jc w:val="center"/>
            </w:pPr>
            <w:r>
              <w:rPr>
                <w:rFonts w:ascii="Calibri" w:hAnsi="Calibri"/>
                <w:b w:val="0"/>
                <w:i w:val="0"/>
                <w:color w:val="10233F"/>
                <w:sz w:val="15"/>
              </w:rPr>
              <w:t>T1</w:t>
            </w:r>
          </w:p>
        </w:tc>
        <w:tc>
          <w:tcPr>
            <w:tcW w:type="dxa" w:w="3061"/>
            <w:tcMar>
              <w:top w:w="40" w:type="dxa"/>
              <w:left w:w="70" w:type="dxa"/>
              <w:bottom w:w="40" w:type="dxa"/>
              <w:right w:w="70" w:type="dxa"/>
            </w:tcMar>
          </w:tcPr>
          <w:p>
            <w:pPr>
              <w:spacing w:before="0" w:after="0" w:line="174" w:lineRule="exact"/>
              <w:jc w:val="center"/>
            </w:pPr>
            <w:r>
              <w:rPr>
                <w:rFonts w:ascii="Calibri" w:hAnsi="Calibri"/>
                <w:b w:val="0"/>
                <w:i w:val="0"/>
                <w:color w:val="10233F"/>
                <w:sz w:val="15"/>
              </w:rPr>
              <w:t>45,0 [37,5 ; 52,4]</w:t>
            </w:r>
          </w:p>
        </w:tc>
        <w:tc>
          <w:tcPr>
            <w:tcW w:type="dxa" w:w="113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287</w:t>
            </w:r>
          </w:p>
        </w:tc>
      </w:tr>
      <w:tr>
        <w:trPr>
          <w:cantSplit/>
        </w:trPr>
        <w:tc>
          <w:tcPr>
            <w:tcW w:type="dxa" w:w="2381"/>
            <w:tcMar>
              <w:top w:w="40" w:type="dxa"/>
              <w:left w:w="70" w:type="dxa"/>
              <w:bottom w:w="40" w:type="dxa"/>
              <w:right w:w="70" w:type="dxa"/>
            </w:tcMar>
          </w:tcPr>
          <w:p>
            <w:pPr>
              <w:spacing w:before="0" w:after="0" w:line="174" w:lineRule="exact"/>
              <w:jc w:val="left"/>
            </w:pPr>
            <w:r>
              <w:rPr>
                <w:rFonts w:ascii="Calibri" w:hAnsi="Calibri"/>
                <w:b w:val="0"/>
                <w:i w:val="0"/>
                <w:color w:val="10233F"/>
                <w:sz w:val="15"/>
              </w:rPr>
              <w:t>RECO (6 normes)</w:t>
            </w:r>
          </w:p>
        </w:tc>
        <w:tc>
          <w:tcPr>
            <w:tcW w:type="dxa" w:w="1701"/>
            <w:tcMar>
              <w:top w:w="40" w:type="dxa"/>
              <w:left w:w="70" w:type="dxa"/>
              <w:bottom w:w="40" w:type="dxa"/>
              <w:right w:w="70" w:type="dxa"/>
            </w:tcMar>
          </w:tcPr>
          <w:p>
            <w:pPr>
              <w:spacing w:before="0" w:after="0" w:line="174" w:lineRule="exact"/>
              <w:jc w:val="center"/>
            </w:pPr>
            <w:r>
              <w:rPr>
                <w:rFonts w:ascii="Calibri" w:hAnsi="Calibri"/>
                <w:b w:val="0"/>
                <w:i w:val="0"/>
                <w:color w:val="10233F"/>
                <w:sz w:val="15"/>
              </w:rPr>
              <w:t>Intervention</w:t>
            </w:r>
          </w:p>
        </w:tc>
        <w:tc>
          <w:tcPr>
            <w:tcW w:type="dxa" w:w="1361"/>
            <w:tcMar>
              <w:top w:w="40" w:type="dxa"/>
              <w:left w:w="70" w:type="dxa"/>
              <w:bottom w:w="40" w:type="dxa"/>
              <w:right w:w="70" w:type="dxa"/>
            </w:tcMar>
          </w:tcPr>
          <w:p>
            <w:pPr>
              <w:spacing w:before="0" w:after="0" w:line="174" w:lineRule="exact"/>
              <w:jc w:val="center"/>
            </w:pPr>
            <w:r>
              <w:rPr>
                <w:rFonts w:ascii="Calibri" w:hAnsi="Calibri"/>
                <w:b w:val="0"/>
                <w:i w:val="0"/>
                <w:color w:val="10233F"/>
                <w:sz w:val="15"/>
              </w:rPr>
              <w:t>T0</w:t>
            </w:r>
          </w:p>
        </w:tc>
        <w:tc>
          <w:tcPr>
            <w:tcW w:type="dxa" w:w="3061"/>
            <w:tcMar>
              <w:top w:w="40" w:type="dxa"/>
              <w:left w:w="70" w:type="dxa"/>
              <w:bottom w:w="40" w:type="dxa"/>
              <w:right w:w="70" w:type="dxa"/>
            </w:tcMar>
          </w:tcPr>
          <w:p>
            <w:pPr>
              <w:spacing w:before="0" w:after="0" w:line="174" w:lineRule="exact"/>
              <w:jc w:val="center"/>
            </w:pPr>
            <w:r>
              <w:rPr>
                <w:rFonts w:ascii="Calibri" w:hAnsi="Calibri"/>
                <w:b w:val="0"/>
                <w:i w:val="0"/>
                <w:color w:val="10233F"/>
                <w:sz w:val="15"/>
              </w:rPr>
              <w:t>47,6 [41,5 ; 53,8]</w:t>
            </w:r>
          </w:p>
        </w:tc>
        <w:tc>
          <w:tcPr>
            <w:tcW w:type="dxa" w:w="113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288</w:t>
            </w:r>
          </w:p>
        </w:tc>
      </w:tr>
      <w:tr>
        <w:trPr>
          <w:cantSplit/>
        </w:trPr>
        <w:tc>
          <w:tcPr>
            <w:tcW w:type="dxa" w:w="2381"/>
            <w:tcMar>
              <w:top w:w="40" w:type="dxa"/>
              <w:left w:w="70" w:type="dxa"/>
              <w:bottom w:w="40" w:type="dxa"/>
              <w:right w:w="70" w:type="dxa"/>
            </w:tcMar>
          </w:tcPr>
          <w:p>
            <w:pPr>
              <w:spacing w:before="0" w:after="0" w:line="174" w:lineRule="exact"/>
              <w:jc w:val="left"/>
            </w:pPr>
            <w:r>
              <w:rPr>
                <w:rFonts w:ascii="Calibri" w:hAnsi="Calibri"/>
                <w:b w:val="0"/>
                <w:i w:val="0"/>
                <w:color w:val="10233F"/>
                <w:sz w:val="15"/>
              </w:rPr>
              <w:t>RECO (6 normes)</w:t>
            </w:r>
          </w:p>
        </w:tc>
        <w:tc>
          <w:tcPr>
            <w:tcW w:type="dxa" w:w="1701"/>
            <w:tcMar>
              <w:top w:w="40" w:type="dxa"/>
              <w:left w:w="70" w:type="dxa"/>
              <w:bottom w:w="40" w:type="dxa"/>
              <w:right w:w="70" w:type="dxa"/>
            </w:tcMar>
          </w:tcPr>
          <w:p>
            <w:pPr>
              <w:spacing w:before="0" w:after="0" w:line="174" w:lineRule="exact"/>
              <w:jc w:val="center"/>
            </w:pPr>
            <w:r>
              <w:rPr>
                <w:rFonts w:ascii="Calibri" w:hAnsi="Calibri"/>
                <w:b w:val="0"/>
                <w:i w:val="0"/>
                <w:color w:val="10233F"/>
                <w:sz w:val="15"/>
              </w:rPr>
              <w:t>Intervention</w:t>
            </w:r>
          </w:p>
        </w:tc>
        <w:tc>
          <w:tcPr>
            <w:tcW w:type="dxa" w:w="1361"/>
            <w:tcMar>
              <w:top w:w="40" w:type="dxa"/>
              <w:left w:w="70" w:type="dxa"/>
              <w:bottom w:w="40" w:type="dxa"/>
              <w:right w:w="70" w:type="dxa"/>
            </w:tcMar>
          </w:tcPr>
          <w:p>
            <w:pPr>
              <w:spacing w:before="0" w:after="0" w:line="174" w:lineRule="exact"/>
              <w:jc w:val="center"/>
            </w:pPr>
            <w:r>
              <w:rPr>
                <w:rFonts w:ascii="Calibri" w:hAnsi="Calibri"/>
                <w:b w:val="0"/>
                <w:i w:val="0"/>
                <w:color w:val="10233F"/>
                <w:sz w:val="15"/>
              </w:rPr>
              <w:t>T1</w:t>
            </w:r>
          </w:p>
        </w:tc>
        <w:tc>
          <w:tcPr>
            <w:tcW w:type="dxa" w:w="3061"/>
            <w:tcMar>
              <w:top w:w="40" w:type="dxa"/>
              <w:left w:w="70" w:type="dxa"/>
              <w:bottom w:w="40" w:type="dxa"/>
              <w:right w:w="70" w:type="dxa"/>
            </w:tcMar>
          </w:tcPr>
          <w:p>
            <w:pPr>
              <w:spacing w:before="0" w:after="0" w:line="174" w:lineRule="exact"/>
              <w:jc w:val="center"/>
            </w:pPr>
            <w:r>
              <w:rPr>
                <w:rFonts w:ascii="Calibri" w:hAnsi="Calibri"/>
                <w:b w:val="0"/>
                <w:i w:val="0"/>
                <w:color w:val="10233F"/>
                <w:sz w:val="15"/>
              </w:rPr>
              <w:t>50,0 [44,1 ; 55,9]</w:t>
            </w:r>
          </w:p>
        </w:tc>
        <w:tc>
          <w:tcPr>
            <w:tcW w:type="dxa" w:w="113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285</w:t>
            </w:r>
          </w:p>
        </w:tc>
      </w:tr>
      <w:tr>
        <w:trPr>
          <w:cantSplit/>
        </w:trPr>
        <w:tc>
          <w:tcPr>
            <w:tcW w:type="dxa" w:w="2381"/>
            <w:tcMar>
              <w:top w:w="40" w:type="dxa"/>
              <w:left w:w="70" w:type="dxa"/>
              <w:bottom w:w="40" w:type="dxa"/>
              <w:right w:w="70" w:type="dxa"/>
            </w:tcMar>
          </w:tcPr>
          <w:p>
            <w:pPr>
              <w:spacing w:before="0" w:after="0" w:line="174" w:lineRule="exact"/>
              <w:jc w:val="left"/>
            </w:pPr>
            <w:r>
              <w:rPr>
                <w:rFonts w:ascii="Calibri" w:hAnsi="Calibri"/>
                <w:b w:val="0"/>
                <w:i w:val="0"/>
                <w:color w:val="10233F"/>
                <w:sz w:val="15"/>
              </w:rPr>
              <w:t>ASC (6 normes)</w:t>
            </w:r>
          </w:p>
        </w:tc>
        <w:tc>
          <w:tcPr>
            <w:tcW w:type="dxa" w:w="1701"/>
            <w:tcMar>
              <w:top w:w="40" w:type="dxa"/>
              <w:left w:w="70" w:type="dxa"/>
              <w:bottom w:w="40" w:type="dxa"/>
              <w:right w:w="70" w:type="dxa"/>
            </w:tcMar>
          </w:tcPr>
          <w:p>
            <w:pPr>
              <w:spacing w:before="0" w:after="0" w:line="174" w:lineRule="exact"/>
              <w:jc w:val="center"/>
            </w:pPr>
            <w:r>
              <w:rPr>
                <w:rFonts w:ascii="Calibri" w:hAnsi="Calibri"/>
                <w:b w:val="0"/>
                <w:i w:val="0"/>
                <w:color w:val="10233F"/>
                <w:sz w:val="15"/>
              </w:rPr>
              <w:t>Témoin</w:t>
            </w:r>
          </w:p>
        </w:tc>
        <w:tc>
          <w:tcPr>
            <w:tcW w:type="dxa" w:w="1361"/>
            <w:tcMar>
              <w:top w:w="40" w:type="dxa"/>
              <w:left w:w="70" w:type="dxa"/>
              <w:bottom w:w="40" w:type="dxa"/>
              <w:right w:w="70" w:type="dxa"/>
            </w:tcMar>
          </w:tcPr>
          <w:p>
            <w:pPr>
              <w:spacing w:before="0" w:after="0" w:line="174" w:lineRule="exact"/>
              <w:jc w:val="center"/>
            </w:pPr>
            <w:r>
              <w:rPr>
                <w:rFonts w:ascii="Calibri" w:hAnsi="Calibri"/>
                <w:b w:val="0"/>
                <w:i w:val="0"/>
                <w:color w:val="10233F"/>
                <w:sz w:val="15"/>
              </w:rPr>
              <w:t>T0</w:t>
            </w:r>
          </w:p>
        </w:tc>
        <w:tc>
          <w:tcPr>
            <w:tcW w:type="dxa" w:w="3061"/>
            <w:tcMar>
              <w:top w:w="40" w:type="dxa"/>
              <w:left w:w="70" w:type="dxa"/>
              <w:bottom w:w="40" w:type="dxa"/>
              <w:right w:w="70" w:type="dxa"/>
            </w:tcMar>
          </w:tcPr>
          <w:p>
            <w:pPr>
              <w:spacing w:before="0" w:after="0" w:line="174" w:lineRule="exact"/>
              <w:jc w:val="center"/>
            </w:pPr>
            <w:r>
              <w:rPr>
                <w:rFonts w:ascii="Calibri" w:hAnsi="Calibri"/>
                <w:b w:val="0"/>
                <w:i w:val="0"/>
                <w:color w:val="10233F"/>
                <w:sz w:val="15"/>
              </w:rPr>
              <w:t>33,4 [22,8 ; 44,1]</w:t>
            </w:r>
          </w:p>
        </w:tc>
        <w:tc>
          <w:tcPr>
            <w:tcW w:type="dxa" w:w="113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90</w:t>
            </w:r>
          </w:p>
        </w:tc>
      </w:tr>
      <w:tr>
        <w:trPr>
          <w:cantSplit/>
        </w:trPr>
        <w:tc>
          <w:tcPr>
            <w:tcW w:type="dxa" w:w="2381"/>
            <w:tcMar>
              <w:top w:w="40" w:type="dxa"/>
              <w:left w:w="70" w:type="dxa"/>
              <w:bottom w:w="40" w:type="dxa"/>
              <w:right w:w="70" w:type="dxa"/>
            </w:tcMar>
          </w:tcPr>
          <w:p>
            <w:pPr>
              <w:spacing w:before="0" w:after="0" w:line="174" w:lineRule="exact"/>
              <w:jc w:val="left"/>
            </w:pPr>
            <w:r>
              <w:rPr>
                <w:rFonts w:ascii="Calibri" w:hAnsi="Calibri"/>
                <w:b w:val="0"/>
                <w:i w:val="0"/>
                <w:color w:val="10233F"/>
                <w:sz w:val="15"/>
              </w:rPr>
              <w:t>ASC (6 normes)</w:t>
            </w:r>
          </w:p>
        </w:tc>
        <w:tc>
          <w:tcPr>
            <w:tcW w:type="dxa" w:w="1701"/>
            <w:tcMar>
              <w:top w:w="40" w:type="dxa"/>
              <w:left w:w="70" w:type="dxa"/>
              <w:bottom w:w="40" w:type="dxa"/>
              <w:right w:w="70" w:type="dxa"/>
            </w:tcMar>
          </w:tcPr>
          <w:p>
            <w:pPr>
              <w:spacing w:before="0" w:after="0" w:line="174" w:lineRule="exact"/>
              <w:jc w:val="center"/>
            </w:pPr>
            <w:r>
              <w:rPr>
                <w:rFonts w:ascii="Calibri" w:hAnsi="Calibri"/>
                <w:b w:val="0"/>
                <w:i w:val="0"/>
                <w:color w:val="10233F"/>
                <w:sz w:val="15"/>
              </w:rPr>
              <w:t>Témoin</w:t>
            </w:r>
          </w:p>
        </w:tc>
        <w:tc>
          <w:tcPr>
            <w:tcW w:type="dxa" w:w="1361"/>
            <w:tcMar>
              <w:top w:w="40" w:type="dxa"/>
              <w:left w:w="70" w:type="dxa"/>
              <w:bottom w:w="40" w:type="dxa"/>
              <w:right w:w="70" w:type="dxa"/>
            </w:tcMar>
          </w:tcPr>
          <w:p>
            <w:pPr>
              <w:spacing w:before="0" w:after="0" w:line="174" w:lineRule="exact"/>
              <w:jc w:val="center"/>
            </w:pPr>
            <w:r>
              <w:rPr>
                <w:rFonts w:ascii="Calibri" w:hAnsi="Calibri"/>
                <w:b w:val="0"/>
                <w:i w:val="0"/>
                <w:color w:val="10233F"/>
                <w:sz w:val="15"/>
              </w:rPr>
              <w:t>T1</w:t>
            </w:r>
          </w:p>
        </w:tc>
        <w:tc>
          <w:tcPr>
            <w:tcW w:type="dxa" w:w="3061"/>
            <w:tcMar>
              <w:top w:w="40" w:type="dxa"/>
              <w:left w:w="70" w:type="dxa"/>
              <w:bottom w:w="40" w:type="dxa"/>
              <w:right w:w="70" w:type="dxa"/>
            </w:tcMar>
          </w:tcPr>
          <w:p>
            <w:pPr>
              <w:spacing w:before="0" w:after="0" w:line="174" w:lineRule="exact"/>
              <w:jc w:val="center"/>
            </w:pPr>
            <w:r>
              <w:rPr>
                <w:rFonts w:ascii="Calibri" w:hAnsi="Calibri"/>
                <w:b w:val="0"/>
                <w:i w:val="0"/>
                <w:color w:val="10233F"/>
                <w:sz w:val="15"/>
              </w:rPr>
              <w:t>38,0 [31,0 ; 44,9]</w:t>
            </w:r>
          </w:p>
        </w:tc>
        <w:tc>
          <w:tcPr>
            <w:tcW w:type="dxa" w:w="113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71</w:t>
            </w:r>
          </w:p>
        </w:tc>
      </w:tr>
      <w:tr>
        <w:trPr>
          <w:cantSplit/>
        </w:trPr>
        <w:tc>
          <w:tcPr>
            <w:tcW w:type="dxa" w:w="2381"/>
            <w:tcMar>
              <w:top w:w="40" w:type="dxa"/>
              <w:left w:w="70" w:type="dxa"/>
              <w:bottom w:w="40" w:type="dxa"/>
              <w:right w:w="70" w:type="dxa"/>
            </w:tcMar>
          </w:tcPr>
          <w:p>
            <w:pPr>
              <w:spacing w:before="0" w:after="0" w:line="174" w:lineRule="exact"/>
              <w:jc w:val="left"/>
            </w:pPr>
            <w:r>
              <w:rPr>
                <w:rFonts w:ascii="Calibri" w:hAnsi="Calibri"/>
                <w:b w:val="0"/>
                <w:i w:val="0"/>
                <w:color w:val="10233F"/>
                <w:sz w:val="15"/>
              </w:rPr>
              <w:t>ASC (6 normes)</w:t>
            </w:r>
          </w:p>
        </w:tc>
        <w:tc>
          <w:tcPr>
            <w:tcW w:type="dxa" w:w="1701"/>
            <w:tcMar>
              <w:top w:w="40" w:type="dxa"/>
              <w:left w:w="70" w:type="dxa"/>
              <w:bottom w:w="40" w:type="dxa"/>
              <w:right w:w="70" w:type="dxa"/>
            </w:tcMar>
          </w:tcPr>
          <w:p>
            <w:pPr>
              <w:spacing w:before="0" w:after="0" w:line="174" w:lineRule="exact"/>
              <w:jc w:val="center"/>
            </w:pPr>
            <w:r>
              <w:rPr>
                <w:rFonts w:ascii="Calibri" w:hAnsi="Calibri"/>
                <w:b w:val="0"/>
                <w:i w:val="0"/>
                <w:color w:val="10233F"/>
                <w:sz w:val="15"/>
              </w:rPr>
              <w:t>Intervention</w:t>
            </w:r>
          </w:p>
        </w:tc>
        <w:tc>
          <w:tcPr>
            <w:tcW w:type="dxa" w:w="1361"/>
            <w:tcMar>
              <w:top w:w="40" w:type="dxa"/>
              <w:left w:w="70" w:type="dxa"/>
              <w:bottom w:w="40" w:type="dxa"/>
              <w:right w:w="70" w:type="dxa"/>
            </w:tcMar>
          </w:tcPr>
          <w:p>
            <w:pPr>
              <w:spacing w:before="0" w:after="0" w:line="174" w:lineRule="exact"/>
              <w:jc w:val="center"/>
            </w:pPr>
            <w:r>
              <w:rPr>
                <w:rFonts w:ascii="Calibri" w:hAnsi="Calibri"/>
                <w:b w:val="0"/>
                <w:i w:val="0"/>
                <w:color w:val="10233F"/>
                <w:sz w:val="15"/>
              </w:rPr>
              <w:t>T0</w:t>
            </w:r>
          </w:p>
        </w:tc>
        <w:tc>
          <w:tcPr>
            <w:tcW w:type="dxa" w:w="3061"/>
            <w:tcMar>
              <w:top w:w="40" w:type="dxa"/>
              <w:left w:w="70" w:type="dxa"/>
              <w:bottom w:w="40" w:type="dxa"/>
              <w:right w:w="70" w:type="dxa"/>
            </w:tcMar>
          </w:tcPr>
          <w:p>
            <w:pPr>
              <w:spacing w:before="0" w:after="0" w:line="174" w:lineRule="exact"/>
              <w:jc w:val="center"/>
            </w:pPr>
            <w:r>
              <w:rPr>
                <w:rFonts w:ascii="Calibri" w:hAnsi="Calibri"/>
                <w:b w:val="0"/>
                <w:i w:val="0"/>
                <w:color w:val="10233F"/>
                <w:sz w:val="15"/>
              </w:rPr>
              <w:t>39,4 [33,4 ; 45,3]</w:t>
            </w:r>
          </w:p>
        </w:tc>
        <w:tc>
          <w:tcPr>
            <w:tcW w:type="dxa" w:w="113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87</w:t>
            </w:r>
          </w:p>
        </w:tc>
      </w:tr>
      <w:tr>
        <w:trPr>
          <w:cantSplit/>
        </w:trPr>
        <w:tc>
          <w:tcPr>
            <w:tcW w:type="dxa" w:w="2381"/>
            <w:tcMar>
              <w:top w:w="40" w:type="dxa"/>
              <w:left w:w="70" w:type="dxa"/>
              <w:bottom w:w="40" w:type="dxa"/>
              <w:right w:w="70" w:type="dxa"/>
            </w:tcMar>
          </w:tcPr>
          <w:p>
            <w:pPr>
              <w:spacing w:before="0" w:after="0" w:line="174" w:lineRule="exact"/>
              <w:jc w:val="left"/>
            </w:pPr>
            <w:r>
              <w:rPr>
                <w:rFonts w:ascii="Calibri" w:hAnsi="Calibri"/>
                <w:b w:val="0"/>
                <w:i w:val="0"/>
                <w:color w:val="10233F"/>
                <w:sz w:val="15"/>
              </w:rPr>
              <w:t>ASC (6 normes)</w:t>
            </w:r>
          </w:p>
        </w:tc>
        <w:tc>
          <w:tcPr>
            <w:tcW w:type="dxa" w:w="1701"/>
            <w:tcMar>
              <w:top w:w="40" w:type="dxa"/>
              <w:left w:w="70" w:type="dxa"/>
              <w:bottom w:w="40" w:type="dxa"/>
              <w:right w:w="70" w:type="dxa"/>
            </w:tcMar>
          </w:tcPr>
          <w:p>
            <w:pPr>
              <w:spacing w:before="0" w:after="0" w:line="174" w:lineRule="exact"/>
              <w:jc w:val="center"/>
            </w:pPr>
            <w:r>
              <w:rPr>
                <w:rFonts w:ascii="Calibri" w:hAnsi="Calibri"/>
                <w:b w:val="0"/>
                <w:i w:val="0"/>
                <w:color w:val="10233F"/>
                <w:sz w:val="15"/>
              </w:rPr>
              <w:t>Intervention</w:t>
            </w:r>
          </w:p>
        </w:tc>
        <w:tc>
          <w:tcPr>
            <w:tcW w:type="dxa" w:w="1361"/>
            <w:tcMar>
              <w:top w:w="40" w:type="dxa"/>
              <w:left w:w="70" w:type="dxa"/>
              <w:bottom w:w="40" w:type="dxa"/>
              <w:right w:w="70" w:type="dxa"/>
            </w:tcMar>
          </w:tcPr>
          <w:p>
            <w:pPr>
              <w:spacing w:before="0" w:after="0" w:line="174" w:lineRule="exact"/>
              <w:jc w:val="center"/>
            </w:pPr>
            <w:r>
              <w:rPr>
                <w:rFonts w:ascii="Calibri" w:hAnsi="Calibri"/>
                <w:b w:val="0"/>
                <w:i w:val="0"/>
                <w:color w:val="10233F"/>
                <w:sz w:val="15"/>
              </w:rPr>
              <w:t>T1</w:t>
            </w:r>
          </w:p>
        </w:tc>
        <w:tc>
          <w:tcPr>
            <w:tcW w:type="dxa" w:w="3061"/>
            <w:tcMar>
              <w:top w:w="40" w:type="dxa"/>
              <w:left w:w="70" w:type="dxa"/>
              <w:bottom w:w="40" w:type="dxa"/>
              <w:right w:w="70" w:type="dxa"/>
            </w:tcMar>
          </w:tcPr>
          <w:p>
            <w:pPr>
              <w:spacing w:before="0" w:after="0" w:line="174" w:lineRule="exact"/>
              <w:jc w:val="center"/>
            </w:pPr>
            <w:r>
              <w:rPr>
                <w:rFonts w:ascii="Calibri" w:hAnsi="Calibri"/>
                <w:b w:val="0"/>
                <w:i w:val="0"/>
                <w:color w:val="10233F"/>
                <w:sz w:val="15"/>
              </w:rPr>
              <w:t>40,5 [35,5 ; 45,5]</w:t>
            </w:r>
          </w:p>
        </w:tc>
        <w:tc>
          <w:tcPr>
            <w:tcW w:type="dxa" w:w="113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78</w:t>
            </w:r>
          </w:p>
        </w:tc>
      </w:tr>
    </w:tbl>
    <w:p>
      <w:pPr>
        <w:spacing w:before="20" w:after="180" w:line="186" w:lineRule="exact"/>
        <w:jc w:val="both"/>
      </w:pPr>
      <w:r>
        <w:rPr>
          <w:rFonts w:ascii="Calibri" w:hAnsi="Calibri"/>
          <w:b w:val="0"/>
          <w:i w:val="0"/>
          <w:color w:val="6B7280"/>
          <w:sz w:val="14"/>
        </w:rPr>
        <w:t>L'indice rapporte les normes respectées aux normes applicables à l'agent. Être conforme n'est pas être efficace : le chapitre 7 montre que l'indice n'est pas associé aux extrants. Source : T52_indice_conformite.</w:t>
      </w:r>
    </w:p>
    <w:p>
      <w:pPr>
        <w:spacing w:after="100" w:before="0" w:line="276" w:lineRule="exact"/>
        <w:jc w:val="both"/>
      </w:pPr>
      <w:r>
        <w:rPr>
          <w:rFonts w:ascii="Calibri" w:hAnsi="Calibri"/>
          <w:b w:val="0"/>
          <w:i w:val="0"/>
          <w:color w:val="10233F"/>
          <w:sz w:val="20"/>
        </w:rPr>
        <w:t>Un agent sur deux respecte donc la moitié des normes qui le concernent. Ce niveau n'est pas une mesure de qualité du travail : il mesure l'écart entre un référentiel national ambitieux et les conditions matérielles dans lesquelles les agents exercent. Le chapitre 10 discute cette distinction, essentielle pour l'usage du tableau de bord national.</w:t>
      </w:r>
    </w:p>
    <w:p>
      <w:pPr>
        <w:spacing w:after="0"/>
      </w:pPr>
      <w:r>
        <w:br w:type="page"/>
      </w:r>
    </w:p>
    <w:p>
      <w:pPr>
        <w:spacing w:after="40" w:before="0"/>
        <w:jc w:val="center"/>
      </w:pPr>
      <w:r>
        <w:drawing>
          <wp:inline xmlns:a="http://schemas.openxmlformats.org/drawingml/2006/main" xmlns:pic="http://schemas.openxmlformats.org/drawingml/2006/picture">
            <wp:extent cx="6120000" cy="836017"/>
            <wp:docPr id="10" name="Picture 10"/>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6120000" cy="836017"/>
                    </a:xfrm>
                    <a:prstGeom prst="rect"/>
                  </pic:spPr>
                </pic:pic>
              </a:graphicData>
            </a:graphic>
          </wp:inline>
        </w:drawing>
      </w:r>
    </w:p>
    <w:p>
      <w:pPr>
        <w:pStyle w:val="Heading1"/>
        <w:spacing w:before="0" w:after="0"/>
      </w:pPr>
      <w:r>
        <w:rPr>
          <w:rFonts w:ascii="Calibri" w:hAnsi="Calibri"/>
          <w:b w:val="0"/>
          <w:i w:val="0"/>
          <w:color w:val="FFFFFF"/>
          <w:sz w:val="2"/>
        </w:rPr>
        <w:t>4. Acteurs communautaires</w:t>
      </w:r>
    </w:p>
    <w:p>
      <w:pPr>
        <w:spacing w:after="100" w:before="0" w:line="276" w:lineRule="exact"/>
        <w:jc w:val="both"/>
      </w:pPr>
      <w:r>
        <w:rPr>
          <w:rFonts w:ascii="Calibri" w:hAnsi="Calibri"/>
          <w:b w:val="0"/>
          <w:i w:val="0"/>
          <w:color w:val="10233F"/>
          <w:sz w:val="20"/>
        </w:rPr>
        <w:t>Les CAC, les RECO et les ASC sont les trois maillons de l'appui. Ce chapitre décrit leur fonctionnement, leurs moyens et leur reconnaissance, en distinguant systématiquement ce qui relève de l'évolution et ce qui relève de l'association.</w:t>
      </w:r>
    </w:p>
    <w:p>
      <w:pPr>
        <w:pStyle w:val="Heading2"/>
        <w:keepNext/>
        <w:spacing w:before="260" w:after="100"/>
      </w:pPr>
      <w:r>
        <w:rPr>
          <w:rFonts w:ascii="Calibri" w:hAnsi="Calibri"/>
          <w:b/>
          <w:i w:val="0"/>
          <w:color w:val="0B1F3A"/>
          <w:sz w:val="26"/>
        </w:rPr>
        <w:t>4.1 Les CAC : une progression réelle, un écart non établi</w:t>
      </w:r>
    </w:p>
    <w:p>
      <w:pPr>
        <w:spacing w:after="100" w:before="0" w:line="276" w:lineRule="exact"/>
        <w:jc w:val="both"/>
      </w:pPr>
      <w:r>
        <w:rPr>
          <w:rFonts w:ascii="Calibri" w:hAnsi="Calibri"/>
          <w:b w:val="0"/>
          <w:i w:val="0"/>
          <w:color w:val="10233F"/>
          <w:sz w:val="20"/>
        </w:rPr>
        <w:t>La fonctionnalité des CAC progresse de 66,9 à 70,4 en zone témoin et de 75,6 à 79,5 en zone d'intervention. Les deux bras partaient de niveaux différents — la différence standardisée initiale est de 0,38 — et l'écart d'évolution n'est pas établi (0,3 [−6,0 ; 6,6]).</w:t>
      </w:r>
    </w:p>
    <w:p>
      <w:pPr>
        <w:keepNext/>
        <w:spacing w:before="120" w:after="40"/>
      </w:pPr>
      <w:r>
        <w:rPr>
          <w:rFonts w:ascii="Calibri" w:hAnsi="Calibri"/>
          <w:b/>
          <w:i w:val="0"/>
          <w:color w:val="0B1F3A"/>
          <w:sz w:val="17"/>
        </w:rPr>
        <w:t>Tableau 14. Indicateurs CAC : valeurs à T0 et à T1, écart, ensemble et par bras</w:t>
      </w:r>
    </w:p>
    <w:tbl>
      <w:tblPr>
        <w:tblW w:type="auto" w:w="0"/>
        <w:jc w:val="center"/>
        <w:tblLayout w:type="fixed"/>
        <w:tblLook w:firstColumn="1" w:firstRow="1" w:lastColumn="0" w:lastRow="0" w:noHBand="0" w:noVBand="1" w:val="04A0"/>
        <w:tblBorders>
          <w:top w:val="single" w:sz="8" w:space="0" w:color="0B1F3A"/>
          <w:left w:val="none" w:sz="0" w:space="0" w:color="FFFFFF"/>
          <w:bottom w:val="single" w:sz="8" w:space="0" w:color="0B1F3A"/>
          <w:right w:val="none" w:sz="0" w:space="0" w:color="FFFFFF"/>
          <w:insideH w:val="single" w:sz="4" w:space="0" w:color="D9E1EC"/>
          <w:insideV w:val="single" w:sz="4" w:space="0" w:color="D9E1EC"/>
        </w:tblBorders>
      </w:tblPr>
      <w:tblGrid>
        <w:gridCol w:w="1377"/>
        <w:gridCol w:w="1377"/>
        <w:gridCol w:w="1377"/>
        <w:gridCol w:w="1377"/>
        <w:gridCol w:w="1377"/>
        <w:gridCol w:w="1377"/>
        <w:gridCol w:w="1377"/>
      </w:tblGrid>
      <w:tr>
        <w:trPr>
          <w:cantSplit/>
          <w:tblHeader w:val="true"/>
        </w:trPr>
        <w:tc>
          <w:tcPr>
            <w:tcW w:type="dxa" w:w="3061"/>
            <w:shd w:val="clear" w:color="auto" w:fill="0B1F3A"/>
            <w:tcMar>
              <w:top w:w="40" w:type="dxa"/>
              <w:left w:w="70" w:type="dxa"/>
              <w:bottom w:w="40" w:type="dxa"/>
              <w:right w:w="70" w:type="dxa"/>
            </w:tcMar>
          </w:tcPr>
          <w:p>
            <w:pPr>
              <w:spacing w:before="0" w:after="0" w:line="164" w:lineRule="exact"/>
              <w:jc w:val="left"/>
            </w:pPr>
            <w:r>
              <w:rPr>
                <w:rFonts w:ascii="Calibri" w:hAnsi="Calibri"/>
                <w:b/>
                <w:i w:val="0"/>
                <w:color w:val="FFFFFF"/>
                <w:sz w:val="13"/>
              </w:rPr>
              <w:t>Indicateur</w:t>
            </w:r>
          </w:p>
        </w:tc>
        <w:tc>
          <w:tcPr>
            <w:tcW w:type="dxa" w:w="964"/>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Groupe</w:t>
            </w:r>
          </w:p>
        </w:tc>
        <w:tc>
          <w:tcPr>
            <w:tcW w:type="dxa" w:w="1417"/>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T0 [IC 95 %]</w:t>
            </w:r>
          </w:p>
        </w:tc>
        <w:tc>
          <w:tcPr>
            <w:tcW w:type="dxa" w:w="567"/>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n T0</w:t>
            </w:r>
          </w:p>
        </w:tc>
        <w:tc>
          <w:tcPr>
            <w:tcW w:type="dxa" w:w="1417"/>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T1 [IC 95 %]</w:t>
            </w:r>
          </w:p>
        </w:tc>
        <w:tc>
          <w:tcPr>
            <w:tcW w:type="dxa" w:w="567"/>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n T1</w:t>
            </w:r>
          </w:p>
        </w:tc>
        <w:tc>
          <w:tcPr>
            <w:tcW w:type="dxa" w:w="1644"/>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Écart [IC 95 %]</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P3</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Fonctionnalité des CAC, 9 critères (0-100)</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66,9 [52,8 ; 80,9]</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285</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70,4 [58,2 ; 82,6]</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286</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P3</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Fonctionnalité des CAC, 9 critères (0-100)</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75,6 [62,3 ; 89,0]</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288</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79,5 [69,3 ; 89,6]</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284</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CACX</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CAC : indice de riposte Mpox (0-100)</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Ensemble</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67,2 [52,2 ; 82,2]</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573</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69,5 [58,6 ; 80,5]</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570</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CACX</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CAC : indice de riposte Mpox (0-100)</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55,2 [28,5 ; 81,9]</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285</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67,5 [47,4 ; 87,6]</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286</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CACX</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CAC : indice de riposte Mpox (0-100)</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79,1 [63,0 ; 95,1]</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288</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71,6 [56,8 ; 86,4]</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284</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CFD</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CAC : bureau formé sur la dynamique communautaire (%)</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Ensemble</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64,7 [50,5 ; 79,0]</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573</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73,0 [62,2 ; 83,8]</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570</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CFD</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CAC : bureau formé sur la dynamique communautaire (%)</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55,1 [33,3 ; 76,9]</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285</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70,3 [50,8 ; 89,7]</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286</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CFD</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CAC : bureau formé sur la dynamique communautaire (%)</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74,3 [53,2 ; 95,4]</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288</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75,7 [60,7 ; 90,7]</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284</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COG</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CAC : RECO dotés d'outils de gestion (%)</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Ensemble</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56,7 [41,4 ; 71,9]</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556</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59,1 [42,7 ; 75,5]</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555</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COG</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CAC : RECO dotés d'outils de gestion (%)</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49,5 [25,7 ; 73,3]</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277</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53,4 [23,5 ; 83,3]</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279</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COG</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CAC : RECO dotés d'outils de gestion (%)</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63,8 [40,0 ; 87,6]</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279</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64,9 [43,2 ; 86,5]</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276</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CSUP</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CAC : supervisée (%)</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Ensemble</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80,3 [66,9 ; 93,7]</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573</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85,8 [77,1 ; 94,5]</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570</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CSUP</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CAC : supervisée (%)</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83,5 [68,1 ; 98,9]</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285</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88,1 [76,6 ; 99,6]</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286</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CSUP</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CAC : supervisée (%)</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77,1 [50,9 ; 103,3]</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288</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83,5 [67,4 ; 99,5]</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284</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CPAY</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CAC : membres payés (argent ou nature) (%)</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Ensemble</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23,4 [10,6 ; 36,2]</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573</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21,1 [10,0 ; 32,1]</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570</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CPAY</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CAC : membres payés (argent ou nature) (%)</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18,9 [-3,8 ; 41,7]</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285</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13,6 [3,4 ; 23,9]</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286</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CPAY</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CAC : membres payés (argent ou nature) (%)</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27,8 [10,0 ; 45,6]</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288</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28,5 [7,2 ; 49,9]</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284</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CPVR</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CAC : PV de réunion de monitorage vu (%)</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Ensemble</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50,8 [39,0 ; 62,5]</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530</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50,5 [37,8 ; 63,1]</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543</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CPVR</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CAC : PV de réunion de monitorage vu (%)</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36,5 [22,8 ; 50,2]</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263</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38,1 [21,2 ; 54,9]</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268</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CPVR</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CAC : PV de réunion de monitorage vu (%)</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64,8 [50,8 ; 78,8]</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267</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62,5 [44,9 ; 80,2]</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275</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CFR</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CAC : part des RECO actifs (%)</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Ensemble</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81,2 [76,9 ; 85,5]</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568</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81,3 [76,3 ; 86,3]</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563</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CFR</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CAC : part des RECO actifs (%)</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78,5 [70,1 ; 86,8]</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285</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79,0 [69,1 ; 88,8]</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285</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CFR</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CAC : part des RECO actifs (%)</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83,9 [79,9 ; 88,0]</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283</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83,7 [78,7 ; 88,6]</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278</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CPFR</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CAC : part des femmes parmi les RECO (%)</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Ensemble</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36,6 [28,5 ; 44,8]</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573</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34,9 [25,8 ; 43,9]</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570</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CPFR</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CAC : part des femmes parmi les RECO (%)</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36,6 [20,0 ; 53,3]</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285</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36,6 [19,7 ; 53,5]</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286</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CPFR</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CAC : part des femmes parmi les RECO (%)</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36,6 [27,8 ; 45,5]</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288</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33,1 [21,3 ; 45,0]</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284</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PACV</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PAC vu par l'enquêteur, toutes CAC (%)</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Ensemble</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42,2 [29,7 ; 54,8]</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573</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42,5 [28,6 ; 56,3]</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570</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PACV</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PAC vu par l'enquêteur, toutes CAC (%)</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32,6 [11,9 ; 53,4]</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285</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27,3 [10,1 ; 44,5]</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286</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PACV</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PAC vu par l'enquêteur, toutes CAC (%)</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51,7 [35,6 ; 67,9]</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288</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57,7 [39,1 ; 76,4]</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284</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PVE</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PV d'élection du bureau vu (%)</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Ensemble</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43,7 [32,2 ; 55,1]</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545</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44,0 [33,0 ; 55,0]</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557</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PVE</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PV d'élection du bureau vu (%)</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30,7 [16,6 ; 44,9]</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270</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34,4 [21,1 ; 47,7]</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279</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PVE</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PV d'élection du bureau vu (%)</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56,4 [41,8 ; 70,9]</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275</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53,6 [36,1 ; 71,1]</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278</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CACR</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CAC : a participé à une riposte (%)</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Ensemble</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72,1 [61,0 ; 83,1]</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573</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77,7 [68,4 ; 87,0]</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570</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CACR</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CAC : a participé à une riposte (%)</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66,0 [46,6 ; 85,3]</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285</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78,3 [61,6 ; 95,0]</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286</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CACR</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CAC : a participé à une riposte (%)</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78,1 [63,5 ; 92,7]</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288</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77,1 [63,8 ; 90,4]</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284</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CACM</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CAC : rôle dans la gestion de la Mpox (%)</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Ensemble</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65,1 [47,0 ; 83,2]</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573</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67,2 [53,4 ; 80,9]</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570</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CACM</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CAC : rôle dans la gestion de la Mpox (%)</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51,9 [18,1 ; 85,8]</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285</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65,0 [38,4 ; 91,7]</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286</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CACM</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CAC : rôle dans la gestion de la Mpox (%)</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78,1 [60,2 ; 96,0]</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288</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69,4 [52,7 ; 86,0]</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284</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CACB</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CAC : briefing Mpox (%)</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Ensemble</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58,5 [40,5 ; 76,4]</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573</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63,2 [48,9 ; 77,4]</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570</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CACB</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CAC : briefing Mpox (%)</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48,4 [17,3 ; 79,6]</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285</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62,9 [36,4 ; 89,5]</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286</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CACB</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CAC : briefing Mpox (%)</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68,4 [44,3 ; 92,5]</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288</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63,4 [44,4 ; 82,3]</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284</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CACS</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CAC : subsides de fonctionnement (%)</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Ensemble</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50,8 [35,9 ; 65,7]</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573</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48,4 [35,1 ; 61,8]</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570</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CACS</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CAC : subsides de fonctionnement (%)</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44,2 [18,1 ; 70,3]</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285</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36,7 [13,7 ; 59,7]</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286</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CACS</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CAC : subsides de fonctionnement (%)</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57,3 [36,9 ; 77,7]</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288</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60,2 [46,4 ; 74,0]</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284</w:t>
            </w:r>
          </w:p>
        </w:tc>
      </w:tr>
    </w:tbl>
    <w:p>
      <w:pPr>
        <w:spacing w:before="20" w:after="180" w:line="186" w:lineRule="exact"/>
        <w:jc w:val="both"/>
      </w:pPr>
      <w:r>
        <w:rPr>
          <w:rFonts w:ascii="Calibri" w:hAnsi="Calibri"/>
          <w:b w:val="0"/>
          <w:i w:val="0"/>
          <w:color w:val="6B7280"/>
          <w:sz w:val="14"/>
        </w:rPr>
        <w:t>Source : T14_cac_3volets. Neuf critères composent l'indice ; les effectifs sont de 290 CAC à T0 et 288 à T1.</w:t>
      </w:r>
    </w:p>
    <w:p>
      <w:pPr>
        <w:spacing w:after="100" w:before="0" w:line="276" w:lineRule="exact"/>
        <w:jc w:val="both"/>
      </w:pPr>
      <w:r>
        <w:rPr>
          <w:rFonts w:ascii="Calibri" w:hAnsi="Calibri"/>
          <w:b w:val="0"/>
          <w:i w:val="0"/>
          <w:color w:val="10233F"/>
          <w:sz w:val="20"/>
        </w:rPr>
        <w:t>Deux composantes portent la progression : la tenue de réunions de monitorage (80,4 → 86,0 % en témoin, 89,2 → 92,6 % en intervention) et la disposition d'un plan d'action (58,2 → 57,3 % et 75,0 → 80,3 %). Les critères qui supposent des ressources — subsides de fonctionnement, équipements — ne progressent pas, et reculent même en zone témoin (44,2 → 36,7 %).</w:t>
      </w:r>
    </w:p>
    <w:p>
      <w:pPr>
        <w:keepNext/>
        <w:spacing w:before="120" w:after="40"/>
        <w:jc w:val="center"/>
      </w:pPr>
      <w:r>
        <w:drawing>
          <wp:inline xmlns:a="http://schemas.openxmlformats.org/drawingml/2006/main" xmlns:pic="http://schemas.openxmlformats.org/drawingml/2006/picture">
            <wp:extent cx="5903999" cy="2950437"/>
            <wp:docPr id="11" name="Picture 11"/>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903999" cy="2950437"/>
                    </a:xfrm>
                    <a:prstGeom prst="rect"/>
                  </pic:spPr>
                </pic:pic>
              </a:graphicData>
            </a:graphic>
          </wp:inline>
        </w:drawing>
      </w:r>
    </w:p>
    <w:p>
      <w:pPr>
        <w:keepNext/>
        <w:spacing w:before="120" w:after="40"/>
      </w:pPr>
      <w:r>
        <w:rPr>
          <w:rFonts w:ascii="Calibri" w:hAnsi="Calibri"/>
          <w:b/>
          <w:i w:val="0"/>
          <w:color w:val="0B1F3A"/>
          <w:sz w:val="17"/>
        </w:rPr>
        <w:t>Figure 5. Transitions des CAC entre catégories de fonctionnalité, villages appariés, de T0 à T1.</w:t>
      </w:r>
    </w:p>
    <w:p>
      <w:pPr>
        <w:spacing w:before="20" w:after="180" w:line="186" w:lineRule="exact"/>
        <w:jc w:val="both"/>
      </w:pPr>
      <w:r>
        <w:rPr>
          <w:rFonts w:ascii="Calibri" w:hAnsi="Calibri"/>
          <w:b w:val="0"/>
          <w:i w:val="0"/>
          <w:color w:val="6B7280"/>
          <w:sz w:val="14"/>
        </w:rPr>
        <w:t>Source : T20_transitions_matrices, 306 villages appariés. Les cases décrivent des trajectoires, non des effets.</w:t>
      </w:r>
    </w:p>
    <w:p>
      <w:pPr>
        <w:spacing w:after="100" w:before="0" w:line="276" w:lineRule="exact"/>
        <w:jc w:val="both"/>
      </w:pPr>
      <w:r>
        <w:rPr>
          <w:rFonts w:ascii="Calibri" w:hAnsi="Calibri"/>
          <w:b w:val="0"/>
          <w:i w:val="0"/>
          <w:color w:val="10233F"/>
          <w:sz w:val="20"/>
        </w:rPr>
        <w:t>La lecture des trajectoires confirme que le mouvement est général : 33,3 % des CAC témoins s'améliorent et 32,7 % se dégradent ; 34,7 % des CAC d'intervention s'améliorent et 22,4 % se dégradent. Le brassage est donc intense dans les deux bras, ce qui rend les comparaisons de moyennes fragiles et plaide pour une lecture par unité, comme au chapitre 12.</w:t>
      </w:r>
    </w:p>
    <w:p>
      <w:pPr>
        <w:pStyle w:val="Heading2"/>
        <w:keepNext/>
        <w:spacing w:before="260" w:after="100"/>
      </w:pPr>
      <w:r>
        <w:rPr>
          <w:rFonts w:ascii="Calibri" w:hAnsi="Calibri"/>
          <w:b/>
          <w:i w:val="0"/>
          <w:color w:val="0B1F3A"/>
          <w:sz w:val="26"/>
        </w:rPr>
        <w:t>4.2 Les RECO : une professionnalisation qui plafonne</w:t>
      </w:r>
    </w:p>
    <w:p>
      <w:pPr>
        <w:spacing w:after="100" w:before="0" w:line="276" w:lineRule="exact"/>
        <w:jc w:val="both"/>
      </w:pPr>
      <w:r>
        <w:rPr>
          <w:rFonts w:ascii="Calibri" w:hAnsi="Calibri"/>
          <w:b w:val="0"/>
          <w:i w:val="0"/>
          <w:color w:val="10233F"/>
          <w:sz w:val="20"/>
        </w:rPr>
        <w:t>La professionnalisation des RECO progresse de 35,6 à 38,7 en témoin et de 41,6 à 42,3 en intervention. L'écart d'évolution est de −2,4 [−11,9 ; 7,1] : aucune conclusion d'attribution n'est possible.</w:t>
      </w:r>
    </w:p>
    <w:p>
      <w:pPr>
        <w:keepNext/>
        <w:spacing w:before="120" w:after="40"/>
        <w:jc w:val="center"/>
      </w:pPr>
      <w:r>
        <w:drawing>
          <wp:inline xmlns:a="http://schemas.openxmlformats.org/drawingml/2006/main" xmlns:pic="http://schemas.openxmlformats.org/drawingml/2006/picture">
            <wp:extent cx="5903999" cy="4059976"/>
            <wp:docPr id="12" name="Picture 12"/>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903999" cy="4059976"/>
                    </a:xfrm>
                    <a:prstGeom prst="rect"/>
                  </pic:spPr>
                </pic:pic>
              </a:graphicData>
            </a:graphic>
          </wp:inline>
        </w:drawing>
      </w:r>
    </w:p>
    <w:p>
      <w:pPr>
        <w:keepNext/>
        <w:spacing w:before="120" w:after="40"/>
      </w:pPr>
      <w:r>
        <w:rPr>
          <w:rFonts w:ascii="Calibri" w:hAnsi="Calibri"/>
          <w:b/>
          <w:i w:val="0"/>
          <w:color w:val="0B1F3A"/>
          <w:sz w:val="17"/>
        </w:rPr>
        <w:t>Figure 6. RECO enquêtés par zone de santé à T0 et à T1.</w:t>
      </w:r>
    </w:p>
    <w:p>
      <w:pPr>
        <w:spacing w:before="20" w:after="180" w:line="186" w:lineRule="exact"/>
        <w:jc w:val="both"/>
      </w:pPr>
      <w:r>
        <w:rPr>
          <w:rFonts w:ascii="Calibri" w:hAnsi="Calibri"/>
          <w:b w:val="0"/>
          <w:i w:val="0"/>
          <w:color w:val="6B7280"/>
          <w:sz w:val="14"/>
        </w:rPr>
        <w:t>Les effectifs varient de 6 à 28 RECO par zone selon les zones et les passages ; aucune zone n'est perdue. Source : T02_realisation_zs.</w:t>
      </w:r>
    </w:p>
    <w:p>
      <w:pPr>
        <w:keepNext/>
        <w:spacing w:before="120" w:after="40"/>
      </w:pPr>
      <w:r>
        <w:rPr>
          <w:rFonts w:ascii="Calibri" w:hAnsi="Calibri"/>
          <w:b/>
          <w:i w:val="0"/>
          <w:color w:val="0B1F3A"/>
          <w:sz w:val="17"/>
        </w:rPr>
        <w:t>Tableau 15. Composantes de la professionnalisation des RECO, par bras et par passage</w:t>
      </w:r>
    </w:p>
    <w:tbl>
      <w:tblPr>
        <w:tblW w:type="auto" w:w="0"/>
        <w:jc w:val="center"/>
        <w:tblLayout w:type="fixed"/>
        <w:tblLook w:firstColumn="1" w:firstRow="1" w:lastColumn="0" w:lastRow="0" w:noHBand="0" w:noVBand="1" w:val="04A0"/>
        <w:tblBorders>
          <w:top w:val="single" w:sz="8" w:space="0" w:color="0B1F3A"/>
          <w:left w:val="none" w:sz="0" w:space="0" w:color="FFFFFF"/>
          <w:bottom w:val="single" w:sz="8" w:space="0" w:color="0B1F3A"/>
          <w:right w:val="none" w:sz="0" w:space="0" w:color="FFFFFF"/>
          <w:insideH w:val="single" w:sz="4" w:space="0" w:color="D9E1EC"/>
          <w:insideV w:val="single" w:sz="4" w:space="0" w:color="D9E1EC"/>
        </w:tblBorders>
      </w:tblPr>
      <w:tblGrid>
        <w:gridCol w:w="1928"/>
        <w:gridCol w:w="1928"/>
        <w:gridCol w:w="1928"/>
        <w:gridCol w:w="1928"/>
        <w:gridCol w:w="1928"/>
      </w:tblGrid>
      <w:tr>
        <w:trPr>
          <w:cantSplit/>
          <w:tblHeader w:val="true"/>
        </w:trPr>
        <w:tc>
          <w:tcPr>
            <w:tcW w:type="dxa" w:w="2835"/>
            <w:shd w:val="clear" w:color="auto" w:fill="0B1F3A"/>
            <w:tcMar>
              <w:top w:w="40" w:type="dxa"/>
              <w:left w:w="70" w:type="dxa"/>
              <w:bottom w:w="40" w:type="dxa"/>
              <w:right w:w="70" w:type="dxa"/>
            </w:tcMar>
          </w:tcPr>
          <w:p>
            <w:pPr>
              <w:spacing w:before="0" w:after="0" w:line="164" w:lineRule="exact"/>
              <w:jc w:val="left"/>
            </w:pPr>
            <w:r>
              <w:rPr>
                <w:rFonts w:ascii="Calibri" w:hAnsi="Calibri"/>
                <w:b/>
                <w:i w:val="0"/>
                <w:color w:val="FFFFFF"/>
                <w:sz w:val="13"/>
              </w:rPr>
              <w:t>Composante</w:t>
            </w:r>
          </w:p>
        </w:tc>
        <w:tc>
          <w:tcPr>
            <w:tcW w:type="dxa" w:w="1701"/>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Bras</w:t>
            </w:r>
          </w:p>
        </w:tc>
        <w:tc>
          <w:tcPr>
            <w:tcW w:type="dxa" w:w="1247"/>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Passage</w:t>
            </w:r>
          </w:p>
        </w:tc>
        <w:tc>
          <w:tcPr>
            <w:tcW w:type="dxa" w:w="2721"/>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Valeur [IC 95 %]</w:t>
            </w:r>
          </w:p>
        </w:tc>
        <w:tc>
          <w:tcPr>
            <w:tcW w:type="dxa" w:w="907"/>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n</w:t>
            </w:r>
          </w:p>
        </w:tc>
      </w:tr>
      <w:tr>
        <w:trPr>
          <w:cantSplit/>
        </w:trPr>
        <w:tc>
          <w:tcPr>
            <w:tcW w:type="dxa" w:w="2835"/>
            <w:tcMar>
              <w:top w:w="40" w:type="dxa"/>
              <w:left w:w="70" w:type="dxa"/>
              <w:bottom w:w="40" w:type="dxa"/>
              <w:right w:w="70" w:type="dxa"/>
            </w:tcMar>
          </w:tcPr>
          <w:p>
            <w:pPr>
              <w:spacing w:before="0" w:after="0" w:line="162" w:lineRule="exact"/>
              <w:jc w:val="left"/>
            </w:pPr>
            <w:r>
              <w:rPr>
                <w:rFonts w:ascii="Calibri" w:hAnsi="Calibri"/>
                <w:b w:val="0"/>
                <w:i w:val="0"/>
                <w:color w:val="10233F"/>
                <w:sz w:val="14"/>
              </w:rPr>
              <w:t>Formation initiale</w:t>
            </w:r>
          </w:p>
        </w:tc>
        <w:tc>
          <w:tcPr>
            <w:tcW w:type="dxa" w:w="170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Témoin</w:t>
            </w:r>
          </w:p>
        </w:tc>
        <w:tc>
          <w:tcPr>
            <w:tcW w:type="dxa" w:w="124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T0</w:t>
            </w:r>
          </w:p>
        </w:tc>
        <w:tc>
          <w:tcPr>
            <w:tcW w:type="dxa" w:w="272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71,2 [54,3 ; 88,1]</w:t>
            </w:r>
          </w:p>
        </w:tc>
        <w:tc>
          <w:tcPr>
            <w:tcW w:type="dxa" w:w="90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288</w:t>
            </w:r>
          </w:p>
        </w:tc>
      </w:tr>
      <w:tr>
        <w:trPr>
          <w:cantSplit/>
        </w:trPr>
        <w:tc>
          <w:tcPr>
            <w:tcW w:type="dxa" w:w="2835"/>
            <w:tcMar>
              <w:top w:w="40" w:type="dxa"/>
              <w:left w:w="70" w:type="dxa"/>
              <w:bottom w:w="40" w:type="dxa"/>
              <w:right w:w="70" w:type="dxa"/>
            </w:tcMar>
          </w:tcPr>
          <w:p>
            <w:pPr>
              <w:spacing w:before="0" w:after="0" w:line="162" w:lineRule="exact"/>
              <w:jc w:val="left"/>
            </w:pPr>
            <w:r>
              <w:rPr>
                <w:rFonts w:ascii="Calibri" w:hAnsi="Calibri"/>
                <w:b w:val="0"/>
                <w:i w:val="0"/>
                <w:color w:val="10233F"/>
                <w:sz w:val="14"/>
              </w:rPr>
              <w:t>Formation initiale</w:t>
            </w:r>
          </w:p>
        </w:tc>
        <w:tc>
          <w:tcPr>
            <w:tcW w:type="dxa" w:w="170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Témoin</w:t>
            </w:r>
          </w:p>
        </w:tc>
        <w:tc>
          <w:tcPr>
            <w:tcW w:type="dxa" w:w="124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T1</w:t>
            </w:r>
          </w:p>
        </w:tc>
        <w:tc>
          <w:tcPr>
            <w:tcW w:type="dxa" w:w="272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78,0 [65,5 ; 90,6]</w:t>
            </w:r>
          </w:p>
        </w:tc>
        <w:tc>
          <w:tcPr>
            <w:tcW w:type="dxa" w:w="90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287</w:t>
            </w:r>
          </w:p>
        </w:tc>
      </w:tr>
      <w:tr>
        <w:trPr>
          <w:cantSplit/>
        </w:trPr>
        <w:tc>
          <w:tcPr>
            <w:tcW w:type="dxa" w:w="2835"/>
            <w:tcMar>
              <w:top w:w="40" w:type="dxa"/>
              <w:left w:w="70" w:type="dxa"/>
              <w:bottom w:w="40" w:type="dxa"/>
              <w:right w:w="70" w:type="dxa"/>
            </w:tcMar>
          </w:tcPr>
          <w:p>
            <w:pPr>
              <w:spacing w:before="0" w:after="0" w:line="162" w:lineRule="exact"/>
              <w:jc w:val="left"/>
            </w:pPr>
            <w:r>
              <w:rPr>
                <w:rFonts w:ascii="Calibri" w:hAnsi="Calibri"/>
                <w:b w:val="0"/>
                <w:i w:val="0"/>
                <w:color w:val="10233F"/>
                <w:sz w:val="14"/>
              </w:rPr>
              <w:t>Formation initiale</w:t>
            </w:r>
          </w:p>
        </w:tc>
        <w:tc>
          <w:tcPr>
            <w:tcW w:type="dxa" w:w="170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Intervention</w:t>
            </w:r>
          </w:p>
        </w:tc>
        <w:tc>
          <w:tcPr>
            <w:tcW w:type="dxa" w:w="124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T0</w:t>
            </w:r>
          </w:p>
        </w:tc>
        <w:tc>
          <w:tcPr>
            <w:tcW w:type="dxa" w:w="272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83,0 [65,4 ; 100,6]</w:t>
            </w:r>
          </w:p>
        </w:tc>
        <w:tc>
          <w:tcPr>
            <w:tcW w:type="dxa" w:w="90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288</w:t>
            </w:r>
          </w:p>
        </w:tc>
      </w:tr>
      <w:tr>
        <w:trPr>
          <w:cantSplit/>
        </w:trPr>
        <w:tc>
          <w:tcPr>
            <w:tcW w:type="dxa" w:w="2835"/>
            <w:tcMar>
              <w:top w:w="40" w:type="dxa"/>
              <w:left w:w="70" w:type="dxa"/>
              <w:bottom w:w="40" w:type="dxa"/>
              <w:right w:w="70" w:type="dxa"/>
            </w:tcMar>
          </w:tcPr>
          <w:p>
            <w:pPr>
              <w:spacing w:before="0" w:after="0" w:line="162" w:lineRule="exact"/>
              <w:jc w:val="left"/>
            </w:pPr>
            <w:r>
              <w:rPr>
                <w:rFonts w:ascii="Calibri" w:hAnsi="Calibri"/>
                <w:b w:val="0"/>
                <w:i w:val="0"/>
                <w:color w:val="10233F"/>
                <w:sz w:val="14"/>
              </w:rPr>
              <w:t>Formation initiale</w:t>
            </w:r>
          </w:p>
        </w:tc>
        <w:tc>
          <w:tcPr>
            <w:tcW w:type="dxa" w:w="170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Intervention</w:t>
            </w:r>
          </w:p>
        </w:tc>
        <w:tc>
          <w:tcPr>
            <w:tcW w:type="dxa" w:w="124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T1</w:t>
            </w:r>
          </w:p>
        </w:tc>
        <w:tc>
          <w:tcPr>
            <w:tcW w:type="dxa" w:w="272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73,0 [60,9 ; 85,1]</w:t>
            </w:r>
          </w:p>
        </w:tc>
        <w:tc>
          <w:tcPr>
            <w:tcW w:type="dxa" w:w="90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285</w:t>
            </w:r>
          </w:p>
        </w:tc>
      </w:tr>
      <w:tr>
        <w:trPr>
          <w:cantSplit/>
        </w:trPr>
        <w:tc>
          <w:tcPr>
            <w:tcW w:type="dxa" w:w="2835"/>
            <w:tcMar>
              <w:top w:w="40" w:type="dxa"/>
              <w:left w:w="70" w:type="dxa"/>
              <w:bottom w:w="40" w:type="dxa"/>
              <w:right w:w="70" w:type="dxa"/>
            </w:tcMar>
          </w:tcPr>
          <w:p>
            <w:pPr>
              <w:spacing w:before="0" w:after="0" w:line="162" w:lineRule="exact"/>
              <w:jc w:val="left"/>
            </w:pPr>
            <w:r>
              <w:rPr>
                <w:rFonts w:ascii="Calibri" w:hAnsi="Calibri"/>
                <w:b w:val="0"/>
                <w:i w:val="0"/>
                <w:color w:val="10233F"/>
                <w:sz w:val="14"/>
              </w:rPr>
              <w:t>Certificat de formation</w:t>
            </w:r>
          </w:p>
        </w:tc>
        <w:tc>
          <w:tcPr>
            <w:tcW w:type="dxa" w:w="170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Témoin</w:t>
            </w:r>
          </w:p>
        </w:tc>
        <w:tc>
          <w:tcPr>
            <w:tcW w:type="dxa" w:w="124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T0</w:t>
            </w:r>
          </w:p>
        </w:tc>
        <w:tc>
          <w:tcPr>
            <w:tcW w:type="dxa" w:w="272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8,3 [0,1 ; 16,6]</w:t>
            </w:r>
          </w:p>
        </w:tc>
        <w:tc>
          <w:tcPr>
            <w:tcW w:type="dxa" w:w="90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288</w:t>
            </w:r>
          </w:p>
        </w:tc>
      </w:tr>
      <w:tr>
        <w:trPr>
          <w:cantSplit/>
        </w:trPr>
        <w:tc>
          <w:tcPr>
            <w:tcW w:type="dxa" w:w="2835"/>
            <w:tcMar>
              <w:top w:w="40" w:type="dxa"/>
              <w:left w:w="70" w:type="dxa"/>
              <w:bottom w:w="40" w:type="dxa"/>
              <w:right w:w="70" w:type="dxa"/>
            </w:tcMar>
          </w:tcPr>
          <w:p>
            <w:pPr>
              <w:spacing w:before="0" w:after="0" w:line="162" w:lineRule="exact"/>
              <w:jc w:val="left"/>
            </w:pPr>
            <w:r>
              <w:rPr>
                <w:rFonts w:ascii="Calibri" w:hAnsi="Calibri"/>
                <w:b w:val="0"/>
                <w:i w:val="0"/>
                <w:color w:val="10233F"/>
                <w:sz w:val="14"/>
              </w:rPr>
              <w:t>Certificat de formation</w:t>
            </w:r>
          </w:p>
        </w:tc>
        <w:tc>
          <w:tcPr>
            <w:tcW w:type="dxa" w:w="170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Témoin</w:t>
            </w:r>
          </w:p>
        </w:tc>
        <w:tc>
          <w:tcPr>
            <w:tcW w:type="dxa" w:w="124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T1</w:t>
            </w:r>
          </w:p>
        </w:tc>
        <w:tc>
          <w:tcPr>
            <w:tcW w:type="dxa" w:w="272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10,8 [1,5 ; 20,1]</w:t>
            </w:r>
          </w:p>
        </w:tc>
        <w:tc>
          <w:tcPr>
            <w:tcW w:type="dxa" w:w="90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287</w:t>
            </w:r>
          </w:p>
        </w:tc>
      </w:tr>
      <w:tr>
        <w:trPr>
          <w:cantSplit/>
        </w:trPr>
        <w:tc>
          <w:tcPr>
            <w:tcW w:type="dxa" w:w="2835"/>
            <w:tcMar>
              <w:top w:w="40" w:type="dxa"/>
              <w:left w:w="70" w:type="dxa"/>
              <w:bottom w:w="40" w:type="dxa"/>
              <w:right w:w="70" w:type="dxa"/>
            </w:tcMar>
          </w:tcPr>
          <w:p>
            <w:pPr>
              <w:spacing w:before="0" w:after="0" w:line="162" w:lineRule="exact"/>
              <w:jc w:val="left"/>
            </w:pPr>
            <w:r>
              <w:rPr>
                <w:rFonts w:ascii="Calibri" w:hAnsi="Calibri"/>
                <w:b w:val="0"/>
                <w:i w:val="0"/>
                <w:color w:val="10233F"/>
                <w:sz w:val="14"/>
              </w:rPr>
              <w:t>Certificat de formation</w:t>
            </w:r>
          </w:p>
        </w:tc>
        <w:tc>
          <w:tcPr>
            <w:tcW w:type="dxa" w:w="170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Intervention</w:t>
            </w:r>
          </w:p>
        </w:tc>
        <w:tc>
          <w:tcPr>
            <w:tcW w:type="dxa" w:w="124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T0</w:t>
            </w:r>
          </w:p>
        </w:tc>
        <w:tc>
          <w:tcPr>
            <w:tcW w:type="dxa" w:w="272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12,2 [5,7 ; 18,8]</w:t>
            </w:r>
          </w:p>
        </w:tc>
        <w:tc>
          <w:tcPr>
            <w:tcW w:type="dxa" w:w="90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286</w:t>
            </w:r>
          </w:p>
        </w:tc>
      </w:tr>
      <w:tr>
        <w:trPr>
          <w:cantSplit/>
        </w:trPr>
        <w:tc>
          <w:tcPr>
            <w:tcW w:type="dxa" w:w="2835"/>
            <w:tcMar>
              <w:top w:w="40" w:type="dxa"/>
              <w:left w:w="70" w:type="dxa"/>
              <w:bottom w:w="40" w:type="dxa"/>
              <w:right w:w="70" w:type="dxa"/>
            </w:tcMar>
          </w:tcPr>
          <w:p>
            <w:pPr>
              <w:spacing w:before="0" w:after="0" w:line="162" w:lineRule="exact"/>
              <w:jc w:val="left"/>
            </w:pPr>
            <w:r>
              <w:rPr>
                <w:rFonts w:ascii="Calibri" w:hAnsi="Calibri"/>
                <w:b w:val="0"/>
                <w:i w:val="0"/>
                <w:color w:val="10233F"/>
                <w:sz w:val="14"/>
              </w:rPr>
              <w:t>Certificat de formation</w:t>
            </w:r>
          </w:p>
        </w:tc>
        <w:tc>
          <w:tcPr>
            <w:tcW w:type="dxa" w:w="170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Intervention</w:t>
            </w:r>
          </w:p>
        </w:tc>
        <w:tc>
          <w:tcPr>
            <w:tcW w:type="dxa" w:w="124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T1</w:t>
            </w:r>
          </w:p>
        </w:tc>
        <w:tc>
          <w:tcPr>
            <w:tcW w:type="dxa" w:w="272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13,3 [1,4 ; 25,3]</w:t>
            </w:r>
          </w:p>
        </w:tc>
        <w:tc>
          <w:tcPr>
            <w:tcW w:type="dxa" w:w="90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285</w:t>
            </w:r>
          </w:p>
        </w:tc>
      </w:tr>
      <w:tr>
        <w:trPr>
          <w:cantSplit/>
        </w:trPr>
        <w:tc>
          <w:tcPr>
            <w:tcW w:type="dxa" w:w="2835"/>
            <w:tcMar>
              <w:top w:w="40" w:type="dxa"/>
              <w:left w:w="70" w:type="dxa"/>
              <w:bottom w:w="40" w:type="dxa"/>
              <w:right w:w="70" w:type="dxa"/>
            </w:tcMar>
          </w:tcPr>
          <w:p>
            <w:pPr>
              <w:spacing w:before="0" w:after="0" w:line="162" w:lineRule="exact"/>
              <w:jc w:val="left"/>
            </w:pPr>
            <w:r>
              <w:rPr>
                <w:rFonts w:ascii="Calibri" w:hAnsi="Calibri"/>
                <w:b w:val="0"/>
                <w:i w:val="0"/>
                <w:color w:val="10233F"/>
                <w:sz w:val="14"/>
              </w:rPr>
              <w:t>Formation sur le paquet</w:t>
            </w:r>
          </w:p>
        </w:tc>
        <w:tc>
          <w:tcPr>
            <w:tcW w:type="dxa" w:w="170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Témoin</w:t>
            </w:r>
          </w:p>
        </w:tc>
        <w:tc>
          <w:tcPr>
            <w:tcW w:type="dxa" w:w="124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T0</w:t>
            </w:r>
          </w:p>
        </w:tc>
        <w:tc>
          <w:tcPr>
            <w:tcW w:type="dxa" w:w="272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37,5 [20,7 ; 54,2]</w:t>
            </w:r>
          </w:p>
        </w:tc>
        <w:tc>
          <w:tcPr>
            <w:tcW w:type="dxa" w:w="90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275</w:t>
            </w:r>
          </w:p>
        </w:tc>
      </w:tr>
      <w:tr>
        <w:trPr>
          <w:cantSplit/>
        </w:trPr>
        <w:tc>
          <w:tcPr>
            <w:tcW w:type="dxa" w:w="2835"/>
            <w:tcMar>
              <w:top w:w="40" w:type="dxa"/>
              <w:left w:w="70" w:type="dxa"/>
              <w:bottom w:w="40" w:type="dxa"/>
              <w:right w:w="70" w:type="dxa"/>
            </w:tcMar>
          </w:tcPr>
          <w:p>
            <w:pPr>
              <w:spacing w:before="0" w:after="0" w:line="162" w:lineRule="exact"/>
              <w:jc w:val="left"/>
            </w:pPr>
            <w:r>
              <w:rPr>
                <w:rFonts w:ascii="Calibri" w:hAnsi="Calibri"/>
                <w:b w:val="0"/>
                <w:i w:val="0"/>
                <w:color w:val="10233F"/>
                <w:sz w:val="14"/>
              </w:rPr>
              <w:t>Formation sur le paquet</w:t>
            </w:r>
          </w:p>
        </w:tc>
        <w:tc>
          <w:tcPr>
            <w:tcW w:type="dxa" w:w="170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Témoin</w:t>
            </w:r>
          </w:p>
        </w:tc>
        <w:tc>
          <w:tcPr>
            <w:tcW w:type="dxa" w:w="124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T1</w:t>
            </w:r>
          </w:p>
        </w:tc>
        <w:tc>
          <w:tcPr>
            <w:tcW w:type="dxa" w:w="272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47,9 [26,0 ; 69,8]</w:t>
            </w:r>
          </w:p>
        </w:tc>
        <w:tc>
          <w:tcPr>
            <w:tcW w:type="dxa" w:w="90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284</w:t>
            </w:r>
          </w:p>
        </w:tc>
      </w:tr>
      <w:tr>
        <w:trPr>
          <w:cantSplit/>
        </w:trPr>
        <w:tc>
          <w:tcPr>
            <w:tcW w:type="dxa" w:w="2835"/>
            <w:tcMar>
              <w:top w:w="40" w:type="dxa"/>
              <w:left w:w="70" w:type="dxa"/>
              <w:bottom w:w="40" w:type="dxa"/>
              <w:right w:w="70" w:type="dxa"/>
            </w:tcMar>
          </w:tcPr>
          <w:p>
            <w:pPr>
              <w:spacing w:before="0" w:after="0" w:line="162" w:lineRule="exact"/>
              <w:jc w:val="left"/>
            </w:pPr>
            <w:r>
              <w:rPr>
                <w:rFonts w:ascii="Calibri" w:hAnsi="Calibri"/>
                <w:b w:val="0"/>
                <w:i w:val="0"/>
                <w:color w:val="10233F"/>
                <w:sz w:val="14"/>
              </w:rPr>
              <w:t>Formation sur le paquet</w:t>
            </w:r>
          </w:p>
        </w:tc>
        <w:tc>
          <w:tcPr>
            <w:tcW w:type="dxa" w:w="170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Intervention</w:t>
            </w:r>
          </w:p>
        </w:tc>
        <w:tc>
          <w:tcPr>
            <w:tcW w:type="dxa" w:w="124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T0</w:t>
            </w:r>
          </w:p>
        </w:tc>
        <w:tc>
          <w:tcPr>
            <w:tcW w:type="dxa" w:w="272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54,5 [36,0 ; 72,9]</w:t>
            </w:r>
          </w:p>
        </w:tc>
        <w:tc>
          <w:tcPr>
            <w:tcW w:type="dxa" w:w="90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279</w:t>
            </w:r>
          </w:p>
        </w:tc>
      </w:tr>
      <w:tr>
        <w:trPr>
          <w:cantSplit/>
        </w:trPr>
        <w:tc>
          <w:tcPr>
            <w:tcW w:type="dxa" w:w="2835"/>
            <w:tcMar>
              <w:top w:w="40" w:type="dxa"/>
              <w:left w:w="70" w:type="dxa"/>
              <w:bottom w:w="40" w:type="dxa"/>
              <w:right w:w="70" w:type="dxa"/>
            </w:tcMar>
          </w:tcPr>
          <w:p>
            <w:pPr>
              <w:spacing w:before="0" w:after="0" w:line="162" w:lineRule="exact"/>
              <w:jc w:val="left"/>
            </w:pPr>
            <w:r>
              <w:rPr>
                <w:rFonts w:ascii="Calibri" w:hAnsi="Calibri"/>
                <w:b w:val="0"/>
                <w:i w:val="0"/>
                <w:color w:val="10233F"/>
                <w:sz w:val="14"/>
              </w:rPr>
              <w:t>Formation sur le paquet</w:t>
            </w:r>
          </w:p>
        </w:tc>
        <w:tc>
          <w:tcPr>
            <w:tcW w:type="dxa" w:w="170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Intervention</w:t>
            </w:r>
          </w:p>
        </w:tc>
        <w:tc>
          <w:tcPr>
            <w:tcW w:type="dxa" w:w="124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T1</w:t>
            </w:r>
          </w:p>
        </w:tc>
        <w:tc>
          <w:tcPr>
            <w:tcW w:type="dxa" w:w="272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59,7 [43,0 ; 76,4]</w:t>
            </w:r>
          </w:p>
        </w:tc>
        <w:tc>
          <w:tcPr>
            <w:tcW w:type="dxa" w:w="90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278</w:t>
            </w:r>
          </w:p>
        </w:tc>
      </w:tr>
      <w:tr>
        <w:trPr>
          <w:cantSplit/>
        </w:trPr>
        <w:tc>
          <w:tcPr>
            <w:tcW w:type="dxa" w:w="2835"/>
            <w:tcMar>
              <w:top w:w="40" w:type="dxa"/>
              <w:left w:w="70" w:type="dxa"/>
              <w:bottom w:w="40" w:type="dxa"/>
              <w:right w:w="70" w:type="dxa"/>
            </w:tcMar>
          </w:tcPr>
          <w:p>
            <w:pPr>
              <w:spacing w:before="0" w:after="0" w:line="162" w:lineRule="exact"/>
              <w:jc w:val="left"/>
            </w:pPr>
            <w:r>
              <w:rPr>
                <w:rFonts w:ascii="Calibri" w:hAnsi="Calibri"/>
                <w:b w:val="0"/>
                <w:i w:val="0"/>
                <w:color w:val="10233F"/>
                <w:sz w:val="14"/>
              </w:rPr>
              <w:t>Contrat MSPHPS</w:t>
            </w:r>
          </w:p>
        </w:tc>
        <w:tc>
          <w:tcPr>
            <w:tcW w:type="dxa" w:w="170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Témoin</w:t>
            </w:r>
          </w:p>
        </w:tc>
        <w:tc>
          <w:tcPr>
            <w:tcW w:type="dxa" w:w="124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T0</w:t>
            </w:r>
          </w:p>
        </w:tc>
        <w:tc>
          <w:tcPr>
            <w:tcW w:type="dxa" w:w="272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7,3 [0,4 ; 14,2]</w:t>
            </w:r>
          </w:p>
        </w:tc>
        <w:tc>
          <w:tcPr>
            <w:tcW w:type="dxa" w:w="90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288</w:t>
            </w:r>
          </w:p>
        </w:tc>
      </w:tr>
      <w:tr>
        <w:trPr>
          <w:cantSplit/>
        </w:trPr>
        <w:tc>
          <w:tcPr>
            <w:tcW w:type="dxa" w:w="2835"/>
            <w:tcMar>
              <w:top w:w="40" w:type="dxa"/>
              <w:left w:w="70" w:type="dxa"/>
              <w:bottom w:w="40" w:type="dxa"/>
              <w:right w:w="70" w:type="dxa"/>
            </w:tcMar>
          </w:tcPr>
          <w:p>
            <w:pPr>
              <w:spacing w:before="0" w:after="0" w:line="162" w:lineRule="exact"/>
              <w:jc w:val="left"/>
            </w:pPr>
            <w:r>
              <w:rPr>
                <w:rFonts w:ascii="Calibri" w:hAnsi="Calibri"/>
                <w:b w:val="0"/>
                <w:i w:val="0"/>
                <w:color w:val="10233F"/>
                <w:sz w:val="14"/>
              </w:rPr>
              <w:t>Contrat MSPHPS</w:t>
            </w:r>
          </w:p>
        </w:tc>
        <w:tc>
          <w:tcPr>
            <w:tcW w:type="dxa" w:w="170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Témoin</w:t>
            </w:r>
          </w:p>
        </w:tc>
        <w:tc>
          <w:tcPr>
            <w:tcW w:type="dxa" w:w="124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T1</w:t>
            </w:r>
          </w:p>
        </w:tc>
        <w:tc>
          <w:tcPr>
            <w:tcW w:type="dxa" w:w="272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9,4 [1,0 ; 17,8]</w:t>
            </w:r>
          </w:p>
        </w:tc>
        <w:tc>
          <w:tcPr>
            <w:tcW w:type="dxa" w:w="90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287</w:t>
            </w:r>
          </w:p>
        </w:tc>
      </w:tr>
      <w:tr>
        <w:trPr>
          <w:cantSplit/>
        </w:trPr>
        <w:tc>
          <w:tcPr>
            <w:tcW w:type="dxa" w:w="2835"/>
            <w:tcMar>
              <w:top w:w="40" w:type="dxa"/>
              <w:left w:w="70" w:type="dxa"/>
              <w:bottom w:w="40" w:type="dxa"/>
              <w:right w:w="70" w:type="dxa"/>
            </w:tcMar>
          </w:tcPr>
          <w:p>
            <w:pPr>
              <w:spacing w:before="0" w:after="0" w:line="162" w:lineRule="exact"/>
              <w:jc w:val="left"/>
            </w:pPr>
            <w:r>
              <w:rPr>
                <w:rFonts w:ascii="Calibri" w:hAnsi="Calibri"/>
                <w:b w:val="0"/>
                <w:i w:val="0"/>
                <w:color w:val="10233F"/>
                <w:sz w:val="14"/>
              </w:rPr>
              <w:t>Contrat MSPHPS</w:t>
            </w:r>
          </w:p>
        </w:tc>
        <w:tc>
          <w:tcPr>
            <w:tcW w:type="dxa" w:w="170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Intervention</w:t>
            </w:r>
          </w:p>
        </w:tc>
        <w:tc>
          <w:tcPr>
            <w:tcW w:type="dxa" w:w="124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T0</w:t>
            </w:r>
          </w:p>
        </w:tc>
        <w:tc>
          <w:tcPr>
            <w:tcW w:type="dxa" w:w="272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13,2 [5,0 ; 21,4]</w:t>
            </w:r>
          </w:p>
        </w:tc>
        <w:tc>
          <w:tcPr>
            <w:tcW w:type="dxa" w:w="90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288</w:t>
            </w:r>
          </w:p>
        </w:tc>
      </w:tr>
      <w:tr>
        <w:trPr>
          <w:cantSplit/>
        </w:trPr>
        <w:tc>
          <w:tcPr>
            <w:tcW w:type="dxa" w:w="2835"/>
            <w:tcMar>
              <w:top w:w="40" w:type="dxa"/>
              <w:left w:w="70" w:type="dxa"/>
              <w:bottom w:w="40" w:type="dxa"/>
              <w:right w:w="70" w:type="dxa"/>
            </w:tcMar>
          </w:tcPr>
          <w:p>
            <w:pPr>
              <w:spacing w:before="0" w:after="0" w:line="162" w:lineRule="exact"/>
              <w:jc w:val="left"/>
            </w:pPr>
            <w:r>
              <w:rPr>
                <w:rFonts w:ascii="Calibri" w:hAnsi="Calibri"/>
                <w:b w:val="0"/>
                <w:i w:val="0"/>
                <w:color w:val="10233F"/>
                <w:sz w:val="14"/>
              </w:rPr>
              <w:t>Contrat MSPHPS</w:t>
            </w:r>
          </w:p>
        </w:tc>
        <w:tc>
          <w:tcPr>
            <w:tcW w:type="dxa" w:w="170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Intervention</w:t>
            </w:r>
          </w:p>
        </w:tc>
        <w:tc>
          <w:tcPr>
            <w:tcW w:type="dxa" w:w="124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T1</w:t>
            </w:r>
          </w:p>
        </w:tc>
        <w:tc>
          <w:tcPr>
            <w:tcW w:type="dxa" w:w="272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13,0 [1,6 ; 24,4]</w:t>
            </w:r>
          </w:p>
        </w:tc>
        <w:tc>
          <w:tcPr>
            <w:tcW w:type="dxa" w:w="90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285</w:t>
            </w:r>
          </w:p>
        </w:tc>
      </w:tr>
      <w:tr>
        <w:trPr>
          <w:cantSplit/>
        </w:trPr>
        <w:tc>
          <w:tcPr>
            <w:tcW w:type="dxa" w:w="2835"/>
            <w:tcMar>
              <w:top w:w="40" w:type="dxa"/>
              <w:left w:w="70" w:type="dxa"/>
              <w:bottom w:w="40" w:type="dxa"/>
              <w:right w:w="70" w:type="dxa"/>
            </w:tcMar>
          </w:tcPr>
          <w:p>
            <w:pPr>
              <w:spacing w:before="0" w:after="0" w:line="162" w:lineRule="exact"/>
              <w:jc w:val="left"/>
            </w:pPr>
            <w:r>
              <w:rPr>
                <w:rFonts w:ascii="Calibri" w:hAnsi="Calibri"/>
                <w:b w:val="0"/>
                <w:i w:val="0"/>
                <w:color w:val="10233F"/>
                <w:sz w:val="14"/>
              </w:rPr>
              <w:t>Prime de motivation</w:t>
            </w:r>
          </w:p>
        </w:tc>
        <w:tc>
          <w:tcPr>
            <w:tcW w:type="dxa" w:w="170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Témoin</w:t>
            </w:r>
          </w:p>
        </w:tc>
        <w:tc>
          <w:tcPr>
            <w:tcW w:type="dxa" w:w="124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T0</w:t>
            </w:r>
          </w:p>
        </w:tc>
        <w:tc>
          <w:tcPr>
            <w:tcW w:type="dxa" w:w="272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15,3 [-6,0 ; 36,6]</w:t>
            </w:r>
          </w:p>
        </w:tc>
        <w:tc>
          <w:tcPr>
            <w:tcW w:type="dxa" w:w="90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288</w:t>
            </w:r>
          </w:p>
        </w:tc>
      </w:tr>
      <w:tr>
        <w:trPr>
          <w:cantSplit/>
        </w:trPr>
        <w:tc>
          <w:tcPr>
            <w:tcW w:type="dxa" w:w="2835"/>
            <w:tcMar>
              <w:top w:w="40" w:type="dxa"/>
              <w:left w:w="70" w:type="dxa"/>
              <w:bottom w:w="40" w:type="dxa"/>
              <w:right w:w="70" w:type="dxa"/>
            </w:tcMar>
          </w:tcPr>
          <w:p>
            <w:pPr>
              <w:spacing w:before="0" w:after="0" w:line="162" w:lineRule="exact"/>
              <w:jc w:val="left"/>
            </w:pPr>
            <w:r>
              <w:rPr>
                <w:rFonts w:ascii="Calibri" w:hAnsi="Calibri"/>
                <w:b w:val="0"/>
                <w:i w:val="0"/>
                <w:color w:val="10233F"/>
                <w:sz w:val="14"/>
              </w:rPr>
              <w:t>Prime de motivation</w:t>
            </w:r>
          </w:p>
        </w:tc>
        <w:tc>
          <w:tcPr>
            <w:tcW w:type="dxa" w:w="170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Témoin</w:t>
            </w:r>
          </w:p>
        </w:tc>
        <w:tc>
          <w:tcPr>
            <w:tcW w:type="dxa" w:w="124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T1</w:t>
            </w:r>
          </w:p>
        </w:tc>
        <w:tc>
          <w:tcPr>
            <w:tcW w:type="dxa" w:w="272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13,9 [-5,3 ; 33,2]</w:t>
            </w:r>
          </w:p>
        </w:tc>
        <w:tc>
          <w:tcPr>
            <w:tcW w:type="dxa" w:w="90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287</w:t>
            </w:r>
          </w:p>
        </w:tc>
      </w:tr>
      <w:tr>
        <w:trPr>
          <w:cantSplit/>
        </w:trPr>
        <w:tc>
          <w:tcPr>
            <w:tcW w:type="dxa" w:w="2835"/>
            <w:tcMar>
              <w:top w:w="40" w:type="dxa"/>
              <w:left w:w="70" w:type="dxa"/>
              <w:bottom w:w="40" w:type="dxa"/>
              <w:right w:w="70" w:type="dxa"/>
            </w:tcMar>
          </w:tcPr>
          <w:p>
            <w:pPr>
              <w:spacing w:before="0" w:after="0" w:line="162" w:lineRule="exact"/>
              <w:jc w:val="left"/>
            </w:pPr>
            <w:r>
              <w:rPr>
                <w:rFonts w:ascii="Calibri" w:hAnsi="Calibri"/>
                <w:b w:val="0"/>
                <w:i w:val="0"/>
                <w:color w:val="10233F"/>
                <w:sz w:val="14"/>
              </w:rPr>
              <w:t>Prime de motivation</w:t>
            </w:r>
          </w:p>
        </w:tc>
        <w:tc>
          <w:tcPr>
            <w:tcW w:type="dxa" w:w="170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Intervention</w:t>
            </w:r>
          </w:p>
        </w:tc>
        <w:tc>
          <w:tcPr>
            <w:tcW w:type="dxa" w:w="124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T0</w:t>
            </w:r>
          </w:p>
        </w:tc>
        <w:tc>
          <w:tcPr>
            <w:tcW w:type="dxa" w:w="272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15,6 [-4,8 ; 36,1]</w:t>
            </w:r>
          </w:p>
        </w:tc>
        <w:tc>
          <w:tcPr>
            <w:tcW w:type="dxa" w:w="90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288</w:t>
            </w:r>
          </w:p>
        </w:tc>
      </w:tr>
      <w:tr>
        <w:trPr>
          <w:cantSplit/>
        </w:trPr>
        <w:tc>
          <w:tcPr>
            <w:tcW w:type="dxa" w:w="2835"/>
            <w:tcMar>
              <w:top w:w="40" w:type="dxa"/>
              <w:left w:w="70" w:type="dxa"/>
              <w:bottom w:w="40" w:type="dxa"/>
              <w:right w:w="70" w:type="dxa"/>
            </w:tcMar>
          </w:tcPr>
          <w:p>
            <w:pPr>
              <w:spacing w:before="0" w:after="0" w:line="162" w:lineRule="exact"/>
              <w:jc w:val="left"/>
            </w:pPr>
            <w:r>
              <w:rPr>
                <w:rFonts w:ascii="Calibri" w:hAnsi="Calibri"/>
                <w:b w:val="0"/>
                <w:i w:val="0"/>
                <w:color w:val="10233F"/>
                <w:sz w:val="14"/>
              </w:rPr>
              <w:t>Prime de motivation</w:t>
            </w:r>
          </w:p>
        </w:tc>
        <w:tc>
          <w:tcPr>
            <w:tcW w:type="dxa" w:w="170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Intervention</w:t>
            </w:r>
          </w:p>
        </w:tc>
        <w:tc>
          <w:tcPr>
            <w:tcW w:type="dxa" w:w="124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T1</w:t>
            </w:r>
          </w:p>
        </w:tc>
        <w:tc>
          <w:tcPr>
            <w:tcW w:type="dxa" w:w="272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16,8 [-2,3 ; 35,9]</w:t>
            </w:r>
          </w:p>
        </w:tc>
        <w:tc>
          <w:tcPr>
            <w:tcW w:type="dxa" w:w="90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285</w:t>
            </w:r>
          </w:p>
        </w:tc>
      </w:tr>
      <w:tr>
        <w:trPr>
          <w:cantSplit/>
        </w:trPr>
        <w:tc>
          <w:tcPr>
            <w:tcW w:type="dxa" w:w="2835"/>
            <w:tcMar>
              <w:top w:w="40" w:type="dxa"/>
              <w:left w:w="70" w:type="dxa"/>
              <w:bottom w:w="40" w:type="dxa"/>
              <w:right w:w="70" w:type="dxa"/>
            </w:tcMar>
          </w:tcPr>
          <w:p>
            <w:pPr>
              <w:spacing w:before="0" w:after="0" w:line="162" w:lineRule="exact"/>
              <w:jc w:val="left"/>
            </w:pPr>
            <w:r>
              <w:rPr>
                <w:rFonts w:ascii="Calibri" w:hAnsi="Calibri"/>
                <w:b w:val="0"/>
                <w:i w:val="0"/>
                <w:color w:val="10233F"/>
                <w:sz w:val="14"/>
              </w:rPr>
              <w:t>Supervision régulière</w:t>
            </w:r>
          </w:p>
        </w:tc>
        <w:tc>
          <w:tcPr>
            <w:tcW w:type="dxa" w:w="170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Témoin</w:t>
            </w:r>
          </w:p>
        </w:tc>
        <w:tc>
          <w:tcPr>
            <w:tcW w:type="dxa" w:w="124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T0</w:t>
            </w:r>
          </w:p>
        </w:tc>
        <w:tc>
          <w:tcPr>
            <w:tcW w:type="dxa" w:w="272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73,9 [54,4 ; 93,3]</w:t>
            </w:r>
          </w:p>
        </w:tc>
        <w:tc>
          <w:tcPr>
            <w:tcW w:type="dxa" w:w="90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287</w:t>
            </w:r>
          </w:p>
        </w:tc>
      </w:tr>
      <w:tr>
        <w:trPr>
          <w:cantSplit/>
        </w:trPr>
        <w:tc>
          <w:tcPr>
            <w:tcW w:type="dxa" w:w="2835"/>
            <w:tcMar>
              <w:top w:w="40" w:type="dxa"/>
              <w:left w:w="70" w:type="dxa"/>
              <w:bottom w:w="40" w:type="dxa"/>
              <w:right w:w="70" w:type="dxa"/>
            </w:tcMar>
          </w:tcPr>
          <w:p>
            <w:pPr>
              <w:spacing w:before="0" w:after="0" w:line="162" w:lineRule="exact"/>
              <w:jc w:val="left"/>
            </w:pPr>
            <w:r>
              <w:rPr>
                <w:rFonts w:ascii="Calibri" w:hAnsi="Calibri"/>
                <w:b w:val="0"/>
                <w:i w:val="0"/>
                <w:color w:val="10233F"/>
                <w:sz w:val="14"/>
              </w:rPr>
              <w:t>Supervision régulière</w:t>
            </w:r>
          </w:p>
        </w:tc>
        <w:tc>
          <w:tcPr>
            <w:tcW w:type="dxa" w:w="170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Témoin</w:t>
            </w:r>
          </w:p>
        </w:tc>
        <w:tc>
          <w:tcPr>
            <w:tcW w:type="dxa" w:w="124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T1</w:t>
            </w:r>
          </w:p>
        </w:tc>
        <w:tc>
          <w:tcPr>
            <w:tcW w:type="dxa" w:w="272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73,4 [54,4 ; 92,4]</w:t>
            </w:r>
          </w:p>
        </w:tc>
        <w:tc>
          <w:tcPr>
            <w:tcW w:type="dxa" w:w="90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282</w:t>
            </w:r>
          </w:p>
        </w:tc>
      </w:tr>
      <w:tr>
        <w:trPr>
          <w:cantSplit/>
        </w:trPr>
        <w:tc>
          <w:tcPr>
            <w:tcW w:type="dxa" w:w="2835"/>
            <w:tcMar>
              <w:top w:w="40" w:type="dxa"/>
              <w:left w:w="70" w:type="dxa"/>
              <w:bottom w:w="40" w:type="dxa"/>
              <w:right w:w="70" w:type="dxa"/>
            </w:tcMar>
          </w:tcPr>
          <w:p>
            <w:pPr>
              <w:spacing w:before="0" w:after="0" w:line="162" w:lineRule="exact"/>
              <w:jc w:val="left"/>
            </w:pPr>
            <w:r>
              <w:rPr>
                <w:rFonts w:ascii="Calibri" w:hAnsi="Calibri"/>
                <w:b w:val="0"/>
                <w:i w:val="0"/>
                <w:color w:val="10233F"/>
                <w:sz w:val="14"/>
              </w:rPr>
              <w:t>Supervision régulière</w:t>
            </w:r>
          </w:p>
        </w:tc>
        <w:tc>
          <w:tcPr>
            <w:tcW w:type="dxa" w:w="170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Intervention</w:t>
            </w:r>
          </w:p>
        </w:tc>
        <w:tc>
          <w:tcPr>
            <w:tcW w:type="dxa" w:w="124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T0</w:t>
            </w:r>
          </w:p>
        </w:tc>
        <w:tc>
          <w:tcPr>
            <w:tcW w:type="dxa" w:w="272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72,4 [55,7 ; 89,2]</w:t>
            </w:r>
          </w:p>
        </w:tc>
        <w:tc>
          <w:tcPr>
            <w:tcW w:type="dxa" w:w="90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283</w:t>
            </w:r>
          </w:p>
        </w:tc>
      </w:tr>
      <w:tr>
        <w:trPr>
          <w:cantSplit/>
        </w:trPr>
        <w:tc>
          <w:tcPr>
            <w:tcW w:type="dxa" w:w="2835"/>
            <w:tcMar>
              <w:top w:w="40" w:type="dxa"/>
              <w:left w:w="70" w:type="dxa"/>
              <w:bottom w:w="40" w:type="dxa"/>
              <w:right w:w="70" w:type="dxa"/>
            </w:tcMar>
          </w:tcPr>
          <w:p>
            <w:pPr>
              <w:spacing w:before="0" w:after="0" w:line="162" w:lineRule="exact"/>
              <w:jc w:val="left"/>
            </w:pPr>
            <w:r>
              <w:rPr>
                <w:rFonts w:ascii="Calibri" w:hAnsi="Calibri"/>
                <w:b w:val="0"/>
                <w:i w:val="0"/>
                <w:color w:val="10233F"/>
                <w:sz w:val="14"/>
              </w:rPr>
              <w:t>Supervision régulière</w:t>
            </w:r>
          </w:p>
        </w:tc>
        <w:tc>
          <w:tcPr>
            <w:tcW w:type="dxa" w:w="170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Intervention</w:t>
            </w:r>
          </w:p>
        </w:tc>
        <w:tc>
          <w:tcPr>
            <w:tcW w:type="dxa" w:w="124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T1</w:t>
            </w:r>
          </w:p>
        </w:tc>
        <w:tc>
          <w:tcPr>
            <w:tcW w:type="dxa" w:w="272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80,0 [65,3 ; 94,7]</w:t>
            </w:r>
          </w:p>
        </w:tc>
        <w:tc>
          <w:tcPr>
            <w:tcW w:type="dxa" w:w="90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280</w:t>
            </w:r>
          </w:p>
        </w:tc>
      </w:tr>
      <w:tr>
        <w:trPr>
          <w:cantSplit/>
        </w:trPr>
        <w:tc>
          <w:tcPr>
            <w:tcW w:type="dxa" w:w="2835"/>
            <w:tcMar>
              <w:top w:w="40" w:type="dxa"/>
              <w:left w:w="70" w:type="dxa"/>
              <w:bottom w:w="40" w:type="dxa"/>
              <w:right w:w="70" w:type="dxa"/>
            </w:tcMar>
          </w:tcPr>
          <w:p>
            <w:pPr>
              <w:spacing w:before="0" w:after="0" w:line="162" w:lineRule="exact"/>
              <w:jc w:val="left"/>
            </w:pPr>
            <w:r>
              <w:rPr>
                <w:rFonts w:ascii="Calibri" w:hAnsi="Calibri"/>
                <w:b w:val="0"/>
                <w:i w:val="0"/>
                <w:color w:val="10233F"/>
                <w:sz w:val="14"/>
              </w:rPr>
              <w:t>Supervision au moins mensuelle</w:t>
            </w:r>
          </w:p>
        </w:tc>
        <w:tc>
          <w:tcPr>
            <w:tcW w:type="dxa" w:w="170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Témoin</w:t>
            </w:r>
          </w:p>
        </w:tc>
        <w:tc>
          <w:tcPr>
            <w:tcW w:type="dxa" w:w="124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T0</w:t>
            </w:r>
          </w:p>
        </w:tc>
        <w:tc>
          <w:tcPr>
            <w:tcW w:type="dxa" w:w="272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68,8 [47,5 ; 90,0]</w:t>
            </w:r>
          </w:p>
        </w:tc>
        <w:tc>
          <w:tcPr>
            <w:tcW w:type="dxa" w:w="90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285</w:t>
            </w:r>
          </w:p>
        </w:tc>
      </w:tr>
      <w:tr>
        <w:trPr>
          <w:cantSplit/>
        </w:trPr>
        <w:tc>
          <w:tcPr>
            <w:tcW w:type="dxa" w:w="2835"/>
            <w:tcMar>
              <w:top w:w="40" w:type="dxa"/>
              <w:left w:w="70" w:type="dxa"/>
              <w:bottom w:w="40" w:type="dxa"/>
              <w:right w:w="70" w:type="dxa"/>
            </w:tcMar>
          </w:tcPr>
          <w:p>
            <w:pPr>
              <w:spacing w:before="0" w:after="0" w:line="162" w:lineRule="exact"/>
              <w:jc w:val="left"/>
            </w:pPr>
            <w:r>
              <w:rPr>
                <w:rFonts w:ascii="Calibri" w:hAnsi="Calibri"/>
                <w:b w:val="0"/>
                <w:i w:val="0"/>
                <w:color w:val="10233F"/>
                <w:sz w:val="14"/>
              </w:rPr>
              <w:t>Supervision au moins mensuelle</w:t>
            </w:r>
          </w:p>
        </w:tc>
        <w:tc>
          <w:tcPr>
            <w:tcW w:type="dxa" w:w="170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Témoin</w:t>
            </w:r>
          </w:p>
        </w:tc>
        <w:tc>
          <w:tcPr>
            <w:tcW w:type="dxa" w:w="124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T1</w:t>
            </w:r>
          </w:p>
        </w:tc>
        <w:tc>
          <w:tcPr>
            <w:tcW w:type="dxa" w:w="272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60,6 [40,9 ; 80,3]</w:t>
            </w:r>
          </w:p>
        </w:tc>
        <w:tc>
          <w:tcPr>
            <w:tcW w:type="dxa" w:w="90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279</w:t>
            </w:r>
          </w:p>
        </w:tc>
      </w:tr>
      <w:tr>
        <w:trPr>
          <w:cantSplit/>
        </w:trPr>
        <w:tc>
          <w:tcPr>
            <w:tcW w:type="dxa" w:w="2835"/>
            <w:tcMar>
              <w:top w:w="40" w:type="dxa"/>
              <w:left w:w="70" w:type="dxa"/>
              <w:bottom w:w="40" w:type="dxa"/>
              <w:right w:w="70" w:type="dxa"/>
            </w:tcMar>
          </w:tcPr>
          <w:p>
            <w:pPr>
              <w:spacing w:before="0" w:after="0" w:line="162" w:lineRule="exact"/>
              <w:jc w:val="left"/>
            </w:pPr>
            <w:r>
              <w:rPr>
                <w:rFonts w:ascii="Calibri" w:hAnsi="Calibri"/>
                <w:b w:val="0"/>
                <w:i w:val="0"/>
                <w:color w:val="10233F"/>
                <w:sz w:val="14"/>
              </w:rPr>
              <w:t>Supervision au moins mensuelle</w:t>
            </w:r>
          </w:p>
        </w:tc>
        <w:tc>
          <w:tcPr>
            <w:tcW w:type="dxa" w:w="170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Intervention</w:t>
            </w:r>
          </w:p>
        </w:tc>
        <w:tc>
          <w:tcPr>
            <w:tcW w:type="dxa" w:w="124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T0</w:t>
            </w:r>
          </w:p>
        </w:tc>
        <w:tc>
          <w:tcPr>
            <w:tcW w:type="dxa" w:w="272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68,9 [51,7 ; 86,2]</w:t>
            </w:r>
          </w:p>
        </w:tc>
        <w:tc>
          <w:tcPr>
            <w:tcW w:type="dxa" w:w="90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280</w:t>
            </w:r>
          </w:p>
        </w:tc>
      </w:tr>
      <w:tr>
        <w:trPr>
          <w:cantSplit/>
        </w:trPr>
        <w:tc>
          <w:tcPr>
            <w:tcW w:type="dxa" w:w="2835"/>
            <w:tcMar>
              <w:top w:w="40" w:type="dxa"/>
              <w:left w:w="70" w:type="dxa"/>
              <w:bottom w:w="40" w:type="dxa"/>
              <w:right w:w="70" w:type="dxa"/>
            </w:tcMar>
          </w:tcPr>
          <w:p>
            <w:pPr>
              <w:spacing w:before="0" w:after="0" w:line="162" w:lineRule="exact"/>
              <w:jc w:val="left"/>
            </w:pPr>
            <w:r>
              <w:rPr>
                <w:rFonts w:ascii="Calibri" w:hAnsi="Calibri"/>
                <w:b w:val="0"/>
                <w:i w:val="0"/>
                <w:color w:val="10233F"/>
                <w:sz w:val="14"/>
              </w:rPr>
              <w:t>Supervision au moins mensuelle</w:t>
            </w:r>
          </w:p>
        </w:tc>
        <w:tc>
          <w:tcPr>
            <w:tcW w:type="dxa" w:w="170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Intervention</w:t>
            </w:r>
          </w:p>
        </w:tc>
        <w:tc>
          <w:tcPr>
            <w:tcW w:type="dxa" w:w="124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T1</w:t>
            </w:r>
          </w:p>
        </w:tc>
        <w:tc>
          <w:tcPr>
            <w:tcW w:type="dxa" w:w="272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70,7 [55,2 ; 86,3]</w:t>
            </w:r>
          </w:p>
        </w:tc>
        <w:tc>
          <w:tcPr>
            <w:tcW w:type="dxa" w:w="90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280</w:t>
            </w:r>
          </w:p>
        </w:tc>
      </w:tr>
      <w:tr>
        <w:trPr>
          <w:cantSplit/>
        </w:trPr>
        <w:tc>
          <w:tcPr>
            <w:tcW w:type="dxa" w:w="2835"/>
            <w:tcMar>
              <w:top w:w="40" w:type="dxa"/>
              <w:left w:w="70" w:type="dxa"/>
              <w:bottom w:w="40" w:type="dxa"/>
              <w:right w:w="70" w:type="dxa"/>
            </w:tcMar>
          </w:tcPr>
          <w:p>
            <w:pPr>
              <w:spacing w:before="0" w:after="0" w:line="162" w:lineRule="exact"/>
              <w:jc w:val="left"/>
            </w:pPr>
            <w:r>
              <w:rPr>
                <w:rFonts w:ascii="Calibri" w:hAnsi="Calibri"/>
                <w:b w:val="0"/>
                <w:i w:val="0"/>
                <w:color w:val="10233F"/>
                <w:sz w:val="14"/>
              </w:rPr>
              <w:t>P4 (6 items, 0-100)</w:t>
            </w:r>
          </w:p>
        </w:tc>
        <w:tc>
          <w:tcPr>
            <w:tcW w:type="dxa" w:w="170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Témoin</w:t>
            </w:r>
          </w:p>
        </w:tc>
        <w:tc>
          <w:tcPr>
            <w:tcW w:type="dxa" w:w="124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T0</w:t>
            </w:r>
          </w:p>
        </w:tc>
        <w:tc>
          <w:tcPr>
            <w:tcW w:type="dxa" w:w="272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35,6 [25,0 ; 46,2]</w:t>
            </w:r>
          </w:p>
        </w:tc>
        <w:tc>
          <w:tcPr>
            <w:tcW w:type="dxa" w:w="90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288</w:t>
            </w:r>
          </w:p>
        </w:tc>
      </w:tr>
      <w:tr>
        <w:trPr>
          <w:cantSplit/>
        </w:trPr>
        <w:tc>
          <w:tcPr>
            <w:tcW w:type="dxa" w:w="2835"/>
            <w:tcMar>
              <w:top w:w="40" w:type="dxa"/>
              <w:left w:w="70" w:type="dxa"/>
              <w:bottom w:w="40" w:type="dxa"/>
              <w:right w:w="70" w:type="dxa"/>
            </w:tcMar>
          </w:tcPr>
          <w:p>
            <w:pPr>
              <w:spacing w:before="0" w:after="0" w:line="162" w:lineRule="exact"/>
              <w:jc w:val="left"/>
            </w:pPr>
            <w:r>
              <w:rPr>
                <w:rFonts w:ascii="Calibri" w:hAnsi="Calibri"/>
                <w:b w:val="0"/>
                <w:i w:val="0"/>
                <w:color w:val="10233F"/>
                <w:sz w:val="14"/>
              </w:rPr>
              <w:t>P4 (6 items, 0-100)</w:t>
            </w:r>
          </w:p>
        </w:tc>
        <w:tc>
          <w:tcPr>
            <w:tcW w:type="dxa" w:w="170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Témoin</w:t>
            </w:r>
          </w:p>
        </w:tc>
        <w:tc>
          <w:tcPr>
            <w:tcW w:type="dxa" w:w="124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T1</w:t>
            </w:r>
          </w:p>
        </w:tc>
        <w:tc>
          <w:tcPr>
            <w:tcW w:type="dxa" w:w="272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38,7 [28,6 ; 48,9]</w:t>
            </w:r>
          </w:p>
        </w:tc>
        <w:tc>
          <w:tcPr>
            <w:tcW w:type="dxa" w:w="90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287</w:t>
            </w:r>
          </w:p>
        </w:tc>
      </w:tr>
      <w:tr>
        <w:trPr>
          <w:cantSplit/>
        </w:trPr>
        <w:tc>
          <w:tcPr>
            <w:tcW w:type="dxa" w:w="2835"/>
            <w:tcMar>
              <w:top w:w="40" w:type="dxa"/>
              <w:left w:w="70" w:type="dxa"/>
              <w:bottom w:w="40" w:type="dxa"/>
              <w:right w:w="70" w:type="dxa"/>
            </w:tcMar>
          </w:tcPr>
          <w:p>
            <w:pPr>
              <w:spacing w:before="0" w:after="0" w:line="162" w:lineRule="exact"/>
              <w:jc w:val="left"/>
            </w:pPr>
            <w:r>
              <w:rPr>
                <w:rFonts w:ascii="Calibri" w:hAnsi="Calibri"/>
                <w:b w:val="0"/>
                <w:i w:val="0"/>
                <w:color w:val="10233F"/>
                <w:sz w:val="14"/>
              </w:rPr>
              <w:t>P4 (6 items, 0-100)</w:t>
            </w:r>
          </w:p>
        </w:tc>
        <w:tc>
          <w:tcPr>
            <w:tcW w:type="dxa" w:w="170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Intervention</w:t>
            </w:r>
          </w:p>
        </w:tc>
        <w:tc>
          <w:tcPr>
            <w:tcW w:type="dxa" w:w="124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T0</w:t>
            </w:r>
          </w:p>
        </w:tc>
        <w:tc>
          <w:tcPr>
            <w:tcW w:type="dxa" w:w="272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41,6 [32,2 ; 51,0]</w:t>
            </w:r>
          </w:p>
        </w:tc>
        <w:tc>
          <w:tcPr>
            <w:tcW w:type="dxa" w:w="90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288</w:t>
            </w:r>
          </w:p>
        </w:tc>
      </w:tr>
      <w:tr>
        <w:trPr>
          <w:cantSplit/>
        </w:trPr>
        <w:tc>
          <w:tcPr>
            <w:tcW w:type="dxa" w:w="2835"/>
            <w:tcMar>
              <w:top w:w="40" w:type="dxa"/>
              <w:left w:w="70" w:type="dxa"/>
              <w:bottom w:w="40" w:type="dxa"/>
              <w:right w:w="70" w:type="dxa"/>
            </w:tcMar>
          </w:tcPr>
          <w:p>
            <w:pPr>
              <w:spacing w:before="0" w:after="0" w:line="162" w:lineRule="exact"/>
              <w:jc w:val="left"/>
            </w:pPr>
            <w:r>
              <w:rPr>
                <w:rFonts w:ascii="Calibri" w:hAnsi="Calibri"/>
                <w:b w:val="0"/>
                <w:i w:val="0"/>
                <w:color w:val="10233F"/>
                <w:sz w:val="14"/>
              </w:rPr>
              <w:t>P4 (6 items, 0-100)</w:t>
            </w:r>
          </w:p>
        </w:tc>
        <w:tc>
          <w:tcPr>
            <w:tcW w:type="dxa" w:w="170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Intervention</w:t>
            </w:r>
          </w:p>
        </w:tc>
        <w:tc>
          <w:tcPr>
            <w:tcW w:type="dxa" w:w="124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T1</w:t>
            </w:r>
          </w:p>
        </w:tc>
        <w:tc>
          <w:tcPr>
            <w:tcW w:type="dxa" w:w="272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42,3 [33,3 ; 51,2]</w:t>
            </w:r>
          </w:p>
        </w:tc>
        <w:tc>
          <w:tcPr>
            <w:tcW w:type="dxa" w:w="90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285</w:t>
            </w:r>
          </w:p>
        </w:tc>
      </w:tr>
      <w:tr>
        <w:trPr>
          <w:cantSplit/>
        </w:trPr>
        <w:tc>
          <w:tcPr>
            <w:tcW w:type="dxa" w:w="2835"/>
            <w:tcMar>
              <w:top w:w="40" w:type="dxa"/>
              <w:left w:w="70" w:type="dxa"/>
              <w:bottom w:w="40" w:type="dxa"/>
              <w:right w:w="70" w:type="dxa"/>
            </w:tcMar>
          </w:tcPr>
          <w:p>
            <w:pPr>
              <w:spacing w:before="0" w:after="0" w:line="162" w:lineRule="exact"/>
              <w:jc w:val="left"/>
            </w:pPr>
            <w:r>
              <w:rPr>
                <w:rFonts w:ascii="Calibri" w:hAnsi="Calibri"/>
                <w:b w:val="0"/>
                <w:i w:val="0"/>
                <w:color w:val="10233F"/>
                <w:sz w:val="14"/>
              </w:rPr>
              <w:t>P4 hors intrants (4 items, 0-100)</w:t>
            </w:r>
          </w:p>
        </w:tc>
        <w:tc>
          <w:tcPr>
            <w:tcW w:type="dxa" w:w="170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Témoin</w:t>
            </w:r>
          </w:p>
        </w:tc>
        <w:tc>
          <w:tcPr>
            <w:tcW w:type="dxa" w:w="124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T0</w:t>
            </w:r>
          </w:p>
        </w:tc>
        <w:tc>
          <w:tcPr>
            <w:tcW w:type="dxa" w:w="272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48,0 [35,0 ; 61,0]</w:t>
            </w:r>
          </w:p>
        </w:tc>
        <w:tc>
          <w:tcPr>
            <w:tcW w:type="dxa" w:w="90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288</w:t>
            </w:r>
          </w:p>
        </w:tc>
      </w:tr>
      <w:tr>
        <w:trPr>
          <w:cantSplit/>
        </w:trPr>
        <w:tc>
          <w:tcPr>
            <w:tcW w:type="dxa" w:w="2835"/>
            <w:tcMar>
              <w:top w:w="40" w:type="dxa"/>
              <w:left w:w="70" w:type="dxa"/>
              <w:bottom w:w="40" w:type="dxa"/>
              <w:right w:w="70" w:type="dxa"/>
            </w:tcMar>
          </w:tcPr>
          <w:p>
            <w:pPr>
              <w:spacing w:before="0" w:after="0" w:line="162" w:lineRule="exact"/>
              <w:jc w:val="left"/>
            </w:pPr>
            <w:r>
              <w:rPr>
                <w:rFonts w:ascii="Calibri" w:hAnsi="Calibri"/>
                <w:b w:val="0"/>
                <w:i w:val="0"/>
                <w:color w:val="10233F"/>
                <w:sz w:val="14"/>
              </w:rPr>
              <w:t>P4 hors intrants (4 items, 0-100)</w:t>
            </w:r>
          </w:p>
        </w:tc>
        <w:tc>
          <w:tcPr>
            <w:tcW w:type="dxa" w:w="170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Témoin</w:t>
            </w:r>
          </w:p>
        </w:tc>
        <w:tc>
          <w:tcPr>
            <w:tcW w:type="dxa" w:w="124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T1</w:t>
            </w:r>
          </w:p>
        </w:tc>
        <w:tc>
          <w:tcPr>
            <w:tcW w:type="dxa" w:w="272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52,4 [39,0 ; 65,7]</w:t>
            </w:r>
          </w:p>
        </w:tc>
        <w:tc>
          <w:tcPr>
            <w:tcW w:type="dxa" w:w="90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287</w:t>
            </w:r>
          </w:p>
        </w:tc>
      </w:tr>
      <w:tr>
        <w:trPr>
          <w:cantSplit/>
        </w:trPr>
        <w:tc>
          <w:tcPr>
            <w:tcW w:type="dxa" w:w="2835"/>
            <w:tcMar>
              <w:top w:w="40" w:type="dxa"/>
              <w:left w:w="70" w:type="dxa"/>
              <w:bottom w:w="40" w:type="dxa"/>
              <w:right w:w="70" w:type="dxa"/>
            </w:tcMar>
          </w:tcPr>
          <w:p>
            <w:pPr>
              <w:spacing w:before="0" w:after="0" w:line="162" w:lineRule="exact"/>
              <w:jc w:val="left"/>
            </w:pPr>
            <w:r>
              <w:rPr>
                <w:rFonts w:ascii="Calibri" w:hAnsi="Calibri"/>
                <w:b w:val="0"/>
                <w:i w:val="0"/>
                <w:color w:val="10233F"/>
                <w:sz w:val="14"/>
              </w:rPr>
              <w:t>P4 hors intrants (4 items, 0-100)</w:t>
            </w:r>
          </w:p>
        </w:tc>
        <w:tc>
          <w:tcPr>
            <w:tcW w:type="dxa" w:w="170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Intervention</w:t>
            </w:r>
          </w:p>
        </w:tc>
        <w:tc>
          <w:tcPr>
            <w:tcW w:type="dxa" w:w="124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T0</w:t>
            </w:r>
          </w:p>
        </w:tc>
        <w:tc>
          <w:tcPr>
            <w:tcW w:type="dxa" w:w="272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55,7 [42,7 ; 68,7]</w:t>
            </w:r>
          </w:p>
        </w:tc>
        <w:tc>
          <w:tcPr>
            <w:tcW w:type="dxa" w:w="90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285</w:t>
            </w:r>
          </w:p>
        </w:tc>
      </w:tr>
      <w:tr>
        <w:trPr>
          <w:cantSplit/>
        </w:trPr>
        <w:tc>
          <w:tcPr>
            <w:tcW w:type="dxa" w:w="2835"/>
            <w:tcMar>
              <w:top w:w="40" w:type="dxa"/>
              <w:left w:w="70" w:type="dxa"/>
              <w:bottom w:w="40" w:type="dxa"/>
              <w:right w:w="70" w:type="dxa"/>
            </w:tcMar>
          </w:tcPr>
          <w:p>
            <w:pPr>
              <w:spacing w:before="0" w:after="0" w:line="162" w:lineRule="exact"/>
              <w:jc w:val="left"/>
            </w:pPr>
            <w:r>
              <w:rPr>
                <w:rFonts w:ascii="Calibri" w:hAnsi="Calibri"/>
                <w:b w:val="0"/>
                <w:i w:val="0"/>
                <w:color w:val="10233F"/>
                <w:sz w:val="14"/>
              </w:rPr>
              <w:t>P4 hors intrants (4 items, 0-100)</w:t>
            </w:r>
          </w:p>
        </w:tc>
        <w:tc>
          <w:tcPr>
            <w:tcW w:type="dxa" w:w="170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Intervention</w:t>
            </w:r>
          </w:p>
        </w:tc>
        <w:tc>
          <w:tcPr>
            <w:tcW w:type="dxa" w:w="124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T1</w:t>
            </w:r>
          </w:p>
        </w:tc>
        <w:tc>
          <w:tcPr>
            <w:tcW w:type="dxa" w:w="272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56,7 [46,2 ; 67,1]</w:t>
            </w:r>
          </w:p>
        </w:tc>
        <w:tc>
          <w:tcPr>
            <w:tcW w:type="dxa" w:w="90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281</w:t>
            </w:r>
          </w:p>
        </w:tc>
      </w:tr>
    </w:tbl>
    <w:p>
      <w:pPr>
        <w:spacing w:before="20" w:after="180" w:line="186" w:lineRule="exact"/>
        <w:jc w:val="both"/>
      </w:pPr>
      <w:r>
        <w:rPr>
          <w:rFonts w:ascii="Calibri" w:hAnsi="Calibri"/>
          <w:b w:val="0"/>
          <w:i w:val="0"/>
          <w:color w:val="6B7280"/>
          <w:sz w:val="14"/>
        </w:rPr>
        <w:t>Chaque composante est notée sur 0–100. La formation initiale recule en intervention (83,0 → 73,0), du fait du renouvellement des RECO. Source : T47_reco_professionnalisation_components.</w:t>
      </w:r>
    </w:p>
    <w:p>
      <w:pPr>
        <w:spacing w:after="100" w:before="0" w:line="276" w:lineRule="exact"/>
        <w:jc w:val="both"/>
      </w:pPr>
      <w:r>
        <w:rPr>
          <w:rFonts w:ascii="Calibri" w:hAnsi="Calibri"/>
          <w:b w:val="0"/>
          <w:i w:val="0"/>
          <w:color w:val="10233F"/>
          <w:sz w:val="20"/>
        </w:rPr>
        <w:t>Trois composantes expliquent le plafonnement. La certification reste rare : 10,8 % des RECO témoins et 13,3 % des RECO d'intervention déclarent un certificat de formation à T1. Le contrat avec le ministère reste marginal : 9,4 et 13,0 %. La prime de motivation, enfin, est déclarée par 13,9 et 13,0 % des RECO. La formation sur le paquet, elle, progresse dans les deux bras (47,9 et 59,7 %).</w:t>
      </w:r>
    </w:p>
    <w:p>
      <w:pPr>
        <w:pStyle w:val="Heading2"/>
        <w:keepNext/>
        <w:spacing w:before="260" w:after="100"/>
      </w:pPr>
      <w:r>
        <w:rPr>
          <w:rFonts w:ascii="Calibri" w:hAnsi="Calibri"/>
          <w:b/>
          <w:i w:val="0"/>
          <w:color w:val="0B1F3A"/>
          <w:sz w:val="26"/>
        </w:rPr>
        <w:t>4.3 La charge des RECO et la prime des ASC</w:t>
      </w:r>
    </w:p>
    <w:p>
      <w:pPr>
        <w:spacing w:after="100" w:before="0" w:line="276" w:lineRule="exact"/>
        <w:jc w:val="both"/>
      </w:pPr>
      <w:r>
        <w:rPr>
          <w:rFonts w:ascii="Calibri" w:hAnsi="Calibri"/>
          <w:b w:val="0"/>
          <w:i w:val="0"/>
          <w:color w:val="10233F"/>
          <w:sz w:val="20"/>
        </w:rPr>
        <w:t>La charge en ménages est stable : la médiane du nombre de ménages couverts par un RECO passe de 35 à 40 en zone témoin et reste à 50 en zone d'intervention. La part des RECO couvrant plus de 100 ménages augmente dans les deux bras (22,9 → 24,4 % et 16,7 → 23,9 %), ce qui éloigne durablement de la norme d'un RECO pour cinquante ménages.</w:t>
      </w:r>
    </w:p>
    <w:p>
      <w:pPr>
        <w:keepNext/>
        <w:spacing w:before="120" w:after="40"/>
      </w:pPr>
      <w:r>
        <w:rPr>
          <w:rFonts w:ascii="Calibri" w:hAnsi="Calibri"/>
          <w:b/>
          <w:i w:val="0"/>
          <w:color w:val="0B1F3A"/>
          <w:sz w:val="17"/>
        </w:rPr>
        <w:t>Tableau 16. RECO : nombre de ménages couverts et concentration intra-zone</w:t>
      </w:r>
    </w:p>
    <w:tbl>
      <w:tblPr>
        <w:tblW w:type="auto" w:w="0"/>
        <w:jc w:val="center"/>
        <w:tblLayout w:type="fixed"/>
        <w:tblLook w:firstColumn="1" w:firstRow="1" w:lastColumn="0" w:lastRow="0" w:noHBand="0" w:noVBand="1" w:val="04A0"/>
        <w:tblBorders>
          <w:top w:val="single" w:sz="8" w:space="0" w:color="0B1F3A"/>
          <w:left w:val="none" w:sz="0" w:space="0" w:color="FFFFFF"/>
          <w:bottom w:val="single" w:sz="8" w:space="0" w:color="0B1F3A"/>
          <w:right w:val="none" w:sz="0" w:space="0" w:color="FFFFFF"/>
          <w:insideH w:val="single" w:sz="4" w:space="0" w:color="D9E1EC"/>
          <w:insideV w:val="single" w:sz="4" w:space="0" w:color="D9E1EC"/>
        </w:tblBorders>
      </w:tblPr>
      <w:tblGrid>
        <w:gridCol w:w="1071"/>
        <w:gridCol w:w="1071"/>
        <w:gridCol w:w="1071"/>
        <w:gridCol w:w="1071"/>
        <w:gridCol w:w="1071"/>
        <w:gridCol w:w="1071"/>
        <w:gridCol w:w="1071"/>
        <w:gridCol w:w="1071"/>
        <w:gridCol w:w="1071"/>
      </w:tblGrid>
      <w:tr>
        <w:trPr>
          <w:cantSplit/>
          <w:tblHeader w:val="true"/>
        </w:trPr>
        <w:tc>
          <w:tcPr>
            <w:tcW w:type="dxa" w:w="1247"/>
            <w:shd w:val="clear" w:color="auto" w:fill="0B1F3A"/>
            <w:tcMar>
              <w:top w:w="40" w:type="dxa"/>
              <w:left w:w="70" w:type="dxa"/>
              <w:bottom w:w="40" w:type="dxa"/>
              <w:right w:w="70" w:type="dxa"/>
            </w:tcMar>
          </w:tcPr>
          <w:p>
            <w:pPr>
              <w:spacing w:before="0" w:after="0" w:line="164" w:lineRule="exact"/>
              <w:jc w:val="left"/>
            </w:pPr>
            <w:r>
              <w:rPr>
                <w:rFonts w:ascii="Calibri" w:hAnsi="Calibri"/>
                <w:b/>
                <w:i w:val="0"/>
                <w:color w:val="FFFFFF"/>
                <w:sz w:val="13"/>
              </w:rPr>
              <w:t>Bras</w:t>
            </w:r>
          </w:p>
        </w:tc>
        <w:tc>
          <w:tcPr>
            <w:tcW w:type="dxa" w:w="1020"/>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Passage</w:t>
            </w:r>
          </w:p>
        </w:tc>
        <w:tc>
          <w:tcPr>
            <w:tcW w:type="dxa" w:w="680"/>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n</w:t>
            </w:r>
          </w:p>
        </w:tc>
        <w:tc>
          <w:tcPr>
            <w:tcW w:type="dxa" w:w="1020"/>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Médiane</w:t>
            </w:r>
          </w:p>
        </w:tc>
        <w:tc>
          <w:tcPr>
            <w:tcW w:type="dxa" w:w="794"/>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Q1</w:t>
            </w:r>
          </w:p>
        </w:tc>
        <w:tc>
          <w:tcPr>
            <w:tcW w:type="dxa" w:w="794"/>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Q3</w:t>
            </w:r>
          </w:p>
        </w:tc>
        <w:tc>
          <w:tcPr>
            <w:tcW w:type="dxa" w:w="1474"/>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 50 ménages (%)</w:t>
            </w:r>
          </w:p>
        </w:tc>
        <w:tc>
          <w:tcPr>
            <w:tcW w:type="dxa" w:w="1474"/>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&gt; 100 ménages (%)</w:t>
            </w:r>
          </w:p>
        </w:tc>
        <w:tc>
          <w:tcPr>
            <w:tcW w:type="dxa" w:w="1134"/>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Gini intra-ZS</w:t>
            </w:r>
          </w:p>
        </w:tc>
      </w:tr>
      <w:tr>
        <w:trPr>
          <w:cantSplit/>
        </w:trPr>
        <w:tc>
          <w:tcPr>
            <w:tcW w:type="dxa" w:w="1247"/>
            <w:tcMar>
              <w:top w:w="40" w:type="dxa"/>
              <w:left w:w="70" w:type="dxa"/>
              <w:bottom w:w="40" w:type="dxa"/>
              <w:right w:w="70" w:type="dxa"/>
            </w:tcMar>
          </w:tcPr>
          <w:p>
            <w:pPr>
              <w:spacing w:before="0" w:after="0" w:line="162" w:lineRule="exact"/>
              <w:jc w:val="left"/>
            </w:pPr>
            <w:r>
              <w:rPr>
                <w:rFonts w:ascii="Calibri" w:hAnsi="Calibri"/>
                <w:b w:val="0"/>
                <w:i w:val="0"/>
                <w:color w:val="10233F"/>
                <w:sz w:val="14"/>
              </w:rPr>
              <w:t>Témoin</w:t>
            </w:r>
          </w:p>
        </w:tc>
        <w:tc>
          <w:tcPr>
            <w:tcW w:type="dxa" w:w="102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T0</w:t>
            </w:r>
          </w:p>
        </w:tc>
        <w:tc>
          <w:tcPr>
            <w:tcW w:type="dxa" w:w="68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284</w:t>
            </w:r>
          </w:p>
        </w:tc>
        <w:tc>
          <w:tcPr>
            <w:tcW w:type="dxa" w:w="102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35</w:t>
            </w:r>
          </w:p>
        </w:tc>
        <w:tc>
          <w:tcPr>
            <w:tcW w:type="dxa" w:w="79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25</w:t>
            </w:r>
          </w:p>
        </w:tc>
        <w:tc>
          <w:tcPr>
            <w:tcW w:type="dxa" w:w="79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91,25</w:t>
            </w:r>
          </w:p>
        </w:tc>
        <w:tc>
          <w:tcPr>
            <w:tcW w:type="dxa" w:w="147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61,3</w:t>
            </w:r>
          </w:p>
        </w:tc>
        <w:tc>
          <w:tcPr>
            <w:tcW w:type="dxa" w:w="147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22,9</w:t>
            </w:r>
          </w:p>
        </w:tc>
        <w:tc>
          <w:tcPr>
            <w:tcW w:type="dxa" w:w="113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0,5</w:t>
            </w:r>
          </w:p>
        </w:tc>
      </w:tr>
      <w:tr>
        <w:trPr>
          <w:cantSplit/>
        </w:trPr>
        <w:tc>
          <w:tcPr>
            <w:tcW w:type="dxa" w:w="1247"/>
            <w:tcMar>
              <w:top w:w="40" w:type="dxa"/>
              <w:left w:w="70" w:type="dxa"/>
              <w:bottom w:w="40" w:type="dxa"/>
              <w:right w:w="70" w:type="dxa"/>
            </w:tcMar>
          </w:tcPr>
          <w:p>
            <w:pPr>
              <w:spacing w:before="0" w:after="0" w:line="162" w:lineRule="exact"/>
              <w:jc w:val="left"/>
            </w:pPr>
            <w:r>
              <w:rPr>
                <w:rFonts w:ascii="Calibri" w:hAnsi="Calibri"/>
                <w:b w:val="0"/>
                <w:i w:val="0"/>
                <w:color w:val="10233F"/>
                <w:sz w:val="14"/>
              </w:rPr>
              <w:t>Témoin</w:t>
            </w:r>
          </w:p>
        </w:tc>
        <w:tc>
          <w:tcPr>
            <w:tcW w:type="dxa" w:w="102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T1</w:t>
            </w:r>
          </w:p>
        </w:tc>
        <w:tc>
          <w:tcPr>
            <w:tcW w:type="dxa" w:w="68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287</w:t>
            </w:r>
          </w:p>
        </w:tc>
        <w:tc>
          <w:tcPr>
            <w:tcW w:type="dxa" w:w="102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40</w:t>
            </w:r>
          </w:p>
        </w:tc>
        <w:tc>
          <w:tcPr>
            <w:tcW w:type="dxa" w:w="79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25</w:t>
            </w:r>
          </w:p>
        </w:tc>
        <w:tc>
          <w:tcPr>
            <w:tcW w:type="dxa" w:w="79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100</w:t>
            </w:r>
          </w:p>
        </w:tc>
        <w:tc>
          <w:tcPr>
            <w:tcW w:type="dxa" w:w="147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62,7</w:t>
            </w:r>
          </w:p>
        </w:tc>
        <w:tc>
          <w:tcPr>
            <w:tcW w:type="dxa" w:w="147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24,4</w:t>
            </w:r>
          </w:p>
        </w:tc>
        <w:tc>
          <w:tcPr>
            <w:tcW w:type="dxa" w:w="113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0,55</w:t>
            </w:r>
          </w:p>
        </w:tc>
      </w:tr>
      <w:tr>
        <w:trPr>
          <w:cantSplit/>
        </w:trPr>
        <w:tc>
          <w:tcPr>
            <w:tcW w:type="dxa" w:w="1247"/>
            <w:tcMar>
              <w:top w:w="40" w:type="dxa"/>
              <w:left w:w="70" w:type="dxa"/>
              <w:bottom w:w="40" w:type="dxa"/>
              <w:right w:w="70" w:type="dxa"/>
            </w:tcMar>
          </w:tcPr>
          <w:p>
            <w:pPr>
              <w:spacing w:before="0" w:after="0" w:line="162" w:lineRule="exact"/>
              <w:jc w:val="left"/>
            </w:pPr>
            <w:r>
              <w:rPr>
                <w:rFonts w:ascii="Calibri" w:hAnsi="Calibri"/>
                <w:b w:val="0"/>
                <w:i w:val="0"/>
                <w:color w:val="10233F"/>
                <w:sz w:val="14"/>
              </w:rPr>
              <w:t>Intervention</w:t>
            </w:r>
          </w:p>
        </w:tc>
        <w:tc>
          <w:tcPr>
            <w:tcW w:type="dxa" w:w="102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T0</w:t>
            </w:r>
          </w:p>
        </w:tc>
        <w:tc>
          <w:tcPr>
            <w:tcW w:type="dxa" w:w="68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287</w:t>
            </w:r>
          </w:p>
        </w:tc>
        <w:tc>
          <w:tcPr>
            <w:tcW w:type="dxa" w:w="102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50</w:t>
            </w:r>
          </w:p>
        </w:tc>
        <w:tc>
          <w:tcPr>
            <w:tcW w:type="dxa" w:w="79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25</w:t>
            </w:r>
          </w:p>
        </w:tc>
        <w:tc>
          <w:tcPr>
            <w:tcW w:type="dxa" w:w="79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72,5</w:t>
            </w:r>
          </w:p>
        </w:tc>
        <w:tc>
          <w:tcPr>
            <w:tcW w:type="dxa" w:w="147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66,9</w:t>
            </w:r>
          </w:p>
        </w:tc>
        <w:tc>
          <w:tcPr>
            <w:tcW w:type="dxa" w:w="147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16,7</w:t>
            </w:r>
          </w:p>
        </w:tc>
        <w:tc>
          <w:tcPr>
            <w:tcW w:type="dxa" w:w="113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0,45</w:t>
            </w:r>
          </w:p>
        </w:tc>
      </w:tr>
      <w:tr>
        <w:trPr>
          <w:cantSplit/>
        </w:trPr>
        <w:tc>
          <w:tcPr>
            <w:tcW w:type="dxa" w:w="1247"/>
            <w:tcMar>
              <w:top w:w="40" w:type="dxa"/>
              <w:left w:w="70" w:type="dxa"/>
              <w:bottom w:w="40" w:type="dxa"/>
              <w:right w:w="70" w:type="dxa"/>
            </w:tcMar>
          </w:tcPr>
          <w:p>
            <w:pPr>
              <w:spacing w:before="0" w:after="0" w:line="162" w:lineRule="exact"/>
              <w:jc w:val="left"/>
            </w:pPr>
            <w:r>
              <w:rPr>
                <w:rFonts w:ascii="Calibri" w:hAnsi="Calibri"/>
                <w:b w:val="0"/>
                <w:i w:val="0"/>
                <w:color w:val="10233F"/>
                <w:sz w:val="14"/>
              </w:rPr>
              <w:t>Intervention</w:t>
            </w:r>
          </w:p>
        </w:tc>
        <w:tc>
          <w:tcPr>
            <w:tcW w:type="dxa" w:w="102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T1</w:t>
            </w:r>
          </w:p>
        </w:tc>
        <w:tc>
          <w:tcPr>
            <w:tcW w:type="dxa" w:w="68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285</w:t>
            </w:r>
          </w:p>
        </w:tc>
        <w:tc>
          <w:tcPr>
            <w:tcW w:type="dxa" w:w="102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50</w:t>
            </w:r>
          </w:p>
        </w:tc>
        <w:tc>
          <w:tcPr>
            <w:tcW w:type="dxa" w:w="79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30</w:t>
            </w:r>
          </w:p>
        </w:tc>
        <w:tc>
          <w:tcPr>
            <w:tcW w:type="dxa" w:w="79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98</w:t>
            </w:r>
          </w:p>
        </w:tc>
        <w:tc>
          <w:tcPr>
            <w:tcW w:type="dxa" w:w="147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64,9</w:t>
            </w:r>
          </w:p>
        </w:tc>
        <w:tc>
          <w:tcPr>
            <w:tcW w:type="dxa" w:w="147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23,9</w:t>
            </w:r>
          </w:p>
        </w:tc>
        <w:tc>
          <w:tcPr>
            <w:tcW w:type="dxa" w:w="113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0,51</w:t>
            </w:r>
          </w:p>
        </w:tc>
      </w:tr>
    </w:tbl>
    <w:p>
      <w:pPr>
        <w:spacing w:before="20" w:after="180" w:line="186" w:lineRule="exact"/>
        <w:jc w:val="both"/>
      </w:pPr>
      <w:r>
        <w:rPr>
          <w:rFonts w:ascii="Calibri" w:hAnsi="Calibri"/>
          <w:b w:val="0"/>
          <w:i w:val="0"/>
          <w:color w:val="6B7280"/>
          <w:sz w:val="14"/>
        </w:rPr>
        <w:t>Source : T49_reco_charge_menages. Le Gini intra-zone mesure l'inégalité de répartition des ménages entre RECO d'une même zone.</w:t>
      </w:r>
    </w:p>
    <w:p>
      <w:pPr>
        <w:spacing w:after="100" w:before="0" w:line="276" w:lineRule="exact"/>
        <w:jc w:val="both"/>
      </w:pPr>
      <w:r>
        <w:rPr>
          <w:rFonts w:ascii="Calibri" w:hAnsi="Calibri"/>
          <w:b w:val="0"/>
          <w:i w:val="0"/>
          <w:color w:val="10233F"/>
          <w:sz w:val="20"/>
        </w:rPr>
        <w:t>La prime des ASC est le point le plus discriminant du dispositif. Le montant médian déclaré est de 30 USD en zone d'intervention, contre 10 USD en zone témoin, et 73,7 % des ASC d'intervention perçoivent au moins 30 USD à T1, contre 25,0 % des ASC témoins. Cette différence est le seul écart d'intrants franc du dispositif, et c'est aussi celui qui s'accompagne des associations les plus fortes avec les visites à domicile (chapitre 7).</w:t>
      </w:r>
    </w:p>
    <w:p>
      <w:pPr>
        <w:keepNext/>
        <w:spacing w:before="120" w:after="40"/>
      </w:pPr>
      <w:r>
        <w:rPr>
          <w:rFonts w:ascii="Calibri" w:hAnsi="Calibri"/>
          <w:b/>
          <w:i w:val="0"/>
          <w:color w:val="0B1F3A"/>
          <w:sz w:val="17"/>
        </w:rPr>
        <w:t>Tableau 17. ASC : montant déclaré de la prime de motivation (USD), parmi ceux qui en perçoivent</w:t>
      </w:r>
    </w:p>
    <w:tbl>
      <w:tblPr>
        <w:tblW w:type="auto" w:w="0"/>
        <w:jc w:val="center"/>
        <w:tblLayout w:type="fixed"/>
        <w:tblLook w:firstColumn="1" w:firstRow="1" w:lastColumn="0" w:lastRow="0" w:noHBand="0" w:noVBand="1" w:val="04A0"/>
        <w:tblBorders>
          <w:top w:val="single" w:sz="8" w:space="0" w:color="0B1F3A"/>
          <w:left w:val="none" w:sz="0" w:space="0" w:color="FFFFFF"/>
          <w:bottom w:val="single" w:sz="8" w:space="0" w:color="0B1F3A"/>
          <w:right w:val="none" w:sz="0" w:space="0" w:color="FFFFFF"/>
          <w:insideH w:val="single" w:sz="4" w:space="0" w:color="D9E1EC"/>
          <w:insideV w:val="single" w:sz="4" w:space="0" w:color="D9E1EC"/>
        </w:tblBorders>
      </w:tblPr>
      <w:tblGrid>
        <w:gridCol w:w="1377"/>
        <w:gridCol w:w="1377"/>
        <w:gridCol w:w="1377"/>
        <w:gridCol w:w="1377"/>
        <w:gridCol w:w="1377"/>
        <w:gridCol w:w="1377"/>
        <w:gridCol w:w="1377"/>
      </w:tblGrid>
      <w:tr>
        <w:trPr>
          <w:cantSplit/>
          <w:tblHeader w:val="true"/>
        </w:trPr>
        <w:tc>
          <w:tcPr>
            <w:tcW w:type="dxa" w:w="1474"/>
            <w:shd w:val="clear" w:color="auto" w:fill="0B1F3A"/>
            <w:tcMar>
              <w:top w:w="40" w:type="dxa"/>
              <w:left w:w="70" w:type="dxa"/>
              <w:bottom w:w="40" w:type="dxa"/>
              <w:right w:w="70" w:type="dxa"/>
            </w:tcMar>
          </w:tcPr>
          <w:p>
            <w:pPr>
              <w:spacing w:before="0" w:after="0" w:line="164" w:lineRule="exact"/>
              <w:jc w:val="left"/>
            </w:pPr>
            <w:r>
              <w:rPr>
                <w:rFonts w:ascii="Calibri" w:hAnsi="Calibri"/>
                <w:b/>
                <w:i w:val="0"/>
                <w:color w:val="FFFFFF"/>
                <w:sz w:val="13"/>
              </w:rPr>
              <w:t>Bras</w:t>
            </w:r>
          </w:p>
        </w:tc>
        <w:tc>
          <w:tcPr>
            <w:tcW w:type="dxa" w:w="1247"/>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Passage</w:t>
            </w:r>
          </w:p>
        </w:tc>
        <w:tc>
          <w:tcPr>
            <w:tcW w:type="dxa" w:w="907"/>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n</w:t>
            </w:r>
          </w:p>
        </w:tc>
        <w:tc>
          <w:tcPr>
            <w:tcW w:type="dxa" w:w="1361"/>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Médiane</w:t>
            </w:r>
          </w:p>
        </w:tc>
        <w:tc>
          <w:tcPr>
            <w:tcW w:type="dxa" w:w="1134"/>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Q1</w:t>
            </w:r>
          </w:p>
        </w:tc>
        <w:tc>
          <w:tcPr>
            <w:tcW w:type="dxa" w:w="1134"/>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Q3</w:t>
            </w:r>
          </w:p>
        </w:tc>
        <w:tc>
          <w:tcPr>
            <w:tcW w:type="dxa" w:w="2381"/>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 30 USD (%)</w:t>
            </w:r>
          </w:p>
        </w:tc>
      </w:tr>
      <w:tr>
        <w:trPr>
          <w:cantSplit/>
        </w:trPr>
        <w:tc>
          <w:tcPr>
            <w:tcW w:type="dxa" w:w="1474"/>
            <w:tcMar>
              <w:top w:w="40" w:type="dxa"/>
              <w:left w:w="70" w:type="dxa"/>
              <w:bottom w:w="40" w:type="dxa"/>
              <w:right w:w="70" w:type="dxa"/>
            </w:tcMar>
          </w:tcPr>
          <w:p>
            <w:pPr>
              <w:spacing w:before="0" w:after="0" w:line="174" w:lineRule="exact"/>
              <w:jc w:val="left"/>
            </w:pPr>
            <w:r>
              <w:rPr>
                <w:rFonts w:ascii="Calibri" w:hAnsi="Calibri"/>
                <w:b w:val="0"/>
                <w:i w:val="0"/>
                <w:color w:val="10233F"/>
                <w:sz w:val="15"/>
              </w:rPr>
              <w:t>Témoin</w:t>
            </w:r>
          </w:p>
        </w:tc>
        <w:tc>
          <w:tcPr>
            <w:tcW w:type="dxa" w:w="1247"/>
            <w:tcMar>
              <w:top w:w="40" w:type="dxa"/>
              <w:left w:w="70" w:type="dxa"/>
              <w:bottom w:w="40" w:type="dxa"/>
              <w:right w:w="70" w:type="dxa"/>
            </w:tcMar>
          </w:tcPr>
          <w:p>
            <w:pPr>
              <w:spacing w:before="0" w:after="0" w:line="174" w:lineRule="exact"/>
              <w:jc w:val="center"/>
            </w:pPr>
            <w:r>
              <w:rPr>
                <w:rFonts w:ascii="Calibri" w:hAnsi="Calibri"/>
                <w:b w:val="0"/>
                <w:i w:val="0"/>
                <w:color w:val="10233F"/>
                <w:sz w:val="15"/>
              </w:rPr>
              <w:t>T0</w:t>
            </w:r>
          </w:p>
        </w:tc>
        <w:tc>
          <w:tcPr>
            <w:tcW w:type="dxa" w:w="907"/>
            <w:tcMar>
              <w:top w:w="40" w:type="dxa"/>
              <w:left w:w="70" w:type="dxa"/>
              <w:bottom w:w="40" w:type="dxa"/>
              <w:right w:w="70" w:type="dxa"/>
            </w:tcMar>
          </w:tcPr>
          <w:p>
            <w:pPr>
              <w:spacing w:before="0" w:after="0" w:line="174" w:lineRule="exact"/>
              <w:jc w:val="center"/>
            </w:pPr>
            <w:r>
              <w:rPr>
                <w:rFonts w:ascii="Calibri" w:hAnsi="Calibri"/>
                <w:b w:val="0"/>
                <w:i w:val="0"/>
                <w:color w:val="10233F"/>
                <w:sz w:val="15"/>
              </w:rPr>
              <w:t>28</w:t>
            </w:r>
          </w:p>
        </w:tc>
        <w:tc>
          <w:tcPr>
            <w:tcW w:type="dxa" w:w="1361"/>
            <w:tcMar>
              <w:top w:w="40" w:type="dxa"/>
              <w:left w:w="70" w:type="dxa"/>
              <w:bottom w:w="40" w:type="dxa"/>
              <w:right w:w="70" w:type="dxa"/>
            </w:tcMar>
          </w:tcPr>
          <w:p>
            <w:pPr>
              <w:spacing w:before="0" w:after="0" w:line="174" w:lineRule="exact"/>
              <w:jc w:val="center"/>
            </w:pPr>
            <w:r>
              <w:rPr>
                <w:rFonts w:ascii="Calibri" w:hAnsi="Calibri"/>
                <w:b w:val="0"/>
                <w:i w:val="0"/>
                <w:color w:val="10233F"/>
                <w:sz w:val="15"/>
              </w:rPr>
              <w:t>10</w:t>
            </w:r>
          </w:p>
        </w:tc>
        <w:tc>
          <w:tcPr>
            <w:tcW w:type="dxa" w:w="113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10</w:t>
            </w:r>
          </w:p>
        </w:tc>
        <w:tc>
          <w:tcPr>
            <w:tcW w:type="dxa" w:w="113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30</w:t>
            </w:r>
          </w:p>
        </w:tc>
        <w:tc>
          <w:tcPr>
            <w:tcW w:type="dxa" w:w="2381"/>
            <w:tcMar>
              <w:top w:w="40" w:type="dxa"/>
              <w:left w:w="70" w:type="dxa"/>
              <w:bottom w:w="40" w:type="dxa"/>
              <w:right w:w="70" w:type="dxa"/>
            </w:tcMar>
          </w:tcPr>
          <w:p>
            <w:pPr>
              <w:spacing w:before="0" w:after="0" w:line="174" w:lineRule="exact"/>
              <w:jc w:val="center"/>
            </w:pPr>
            <w:r>
              <w:rPr>
                <w:rFonts w:ascii="Calibri" w:hAnsi="Calibri"/>
                <w:b w:val="0"/>
                <w:i w:val="0"/>
                <w:color w:val="10233F"/>
                <w:sz w:val="15"/>
              </w:rPr>
              <w:t>28,6</w:t>
            </w:r>
          </w:p>
        </w:tc>
      </w:tr>
      <w:tr>
        <w:trPr>
          <w:cantSplit/>
        </w:trPr>
        <w:tc>
          <w:tcPr>
            <w:tcW w:type="dxa" w:w="1474"/>
            <w:tcMar>
              <w:top w:w="40" w:type="dxa"/>
              <w:left w:w="70" w:type="dxa"/>
              <w:bottom w:w="40" w:type="dxa"/>
              <w:right w:w="70" w:type="dxa"/>
            </w:tcMar>
          </w:tcPr>
          <w:p>
            <w:pPr>
              <w:spacing w:before="0" w:after="0" w:line="174" w:lineRule="exact"/>
              <w:jc w:val="left"/>
            </w:pPr>
            <w:r>
              <w:rPr>
                <w:rFonts w:ascii="Calibri" w:hAnsi="Calibri"/>
                <w:b w:val="0"/>
                <w:i w:val="0"/>
                <w:color w:val="10233F"/>
                <w:sz w:val="15"/>
              </w:rPr>
              <w:t>Témoin</w:t>
            </w:r>
          </w:p>
        </w:tc>
        <w:tc>
          <w:tcPr>
            <w:tcW w:type="dxa" w:w="1247"/>
            <w:tcMar>
              <w:top w:w="40" w:type="dxa"/>
              <w:left w:w="70" w:type="dxa"/>
              <w:bottom w:w="40" w:type="dxa"/>
              <w:right w:w="70" w:type="dxa"/>
            </w:tcMar>
          </w:tcPr>
          <w:p>
            <w:pPr>
              <w:spacing w:before="0" w:after="0" w:line="174" w:lineRule="exact"/>
              <w:jc w:val="center"/>
            </w:pPr>
            <w:r>
              <w:rPr>
                <w:rFonts w:ascii="Calibri" w:hAnsi="Calibri"/>
                <w:b w:val="0"/>
                <w:i w:val="0"/>
                <w:color w:val="10233F"/>
                <w:sz w:val="15"/>
              </w:rPr>
              <w:t>T1</w:t>
            </w:r>
          </w:p>
        </w:tc>
        <w:tc>
          <w:tcPr>
            <w:tcW w:type="dxa" w:w="907"/>
            <w:tcMar>
              <w:top w:w="40" w:type="dxa"/>
              <w:left w:w="70" w:type="dxa"/>
              <w:bottom w:w="40" w:type="dxa"/>
              <w:right w:w="70" w:type="dxa"/>
            </w:tcMar>
          </w:tcPr>
          <w:p>
            <w:pPr>
              <w:spacing w:before="0" w:after="0" w:line="174" w:lineRule="exact"/>
              <w:jc w:val="center"/>
            </w:pPr>
            <w:r>
              <w:rPr>
                <w:rFonts w:ascii="Calibri" w:hAnsi="Calibri"/>
                <w:b w:val="0"/>
                <w:i w:val="0"/>
                <w:color w:val="10233F"/>
                <w:sz w:val="15"/>
              </w:rPr>
              <w:t>16</w:t>
            </w:r>
          </w:p>
        </w:tc>
        <w:tc>
          <w:tcPr>
            <w:tcW w:type="dxa" w:w="1361"/>
            <w:tcMar>
              <w:top w:w="40" w:type="dxa"/>
              <w:left w:w="70" w:type="dxa"/>
              <w:bottom w:w="40" w:type="dxa"/>
              <w:right w:w="70" w:type="dxa"/>
            </w:tcMar>
          </w:tcPr>
          <w:p>
            <w:pPr>
              <w:spacing w:before="0" w:after="0" w:line="174" w:lineRule="exact"/>
              <w:jc w:val="center"/>
            </w:pPr>
            <w:r>
              <w:rPr>
                <w:rFonts w:ascii="Calibri" w:hAnsi="Calibri"/>
                <w:b w:val="0"/>
                <w:i w:val="0"/>
                <w:color w:val="10233F"/>
                <w:sz w:val="15"/>
              </w:rPr>
              <w:t>10</w:t>
            </w:r>
          </w:p>
        </w:tc>
        <w:tc>
          <w:tcPr>
            <w:tcW w:type="dxa" w:w="113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10</w:t>
            </w:r>
          </w:p>
        </w:tc>
        <w:tc>
          <w:tcPr>
            <w:tcW w:type="dxa" w:w="113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22,5</w:t>
            </w:r>
          </w:p>
        </w:tc>
        <w:tc>
          <w:tcPr>
            <w:tcW w:type="dxa" w:w="2381"/>
            <w:tcMar>
              <w:top w:w="40" w:type="dxa"/>
              <w:left w:w="70" w:type="dxa"/>
              <w:bottom w:w="40" w:type="dxa"/>
              <w:right w:w="70" w:type="dxa"/>
            </w:tcMar>
          </w:tcPr>
          <w:p>
            <w:pPr>
              <w:spacing w:before="0" w:after="0" w:line="174" w:lineRule="exact"/>
              <w:jc w:val="center"/>
            </w:pPr>
            <w:r>
              <w:rPr>
                <w:rFonts w:ascii="Calibri" w:hAnsi="Calibri"/>
                <w:b w:val="0"/>
                <w:i w:val="0"/>
                <w:color w:val="10233F"/>
                <w:sz w:val="15"/>
              </w:rPr>
              <w:t>25</w:t>
            </w:r>
          </w:p>
        </w:tc>
      </w:tr>
      <w:tr>
        <w:trPr>
          <w:cantSplit/>
        </w:trPr>
        <w:tc>
          <w:tcPr>
            <w:tcW w:type="dxa" w:w="1474"/>
            <w:tcMar>
              <w:top w:w="40" w:type="dxa"/>
              <w:left w:w="70" w:type="dxa"/>
              <w:bottom w:w="40" w:type="dxa"/>
              <w:right w:w="70" w:type="dxa"/>
            </w:tcMar>
          </w:tcPr>
          <w:p>
            <w:pPr>
              <w:spacing w:before="0" w:after="0" w:line="174" w:lineRule="exact"/>
              <w:jc w:val="left"/>
            </w:pPr>
            <w:r>
              <w:rPr>
                <w:rFonts w:ascii="Calibri" w:hAnsi="Calibri"/>
                <w:b w:val="0"/>
                <w:i w:val="0"/>
                <w:color w:val="10233F"/>
                <w:sz w:val="15"/>
              </w:rPr>
              <w:t>Intervention</w:t>
            </w:r>
          </w:p>
        </w:tc>
        <w:tc>
          <w:tcPr>
            <w:tcW w:type="dxa" w:w="1247"/>
            <w:tcMar>
              <w:top w:w="40" w:type="dxa"/>
              <w:left w:w="70" w:type="dxa"/>
              <w:bottom w:w="40" w:type="dxa"/>
              <w:right w:w="70" w:type="dxa"/>
            </w:tcMar>
          </w:tcPr>
          <w:p>
            <w:pPr>
              <w:spacing w:before="0" w:after="0" w:line="174" w:lineRule="exact"/>
              <w:jc w:val="center"/>
            </w:pPr>
            <w:r>
              <w:rPr>
                <w:rFonts w:ascii="Calibri" w:hAnsi="Calibri"/>
                <w:b w:val="0"/>
                <w:i w:val="0"/>
                <w:color w:val="10233F"/>
                <w:sz w:val="15"/>
              </w:rPr>
              <w:t>T0</w:t>
            </w:r>
          </w:p>
        </w:tc>
        <w:tc>
          <w:tcPr>
            <w:tcW w:type="dxa" w:w="907"/>
            <w:tcMar>
              <w:top w:w="40" w:type="dxa"/>
              <w:left w:w="70" w:type="dxa"/>
              <w:bottom w:w="40" w:type="dxa"/>
              <w:right w:w="70" w:type="dxa"/>
            </w:tcMar>
          </w:tcPr>
          <w:p>
            <w:pPr>
              <w:spacing w:before="0" w:after="0" w:line="174" w:lineRule="exact"/>
              <w:jc w:val="center"/>
            </w:pPr>
            <w:r>
              <w:rPr>
                <w:rFonts w:ascii="Calibri" w:hAnsi="Calibri"/>
                <w:b w:val="0"/>
                <w:i w:val="0"/>
                <w:color w:val="10233F"/>
                <w:sz w:val="15"/>
              </w:rPr>
              <w:t>23</w:t>
            </w:r>
          </w:p>
        </w:tc>
        <w:tc>
          <w:tcPr>
            <w:tcW w:type="dxa" w:w="1361"/>
            <w:tcMar>
              <w:top w:w="40" w:type="dxa"/>
              <w:left w:w="70" w:type="dxa"/>
              <w:bottom w:w="40" w:type="dxa"/>
              <w:right w:w="70" w:type="dxa"/>
            </w:tcMar>
          </w:tcPr>
          <w:p>
            <w:pPr>
              <w:spacing w:before="0" w:after="0" w:line="174" w:lineRule="exact"/>
              <w:jc w:val="center"/>
            </w:pPr>
            <w:r>
              <w:rPr>
                <w:rFonts w:ascii="Calibri" w:hAnsi="Calibri"/>
                <w:b w:val="0"/>
                <w:i w:val="0"/>
                <w:color w:val="10233F"/>
                <w:sz w:val="15"/>
              </w:rPr>
              <w:t>30</w:t>
            </w:r>
          </w:p>
        </w:tc>
        <w:tc>
          <w:tcPr>
            <w:tcW w:type="dxa" w:w="113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22,5</w:t>
            </w:r>
          </w:p>
        </w:tc>
        <w:tc>
          <w:tcPr>
            <w:tcW w:type="dxa" w:w="113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30</w:t>
            </w:r>
          </w:p>
        </w:tc>
        <w:tc>
          <w:tcPr>
            <w:tcW w:type="dxa" w:w="2381"/>
            <w:tcMar>
              <w:top w:w="40" w:type="dxa"/>
              <w:left w:w="70" w:type="dxa"/>
              <w:bottom w:w="40" w:type="dxa"/>
              <w:right w:w="70" w:type="dxa"/>
            </w:tcMar>
          </w:tcPr>
          <w:p>
            <w:pPr>
              <w:spacing w:before="0" w:after="0" w:line="174" w:lineRule="exact"/>
              <w:jc w:val="center"/>
            </w:pPr>
            <w:r>
              <w:rPr>
                <w:rFonts w:ascii="Calibri" w:hAnsi="Calibri"/>
                <w:b w:val="0"/>
                <w:i w:val="0"/>
                <w:color w:val="10233F"/>
                <w:sz w:val="15"/>
              </w:rPr>
              <w:t>69,6</w:t>
            </w:r>
          </w:p>
        </w:tc>
      </w:tr>
      <w:tr>
        <w:trPr>
          <w:cantSplit/>
        </w:trPr>
        <w:tc>
          <w:tcPr>
            <w:tcW w:type="dxa" w:w="1474"/>
            <w:tcMar>
              <w:top w:w="40" w:type="dxa"/>
              <w:left w:w="70" w:type="dxa"/>
              <w:bottom w:w="40" w:type="dxa"/>
              <w:right w:w="70" w:type="dxa"/>
            </w:tcMar>
          </w:tcPr>
          <w:p>
            <w:pPr>
              <w:spacing w:before="0" w:after="0" w:line="174" w:lineRule="exact"/>
              <w:jc w:val="left"/>
            </w:pPr>
            <w:r>
              <w:rPr>
                <w:rFonts w:ascii="Calibri" w:hAnsi="Calibri"/>
                <w:b w:val="0"/>
                <w:i w:val="0"/>
                <w:color w:val="10233F"/>
                <w:sz w:val="15"/>
              </w:rPr>
              <w:t>Intervention</w:t>
            </w:r>
          </w:p>
        </w:tc>
        <w:tc>
          <w:tcPr>
            <w:tcW w:type="dxa" w:w="1247"/>
            <w:tcMar>
              <w:top w:w="40" w:type="dxa"/>
              <w:left w:w="70" w:type="dxa"/>
              <w:bottom w:w="40" w:type="dxa"/>
              <w:right w:w="70" w:type="dxa"/>
            </w:tcMar>
          </w:tcPr>
          <w:p>
            <w:pPr>
              <w:spacing w:before="0" w:after="0" w:line="174" w:lineRule="exact"/>
              <w:jc w:val="center"/>
            </w:pPr>
            <w:r>
              <w:rPr>
                <w:rFonts w:ascii="Calibri" w:hAnsi="Calibri"/>
                <w:b w:val="0"/>
                <w:i w:val="0"/>
                <w:color w:val="10233F"/>
                <w:sz w:val="15"/>
              </w:rPr>
              <w:t>T1</w:t>
            </w:r>
          </w:p>
        </w:tc>
        <w:tc>
          <w:tcPr>
            <w:tcW w:type="dxa" w:w="907"/>
            <w:tcMar>
              <w:top w:w="40" w:type="dxa"/>
              <w:left w:w="70" w:type="dxa"/>
              <w:bottom w:w="40" w:type="dxa"/>
              <w:right w:w="70" w:type="dxa"/>
            </w:tcMar>
          </w:tcPr>
          <w:p>
            <w:pPr>
              <w:spacing w:before="0" w:after="0" w:line="174" w:lineRule="exact"/>
              <w:jc w:val="center"/>
            </w:pPr>
            <w:r>
              <w:rPr>
                <w:rFonts w:ascii="Calibri" w:hAnsi="Calibri"/>
                <w:b w:val="0"/>
                <w:i w:val="0"/>
                <w:color w:val="10233F"/>
                <w:sz w:val="15"/>
              </w:rPr>
              <w:t>19</w:t>
            </w:r>
          </w:p>
        </w:tc>
        <w:tc>
          <w:tcPr>
            <w:tcW w:type="dxa" w:w="1361"/>
            <w:tcMar>
              <w:top w:w="40" w:type="dxa"/>
              <w:left w:w="70" w:type="dxa"/>
              <w:bottom w:w="40" w:type="dxa"/>
              <w:right w:w="70" w:type="dxa"/>
            </w:tcMar>
          </w:tcPr>
          <w:p>
            <w:pPr>
              <w:spacing w:before="0" w:after="0" w:line="174" w:lineRule="exact"/>
              <w:jc w:val="center"/>
            </w:pPr>
            <w:r>
              <w:rPr>
                <w:rFonts w:ascii="Calibri" w:hAnsi="Calibri"/>
                <w:b w:val="0"/>
                <w:i w:val="0"/>
                <w:color w:val="10233F"/>
                <w:sz w:val="15"/>
              </w:rPr>
              <w:t>30</w:t>
            </w:r>
          </w:p>
        </w:tc>
        <w:tc>
          <w:tcPr>
            <w:tcW w:type="dxa" w:w="113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27,5</w:t>
            </w:r>
          </w:p>
        </w:tc>
        <w:tc>
          <w:tcPr>
            <w:tcW w:type="dxa" w:w="113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30</w:t>
            </w:r>
          </w:p>
        </w:tc>
        <w:tc>
          <w:tcPr>
            <w:tcW w:type="dxa" w:w="2381"/>
            <w:tcMar>
              <w:top w:w="40" w:type="dxa"/>
              <w:left w:w="70" w:type="dxa"/>
              <w:bottom w:w="40" w:type="dxa"/>
              <w:right w:w="70" w:type="dxa"/>
            </w:tcMar>
          </w:tcPr>
          <w:p>
            <w:pPr>
              <w:spacing w:before="0" w:after="0" w:line="174" w:lineRule="exact"/>
              <w:jc w:val="center"/>
            </w:pPr>
            <w:r>
              <w:rPr>
                <w:rFonts w:ascii="Calibri" w:hAnsi="Calibri"/>
                <w:b w:val="0"/>
                <w:i w:val="0"/>
                <w:color w:val="10233F"/>
                <w:sz w:val="15"/>
              </w:rPr>
              <w:t>73,7</w:t>
            </w:r>
          </w:p>
        </w:tc>
      </w:tr>
    </w:tbl>
    <w:p>
      <w:pPr>
        <w:spacing w:before="20" w:after="180" w:line="186" w:lineRule="exact"/>
        <w:jc w:val="both"/>
      </w:pPr>
      <w:r>
        <w:rPr>
          <w:rFonts w:ascii="Calibri" w:hAnsi="Calibri"/>
          <w:b w:val="0"/>
          <w:i w:val="0"/>
          <w:color w:val="6B7280"/>
          <w:sz w:val="14"/>
        </w:rPr>
        <w:t>Les effectifs sont faibles (16 à 28 ASC par bras et par passage) : les montants sont des ordres de grandeur déclarés, non des montants versés. Source : T48_asc_prime_montant.</w:t>
      </w:r>
    </w:p>
    <w:p>
      <w:pPr>
        <w:pStyle w:val="Heading2"/>
        <w:keepNext/>
        <w:spacing w:before="260" w:after="100"/>
      </w:pPr>
      <w:r>
        <w:rPr>
          <w:rFonts w:ascii="Calibri" w:hAnsi="Calibri"/>
          <w:b/>
          <w:i w:val="0"/>
          <w:color w:val="0B1F3A"/>
          <w:sz w:val="26"/>
        </w:rPr>
        <w:t>4.4 Logistique, intrants et ruptures</w:t>
      </w:r>
    </w:p>
    <w:p>
      <w:pPr>
        <w:spacing w:after="100" w:before="0" w:line="276" w:lineRule="exact"/>
        <w:jc w:val="both"/>
      </w:pPr>
      <w:r>
        <w:rPr>
          <w:rFonts w:ascii="Calibri" w:hAnsi="Calibri"/>
          <w:b w:val="0"/>
          <w:i w:val="0"/>
          <w:color w:val="10233F"/>
          <w:sz w:val="20"/>
        </w:rPr>
        <w:t>Les ruptures de stock au centre de santé touchent une majorité d'aires dans les deux bras. Elles sont déclarées par 61,5 % des RECO témoins et 54,8 % des RECO d'intervention à T1, et par 66,7 % des ASC témoins et 63,2 % des ASC d'intervention. Aucune tendance nette ne se dégage : les écarts entre passages sont du même ordre que les écarts entre bras.</w:t>
      </w:r>
    </w:p>
    <w:p>
      <w:pPr>
        <w:keepNext/>
        <w:spacing w:before="120" w:after="40"/>
      </w:pPr>
      <w:r>
        <w:rPr>
          <w:rFonts w:ascii="Calibri" w:hAnsi="Calibri"/>
          <w:b/>
          <w:i w:val="0"/>
          <w:color w:val="0B1F3A"/>
          <w:sz w:val="17"/>
        </w:rPr>
        <w:t>Tableau 18. Logistique et intrants des agents et des CAC, par bras et par passage</w:t>
      </w:r>
    </w:p>
    <w:tbl>
      <w:tblPr>
        <w:tblW w:type="auto" w:w="0"/>
        <w:jc w:val="center"/>
        <w:tblLayout w:type="fixed"/>
        <w:tblLook w:firstColumn="1" w:firstRow="1" w:lastColumn="0" w:lastRow="0" w:noHBand="0" w:noVBand="1" w:val="04A0"/>
        <w:tblBorders>
          <w:top w:val="single" w:sz="8" w:space="0" w:color="0B1F3A"/>
          <w:left w:val="none" w:sz="0" w:space="0" w:color="FFFFFF"/>
          <w:bottom w:val="single" w:sz="8" w:space="0" w:color="0B1F3A"/>
          <w:right w:val="none" w:sz="0" w:space="0" w:color="FFFFFF"/>
          <w:insideH w:val="single" w:sz="4" w:space="0" w:color="D9E1EC"/>
          <w:insideV w:val="single" w:sz="4" w:space="0" w:color="D9E1EC"/>
        </w:tblBorders>
      </w:tblPr>
      <w:tblGrid>
        <w:gridCol w:w="1606"/>
        <w:gridCol w:w="1606"/>
        <w:gridCol w:w="1606"/>
        <w:gridCol w:w="1606"/>
        <w:gridCol w:w="1606"/>
        <w:gridCol w:w="1606"/>
      </w:tblGrid>
      <w:tr>
        <w:trPr>
          <w:cantSplit/>
          <w:tblHeader w:val="true"/>
        </w:trPr>
        <w:tc>
          <w:tcPr>
            <w:tcW w:type="dxa" w:w="1020"/>
            <w:shd w:val="clear" w:color="auto" w:fill="0B1F3A"/>
            <w:tcMar>
              <w:top w:w="40" w:type="dxa"/>
              <w:left w:w="70" w:type="dxa"/>
              <w:bottom w:w="40" w:type="dxa"/>
              <w:right w:w="70" w:type="dxa"/>
            </w:tcMar>
          </w:tcPr>
          <w:p>
            <w:pPr>
              <w:spacing w:before="0" w:after="0" w:line="164" w:lineRule="exact"/>
              <w:jc w:val="left"/>
            </w:pPr>
            <w:r>
              <w:rPr>
                <w:rFonts w:ascii="Calibri" w:hAnsi="Calibri"/>
                <w:b/>
                <w:i w:val="0"/>
                <w:color w:val="FFFFFF"/>
                <w:sz w:val="13"/>
              </w:rPr>
              <w:t>Base</w:t>
            </w:r>
          </w:p>
        </w:tc>
        <w:tc>
          <w:tcPr>
            <w:tcW w:type="dxa" w:w="3288"/>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Indicateur</w:t>
            </w:r>
          </w:p>
        </w:tc>
        <w:tc>
          <w:tcPr>
            <w:tcW w:type="dxa" w:w="1361"/>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Bras</w:t>
            </w:r>
          </w:p>
        </w:tc>
        <w:tc>
          <w:tcPr>
            <w:tcW w:type="dxa" w:w="1134"/>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Passage</w:t>
            </w:r>
          </w:p>
        </w:tc>
        <w:tc>
          <w:tcPr>
            <w:tcW w:type="dxa" w:w="2154"/>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Valeur [IC 95 %]</w:t>
            </w:r>
          </w:p>
        </w:tc>
        <w:tc>
          <w:tcPr>
            <w:tcW w:type="dxa" w:w="680"/>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n</w:t>
            </w:r>
          </w:p>
        </w:tc>
      </w:tr>
      <w:tr>
        <w:trPr>
          <w:cantSplit/>
        </w:trPr>
        <w:tc>
          <w:tcPr>
            <w:tcW w:type="dxa" w:w="1020"/>
            <w:tcMar>
              <w:top w:w="40" w:type="dxa"/>
              <w:left w:w="70" w:type="dxa"/>
              <w:bottom w:w="40" w:type="dxa"/>
              <w:right w:w="70" w:type="dxa"/>
            </w:tcMar>
          </w:tcPr>
          <w:p>
            <w:pPr>
              <w:spacing w:before="0" w:after="0" w:line="160" w:lineRule="exact"/>
              <w:jc w:val="left"/>
            </w:pPr>
            <w:r>
              <w:rPr>
                <w:rFonts w:ascii="Calibri" w:hAnsi="Calibri"/>
                <w:b w:val="0"/>
                <w:i w:val="0"/>
                <w:color w:val="10233F"/>
                <w:sz w:val="13"/>
              </w:rPr>
              <w:t>RECO</w:t>
            </w:r>
          </w:p>
        </w:tc>
        <w:tc>
          <w:tcPr>
            <w:tcW w:type="dxa" w:w="3288"/>
            <w:tcMar>
              <w:top w:w="40" w:type="dxa"/>
              <w:left w:w="70" w:type="dxa"/>
              <w:bottom w:w="40" w:type="dxa"/>
              <w:right w:w="70" w:type="dxa"/>
            </w:tcMar>
          </w:tcPr>
          <w:p>
            <w:pPr>
              <w:spacing w:before="0" w:after="0" w:line="160" w:lineRule="exact"/>
              <w:jc w:val="center"/>
            </w:pPr>
            <w:r>
              <w:rPr>
                <w:rFonts w:ascii="Calibri" w:hAnsi="Calibri"/>
                <w:b w:val="0"/>
                <w:i w:val="0"/>
                <w:color w:val="10233F"/>
                <w:sz w:val="13"/>
              </w:rPr>
              <w:t>Ruptures de stock au CS (%)</w:t>
            </w:r>
          </w:p>
        </w:tc>
        <w:tc>
          <w:tcPr>
            <w:tcW w:type="dxa" w:w="136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113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T0</w:t>
            </w:r>
          </w:p>
        </w:tc>
        <w:tc>
          <w:tcPr>
            <w:tcW w:type="dxa" w:w="215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61,8 [35,5 ; 88,0]</w:t>
            </w:r>
          </w:p>
        </w:tc>
        <w:tc>
          <w:tcPr>
            <w:tcW w:type="dxa" w:w="680"/>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191</w:t>
            </w:r>
          </w:p>
        </w:tc>
      </w:tr>
      <w:tr>
        <w:trPr>
          <w:cantSplit/>
        </w:trPr>
        <w:tc>
          <w:tcPr>
            <w:tcW w:type="dxa" w:w="1020"/>
            <w:tcMar>
              <w:top w:w="40" w:type="dxa"/>
              <w:left w:w="70" w:type="dxa"/>
              <w:bottom w:w="40" w:type="dxa"/>
              <w:right w:w="70" w:type="dxa"/>
            </w:tcMar>
          </w:tcPr>
          <w:p>
            <w:pPr>
              <w:spacing w:before="0" w:after="0" w:line="160" w:lineRule="exact"/>
              <w:jc w:val="left"/>
            </w:pPr>
            <w:r>
              <w:rPr>
                <w:rFonts w:ascii="Calibri" w:hAnsi="Calibri"/>
                <w:b w:val="0"/>
                <w:i w:val="0"/>
                <w:color w:val="10233F"/>
                <w:sz w:val="13"/>
              </w:rPr>
              <w:t>RECO</w:t>
            </w:r>
          </w:p>
        </w:tc>
        <w:tc>
          <w:tcPr>
            <w:tcW w:type="dxa" w:w="3288"/>
            <w:tcMar>
              <w:top w:w="40" w:type="dxa"/>
              <w:left w:w="70" w:type="dxa"/>
              <w:bottom w:w="40" w:type="dxa"/>
              <w:right w:w="70" w:type="dxa"/>
            </w:tcMar>
          </w:tcPr>
          <w:p>
            <w:pPr>
              <w:spacing w:before="0" w:after="0" w:line="160" w:lineRule="exact"/>
              <w:jc w:val="center"/>
            </w:pPr>
            <w:r>
              <w:rPr>
                <w:rFonts w:ascii="Calibri" w:hAnsi="Calibri"/>
                <w:b w:val="0"/>
                <w:i w:val="0"/>
                <w:color w:val="10233F"/>
                <w:sz w:val="13"/>
              </w:rPr>
              <w:t>Ruptures de stock au CS (%)</w:t>
            </w:r>
          </w:p>
        </w:tc>
        <w:tc>
          <w:tcPr>
            <w:tcW w:type="dxa" w:w="136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113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T1</w:t>
            </w:r>
          </w:p>
        </w:tc>
        <w:tc>
          <w:tcPr>
            <w:tcW w:type="dxa" w:w="215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61,5 [38,6 ; 84,4]</w:t>
            </w:r>
          </w:p>
        </w:tc>
        <w:tc>
          <w:tcPr>
            <w:tcW w:type="dxa" w:w="680"/>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231</w:t>
            </w:r>
          </w:p>
        </w:tc>
      </w:tr>
      <w:tr>
        <w:trPr>
          <w:cantSplit/>
        </w:trPr>
        <w:tc>
          <w:tcPr>
            <w:tcW w:type="dxa" w:w="1020"/>
            <w:tcMar>
              <w:top w:w="40" w:type="dxa"/>
              <w:left w:w="70" w:type="dxa"/>
              <w:bottom w:w="40" w:type="dxa"/>
              <w:right w:w="70" w:type="dxa"/>
            </w:tcMar>
          </w:tcPr>
          <w:p>
            <w:pPr>
              <w:spacing w:before="0" w:after="0" w:line="160" w:lineRule="exact"/>
              <w:jc w:val="left"/>
            </w:pPr>
            <w:r>
              <w:rPr>
                <w:rFonts w:ascii="Calibri" w:hAnsi="Calibri"/>
                <w:b w:val="0"/>
                <w:i w:val="0"/>
                <w:color w:val="10233F"/>
                <w:sz w:val="13"/>
              </w:rPr>
              <w:t>RECO</w:t>
            </w:r>
          </w:p>
        </w:tc>
        <w:tc>
          <w:tcPr>
            <w:tcW w:type="dxa" w:w="3288"/>
            <w:tcMar>
              <w:top w:w="40" w:type="dxa"/>
              <w:left w:w="70" w:type="dxa"/>
              <w:bottom w:w="40" w:type="dxa"/>
              <w:right w:w="70" w:type="dxa"/>
            </w:tcMar>
          </w:tcPr>
          <w:p>
            <w:pPr>
              <w:spacing w:before="0" w:after="0" w:line="160" w:lineRule="exact"/>
              <w:jc w:val="center"/>
            </w:pPr>
            <w:r>
              <w:rPr>
                <w:rFonts w:ascii="Calibri" w:hAnsi="Calibri"/>
                <w:b w:val="0"/>
                <w:i w:val="0"/>
                <w:color w:val="10233F"/>
                <w:sz w:val="13"/>
              </w:rPr>
              <w:t>Ruptures de stock au CS (%)</w:t>
            </w:r>
          </w:p>
        </w:tc>
        <w:tc>
          <w:tcPr>
            <w:tcW w:type="dxa" w:w="136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113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T0</w:t>
            </w:r>
          </w:p>
        </w:tc>
        <w:tc>
          <w:tcPr>
            <w:tcW w:type="dxa" w:w="215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44,4 [10,6 ; 78,2]</w:t>
            </w:r>
          </w:p>
        </w:tc>
        <w:tc>
          <w:tcPr>
            <w:tcW w:type="dxa" w:w="680"/>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232</w:t>
            </w:r>
          </w:p>
        </w:tc>
      </w:tr>
      <w:tr>
        <w:trPr>
          <w:cantSplit/>
        </w:trPr>
        <w:tc>
          <w:tcPr>
            <w:tcW w:type="dxa" w:w="1020"/>
            <w:tcMar>
              <w:top w:w="40" w:type="dxa"/>
              <w:left w:w="70" w:type="dxa"/>
              <w:bottom w:w="40" w:type="dxa"/>
              <w:right w:w="70" w:type="dxa"/>
            </w:tcMar>
          </w:tcPr>
          <w:p>
            <w:pPr>
              <w:spacing w:before="0" w:after="0" w:line="160" w:lineRule="exact"/>
              <w:jc w:val="left"/>
            </w:pPr>
            <w:r>
              <w:rPr>
                <w:rFonts w:ascii="Calibri" w:hAnsi="Calibri"/>
                <w:b w:val="0"/>
                <w:i w:val="0"/>
                <w:color w:val="10233F"/>
                <w:sz w:val="13"/>
              </w:rPr>
              <w:t>RECO</w:t>
            </w:r>
          </w:p>
        </w:tc>
        <w:tc>
          <w:tcPr>
            <w:tcW w:type="dxa" w:w="3288"/>
            <w:tcMar>
              <w:top w:w="40" w:type="dxa"/>
              <w:left w:w="70" w:type="dxa"/>
              <w:bottom w:w="40" w:type="dxa"/>
              <w:right w:w="70" w:type="dxa"/>
            </w:tcMar>
          </w:tcPr>
          <w:p>
            <w:pPr>
              <w:spacing w:before="0" w:after="0" w:line="160" w:lineRule="exact"/>
              <w:jc w:val="center"/>
            </w:pPr>
            <w:r>
              <w:rPr>
                <w:rFonts w:ascii="Calibri" w:hAnsi="Calibri"/>
                <w:b w:val="0"/>
                <w:i w:val="0"/>
                <w:color w:val="10233F"/>
                <w:sz w:val="13"/>
              </w:rPr>
              <w:t>Ruptures de stock au CS (%)</w:t>
            </w:r>
          </w:p>
        </w:tc>
        <w:tc>
          <w:tcPr>
            <w:tcW w:type="dxa" w:w="136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113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T1</w:t>
            </w:r>
          </w:p>
        </w:tc>
        <w:tc>
          <w:tcPr>
            <w:tcW w:type="dxa" w:w="215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54,8 [41,5 ; 68,1]</w:t>
            </w:r>
          </w:p>
        </w:tc>
        <w:tc>
          <w:tcPr>
            <w:tcW w:type="dxa" w:w="680"/>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230</w:t>
            </w:r>
          </w:p>
        </w:tc>
      </w:tr>
      <w:tr>
        <w:trPr>
          <w:cantSplit/>
        </w:trPr>
        <w:tc>
          <w:tcPr>
            <w:tcW w:type="dxa" w:w="1020"/>
            <w:tcMar>
              <w:top w:w="40" w:type="dxa"/>
              <w:left w:w="70" w:type="dxa"/>
              <w:bottom w:w="40" w:type="dxa"/>
              <w:right w:w="70" w:type="dxa"/>
            </w:tcMar>
          </w:tcPr>
          <w:p>
            <w:pPr>
              <w:spacing w:before="0" w:after="0" w:line="160" w:lineRule="exact"/>
              <w:jc w:val="left"/>
            </w:pPr>
            <w:r>
              <w:rPr>
                <w:rFonts w:ascii="Calibri" w:hAnsi="Calibri"/>
                <w:b w:val="0"/>
                <w:i w:val="0"/>
                <w:color w:val="10233F"/>
                <w:sz w:val="13"/>
              </w:rPr>
              <w:t>ASC</w:t>
            </w:r>
          </w:p>
        </w:tc>
        <w:tc>
          <w:tcPr>
            <w:tcW w:type="dxa" w:w="3288"/>
            <w:tcMar>
              <w:top w:w="40" w:type="dxa"/>
              <w:left w:w="70" w:type="dxa"/>
              <w:bottom w:w="40" w:type="dxa"/>
              <w:right w:w="70" w:type="dxa"/>
            </w:tcMar>
          </w:tcPr>
          <w:p>
            <w:pPr>
              <w:spacing w:before="0" w:after="0" w:line="160" w:lineRule="exact"/>
              <w:jc w:val="center"/>
            </w:pPr>
            <w:r>
              <w:rPr>
                <w:rFonts w:ascii="Calibri" w:hAnsi="Calibri"/>
                <w:b w:val="0"/>
                <w:i w:val="0"/>
                <w:color w:val="10233F"/>
                <w:sz w:val="13"/>
              </w:rPr>
              <w:t>Ruptures de stock au CS (%)</w:t>
            </w:r>
          </w:p>
        </w:tc>
        <w:tc>
          <w:tcPr>
            <w:tcW w:type="dxa" w:w="136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113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T0</w:t>
            </w:r>
          </w:p>
        </w:tc>
        <w:tc>
          <w:tcPr>
            <w:tcW w:type="dxa" w:w="215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81,5 [62,9 ; 100,1]</w:t>
            </w:r>
          </w:p>
        </w:tc>
        <w:tc>
          <w:tcPr>
            <w:tcW w:type="dxa" w:w="680"/>
            <w:tcMar>
              <w:top w:w="40" w:type="dxa"/>
              <w:left w:w="70" w:type="dxa"/>
              <w:bottom w:w="40" w:type="dxa"/>
              <w:right w:w="70" w:type="dxa"/>
            </w:tcMar>
          </w:tcPr>
          <w:p>
            <w:pPr>
              <w:spacing w:before="0" w:after="0" w:line="160" w:lineRule="exact"/>
              <w:jc w:val="center"/>
            </w:pPr>
            <w:r>
              <w:rPr>
                <w:rFonts w:ascii="Calibri" w:hAnsi="Calibri"/>
                <w:b w:val="0"/>
                <w:i w:val="0"/>
                <w:color w:val="10233F"/>
                <w:sz w:val="13"/>
              </w:rPr>
              <w:t>81</w:t>
            </w:r>
          </w:p>
        </w:tc>
      </w:tr>
      <w:tr>
        <w:trPr>
          <w:cantSplit/>
        </w:trPr>
        <w:tc>
          <w:tcPr>
            <w:tcW w:type="dxa" w:w="1020"/>
            <w:tcMar>
              <w:top w:w="40" w:type="dxa"/>
              <w:left w:w="70" w:type="dxa"/>
              <w:bottom w:w="40" w:type="dxa"/>
              <w:right w:w="70" w:type="dxa"/>
            </w:tcMar>
          </w:tcPr>
          <w:p>
            <w:pPr>
              <w:spacing w:before="0" w:after="0" w:line="160" w:lineRule="exact"/>
              <w:jc w:val="left"/>
            </w:pPr>
            <w:r>
              <w:rPr>
                <w:rFonts w:ascii="Calibri" w:hAnsi="Calibri"/>
                <w:b w:val="0"/>
                <w:i w:val="0"/>
                <w:color w:val="10233F"/>
                <w:sz w:val="13"/>
              </w:rPr>
              <w:t>ASC</w:t>
            </w:r>
          </w:p>
        </w:tc>
        <w:tc>
          <w:tcPr>
            <w:tcW w:type="dxa" w:w="3288"/>
            <w:tcMar>
              <w:top w:w="40" w:type="dxa"/>
              <w:left w:w="70" w:type="dxa"/>
              <w:bottom w:w="40" w:type="dxa"/>
              <w:right w:w="70" w:type="dxa"/>
            </w:tcMar>
          </w:tcPr>
          <w:p>
            <w:pPr>
              <w:spacing w:before="0" w:after="0" w:line="160" w:lineRule="exact"/>
              <w:jc w:val="center"/>
            </w:pPr>
            <w:r>
              <w:rPr>
                <w:rFonts w:ascii="Calibri" w:hAnsi="Calibri"/>
                <w:b w:val="0"/>
                <w:i w:val="0"/>
                <w:color w:val="10233F"/>
                <w:sz w:val="13"/>
              </w:rPr>
              <w:t>Ruptures de stock au CS (%)</w:t>
            </w:r>
          </w:p>
        </w:tc>
        <w:tc>
          <w:tcPr>
            <w:tcW w:type="dxa" w:w="136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113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T1</w:t>
            </w:r>
          </w:p>
        </w:tc>
        <w:tc>
          <w:tcPr>
            <w:tcW w:type="dxa" w:w="215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66,7 [40,6 ; 92,7]</w:t>
            </w:r>
          </w:p>
        </w:tc>
        <w:tc>
          <w:tcPr>
            <w:tcW w:type="dxa" w:w="680"/>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69</w:t>
            </w:r>
          </w:p>
        </w:tc>
      </w:tr>
      <w:tr>
        <w:trPr>
          <w:cantSplit/>
        </w:trPr>
        <w:tc>
          <w:tcPr>
            <w:tcW w:type="dxa" w:w="1020"/>
            <w:tcMar>
              <w:top w:w="40" w:type="dxa"/>
              <w:left w:w="70" w:type="dxa"/>
              <w:bottom w:w="40" w:type="dxa"/>
              <w:right w:w="70" w:type="dxa"/>
            </w:tcMar>
          </w:tcPr>
          <w:p>
            <w:pPr>
              <w:spacing w:before="0" w:after="0" w:line="160" w:lineRule="exact"/>
              <w:jc w:val="left"/>
            </w:pPr>
            <w:r>
              <w:rPr>
                <w:rFonts w:ascii="Calibri" w:hAnsi="Calibri"/>
                <w:b w:val="0"/>
                <w:i w:val="0"/>
                <w:color w:val="10233F"/>
                <w:sz w:val="13"/>
              </w:rPr>
              <w:t>ASC</w:t>
            </w:r>
          </w:p>
        </w:tc>
        <w:tc>
          <w:tcPr>
            <w:tcW w:type="dxa" w:w="3288"/>
            <w:tcMar>
              <w:top w:w="40" w:type="dxa"/>
              <w:left w:w="70" w:type="dxa"/>
              <w:bottom w:w="40" w:type="dxa"/>
              <w:right w:w="70" w:type="dxa"/>
            </w:tcMar>
          </w:tcPr>
          <w:p>
            <w:pPr>
              <w:spacing w:before="0" w:after="0" w:line="160" w:lineRule="exact"/>
              <w:jc w:val="center"/>
            </w:pPr>
            <w:r>
              <w:rPr>
                <w:rFonts w:ascii="Calibri" w:hAnsi="Calibri"/>
                <w:b w:val="0"/>
                <w:i w:val="0"/>
                <w:color w:val="10233F"/>
                <w:sz w:val="13"/>
              </w:rPr>
              <w:t>Ruptures de stock au CS (%)</w:t>
            </w:r>
          </w:p>
        </w:tc>
        <w:tc>
          <w:tcPr>
            <w:tcW w:type="dxa" w:w="136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113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T0</w:t>
            </w:r>
          </w:p>
        </w:tc>
        <w:tc>
          <w:tcPr>
            <w:tcW w:type="dxa" w:w="215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61,7 [29,5 ; 94,0]</w:t>
            </w:r>
          </w:p>
        </w:tc>
        <w:tc>
          <w:tcPr>
            <w:tcW w:type="dxa" w:w="680"/>
            <w:tcMar>
              <w:top w:w="40" w:type="dxa"/>
              <w:left w:w="70" w:type="dxa"/>
              <w:bottom w:w="40" w:type="dxa"/>
              <w:right w:w="70" w:type="dxa"/>
            </w:tcMar>
          </w:tcPr>
          <w:p>
            <w:pPr>
              <w:spacing w:before="0" w:after="0" w:line="160" w:lineRule="exact"/>
              <w:jc w:val="center"/>
            </w:pPr>
            <w:r>
              <w:rPr>
                <w:rFonts w:ascii="Calibri" w:hAnsi="Calibri"/>
                <w:b w:val="0"/>
                <w:i w:val="0"/>
                <w:color w:val="10233F"/>
                <w:sz w:val="13"/>
              </w:rPr>
              <w:t>81</w:t>
            </w:r>
          </w:p>
        </w:tc>
      </w:tr>
      <w:tr>
        <w:trPr>
          <w:cantSplit/>
        </w:trPr>
        <w:tc>
          <w:tcPr>
            <w:tcW w:type="dxa" w:w="1020"/>
            <w:tcMar>
              <w:top w:w="40" w:type="dxa"/>
              <w:left w:w="70" w:type="dxa"/>
              <w:bottom w:w="40" w:type="dxa"/>
              <w:right w:w="70" w:type="dxa"/>
            </w:tcMar>
          </w:tcPr>
          <w:p>
            <w:pPr>
              <w:spacing w:before="0" w:after="0" w:line="160" w:lineRule="exact"/>
              <w:jc w:val="left"/>
            </w:pPr>
            <w:r>
              <w:rPr>
                <w:rFonts w:ascii="Calibri" w:hAnsi="Calibri"/>
                <w:b w:val="0"/>
                <w:i w:val="0"/>
                <w:color w:val="10233F"/>
                <w:sz w:val="13"/>
              </w:rPr>
              <w:t>ASC</w:t>
            </w:r>
          </w:p>
        </w:tc>
        <w:tc>
          <w:tcPr>
            <w:tcW w:type="dxa" w:w="3288"/>
            <w:tcMar>
              <w:top w:w="40" w:type="dxa"/>
              <w:left w:w="70" w:type="dxa"/>
              <w:bottom w:w="40" w:type="dxa"/>
              <w:right w:w="70" w:type="dxa"/>
            </w:tcMar>
          </w:tcPr>
          <w:p>
            <w:pPr>
              <w:spacing w:before="0" w:after="0" w:line="160" w:lineRule="exact"/>
              <w:jc w:val="center"/>
            </w:pPr>
            <w:r>
              <w:rPr>
                <w:rFonts w:ascii="Calibri" w:hAnsi="Calibri"/>
                <w:b w:val="0"/>
                <w:i w:val="0"/>
                <w:color w:val="10233F"/>
                <w:sz w:val="13"/>
              </w:rPr>
              <w:t>Ruptures de stock au CS (%)</w:t>
            </w:r>
          </w:p>
        </w:tc>
        <w:tc>
          <w:tcPr>
            <w:tcW w:type="dxa" w:w="136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113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T1</w:t>
            </w:r>
          </w:p>
        </w:tc>
        <w:tc>
          <w:tcPr>
            <w:tcW w:type="dxa" w:w="215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63,2 [40,0 ; 86,3]</w:t>
            </w:r>
          </w:p>
        </w:tc>
        <w:tc>
          <w:tcPr>
            <w:tcW w:type="dxa" w:w="680"/>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76</w:t>
            </w:r>
          </w:p>
        </w:tc>
      </w:tr>
      <w:tr>
        <w:trPr>
          <w:cantSplit/>
        </w:trPr>
        <w:tc>
          <w:tcPr>
            <w:tcW w:type="dxa" w:w="1020"/>
            <w:tcMar>
              <w:top w:w="40" w:type="dxa"/>
              <w:left w:w="70" w:type="dxa"/>
              <w:bottom w:w="40" w:type="dxa"/>
              <w:right w:w="70" w:type="dxa"/>
            </w:tcMar>
          </w:tcPr>
          <w:p>
            <w:pPr>
              <w:spacing w:before="0" w:after="0" w:line="160" w:lineRule="exact"/>
              <w:jc w:val="left"/>
            </w:pPr>
            <w:r>
              <w:rPr>
                <w:rFonts w:ascii="Calibri" w:hAnsi="Calibri"/>
                <w:b w:val="0"/>
                <w:i w:val="0"/>
                <w:color w:val="10233F"/>
                <w:sz w:val="13"/>
              </w:rPr>
              <w:t>ASC</w:t>
            </w:r>
          </w:p>
        </w:tc>
        <w:tc>
          <w:tcPr>
            <w:tcW w:type="dxa" w:w="3288"/>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Informé de la disponibilité des produits (%)</w:t>
            </w:r>
          </w:p>
        </w:tc>
        <w:tc>
          <w:tcPr>
            <w:tcW w:type="dxa" w:w="136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113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T0</w:t>
            </w:r>
          </w:p>
        </w:tc>
        <w:tc>
          <w:tcPr>
            <w:tcW w:type="dxa" w:w="215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80,0 [63,8 ; 96,2]</w:t>
            </w:r>
          </w:p>
        </w:tc>
        <w:tc>
          <w:tcPr>
            <w:tcW w:type="dxa" w:w="680"/>
            <w:tcMar>
              <w:top w:w="40" w:type="dxa"/>
              <w:left w:w="70" w:type="dxa"/>
              <w:bottom w:w="40" w:type="dxa"/>
              <w:right w:w="70" w:type="dxa"/>
            </w:tcMar>
          </w:tcPr>
          <w:p>
            <w:pPr>
              <w:spacing w:before="0" w:after="0" w:line="160" w:lineRule="exact"/>
              <w:jc w:val="center"/>
            </w:pPr>
            <w:r>
              <w:rPr>
                <w:rFonts w:ascii="Calibri" w:hAnsi="Calibri"/>
                <w:b w:val="0"/>
                <w:i w:val="0"/>
                <w:color w:val="10233F"/>
                <w:sz w:val="13"/>
              </w:rPr>
              <w:t>90</w:t>
            </w:r>
          </w:p>
        </w:tc>
      </w:tr>
      <w:tr>
        <w:trPr>
          <w:cantSplit/>
        </w:trPr>
        <w:tc>
          <w:tcPr>
            <w:tcW w:type="dxa" w:w="1020"/>
            <w:tcMar>
              <w:top w:w="40" w:type="dxa"/>
              <w:left w:w="70" w:type="dxa"/>
              <w:bottom w:w="40" w:type="dxa"/>
              <w:right w:w="70" w:type="dxa"/>
            </w:tcMar>
          </w:tcPr>
          <w:p>
            <w:pPr>
              <w:spacing w:before="0" w:after="0" w:line="160" w:lineRule="exact"/>
              <w:jc w:val="left"/>
            </w:pPr>
            <w:r>
              <w:rPr>
                <w:rFonts w:ascii="Calibri" w:hAnsi="Calibri"/>
                <w:b w:val="0"/>
                <w:i w:val="0"/>
                <w:color w:val="10233F"/>
                <w:sz w:val="13"/>
              </w:rPr>
              <w:t>ASC</w:t>
            </w:r>
          </w:p>
        </w:tc>
        <w:tc>
          <w:tcPr>
            <w:tcW w:type="dxa" w:w="3288"/>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Informé de la disponibilité des produits (%)</w:t>
            </w:r>
          </w:p>
        </w:tc>
        <w:tc>
          <w:tcPr>
            <w:tcW w:type="dxa" w:w="136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113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T1</w:t>
            </w:r>
          </w:p>
        </w:tc>
        <w:tc>
          <w:tcPr>
            <w:tcW w:type="dxa" w:w="215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78,9 [63,5 ; 94,2]</w:t>
            </w:r>
          </w:p>
        </w:tc>
        <w:tc>
          <w:tcPr>
            <w:tcW w:type="dxa" w:w="680"/>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71</w:t>
            </w:r>
          </w:p>
        </w:tc>
      </w:tr>
      <w:tr>
        <w:trPr>
          <w:cantSplit/>
        </w:trPr>
        <w:tc>
          <w:tcPr>
            <w:tcW w:type="dxa" w:w="1020"/>
            <w:tcMar>
              <w:top w:w="40" w:type="dxa"/>
              <w:left w:w="70" w:type="dxa"/>
              <w:bottom w:w="40" w:type="dxa"/>
              <w:right w:w="70" w:type="dxa"/>
            </w:tcMar>
          </w:tcPr>
          <w:p>
            <w:pPr>
              <w:spacing w:before="0" w:after="0" w:line="160" w:lineRule="exact"/>
              <w:jc w:val="left"/>
            </w:pPr>
            <w:r>
              <w:rPr>
                <w:rFonts w:ascii="Calibri" w:hAnsi="Calibri"/>
                <w:b w:val="0"/>
                <w:i w:val="0"/>
                <w:color w:val="10233F"/>
                <w:sz w:val="13"/>
              </w:rPr>
              <w:t>ASC</w:t>
            </w:r>
          </w:p>
        </w:tc>
        <w:tc>
          <w:tcPr>
            <w:tcW w:type="dxa" w:w="3288"/>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Informé de la disponibilité des produits (%)</w:t>
            </w:r>
          </w:p>
        </w:tc>
        <w:tc>
          <w:tcPr>
            <w:tcW w:type="dxa" w:w="136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113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T0</w:t>
            </w:r>
          </w:p>
        </w:tc>
        <w:tc>
          <w:tcPr>
            <w:tcW w:type="dxa" w:w="215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82,8 [71,2 ; 94,3]</w:t>
            </w:r>
          </w:p>
        </w:tc>
        <w:tc>
          <w:tcPr>
            <w:tcW w:type="dxa" w:w="680"/>
            <w:tcMar>
              <w:top w:w="40" w:type="dxa"/>
              <w:left w:w="70" w:type="dxa"/>
              <w:bottom w:w="40" w:type="dxa"/>
              <w:right w:w="70" w:type="dxa"/>
            </w:tcMar>
          </w:tcPr>
          <w:p>
            <w:pPr>
              <w:spacing w:before="0" w:after="0" w:line="160" w:lineRule="exact"/>
              <w:jc w:val="center"/>
            </w:pPr>
            <w:r>
              <w:rPr>
                <w:rFonts w:ascii="Calibri" w:hAnsi="Calibri"/>
                <w:b w:val="0"/>
                <w:i w:val="0"/>
                <w:color w:val="10233F"/>
                <w:sz w:val="13"/>
              </w:rPr>
              <w:t>87</w:t>
            </w:r>
          </w:p>
        </w:tc>
      </w:tr>
      <w:tr>
        <w:trPr>
          <w:cantSplit/>
        </w:trPr>
        <w:tc>
          <w:tcPr>
            <w:tcW w:type="dxa" w:w="1020"/>
            <w:tcMar>
              <w:top w:w="40" w:type="dxa"/>
              <w:left w:w="70" w:type="dxa"/>
              <w:bottom w:w="40" w:type="dxa"/>
              <w:right w:w="70" w:type="dxa"/>
            </w:tcMar>
          </w:tcPr>
          <w:p>
            <w:pPr>
              <w:spacing w:before="0" w:after="0" w:line="160" w:lineRule="exact"/>
              <w:jc w:val="left"/>
            </w:pPr>
            <w:r>
              <w:rPr>
                <w:rFonts w:ascii="Calibri" w:hAnsi="Calibri"/>
                <w:b w:val="0"/>
                <w:i w:val="0"/>
                <w:color w:val="10233F"/>
                <w:sz w:val="13"/>
              </w:rPr>
              <w:t>ASC</w:t>
            </w:r>
          </w:p>
        </w:tc>
        <w:tc>
          <w:tcPr>
            <w:tcW w:type="dxa" w:w="3288"/>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Informé de la disponibilité des produits (%)</w:t>
            </w:r>
          </w:p>
        </w:tc>
        <w:tc>
          <w:tcPr>
            <w:tcW w:type="dxa" w:w="136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113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T1</w:t>
            </w:r>
          </w:p>
        </w:tc>
        <w:tc>
          <w:tcPr>
            <w:tcW w:type="dxa" w:w="215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87,2 [78,0 ; 96,3]</w:t>
            </w:r>
          </w:p>
        </w:tc>
        <w:tc>
          <w:tcPr>
            <w:tcW w:type="dxa" w:w="680"/>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78</w:t>
            </w:r>
          </w:p>
        </w:tc>
      </w:tr>
      <w:tr>
        <w:trPr>
          <w:cantSplit/>
        </w:trPr>
        <w:tc>
          <w:tcPr>
            <w:tcW w:type="dxa" w:w="1020"/>
            <w:tcMar>
              <w:top w:w="40" w:type="dxa"/>
              <w:left w:w="70" w:type="dxa"/>
              <w:bottom w:w="40" w:type="dxa"/>
              <w:right w:w="70" w:type="dxa"/>
            </w:tcMar>
          </w:tcPr>
          <w:p>
            <w:pPr>
              <w:spacing w:before="0" w:after="0" w:line="160" w:lineRule="exact"/>
              <w:jc w:val="left"/>
            </w:pPr>
            <w:r>
              <w:rPr>
                <w:rFonts w:ascii="Calibri" w:hAnsi="Calibri"/>
                <w:b w:val="0"/>
                <w:i w:val="0"/>
                <w:color w:val="10233F"/>
                <w:sz w:val="13"/>
              </w:rPr>
              <w:t>RECO</w:t>
            </w:r>
          </w:p>
        </w:tc>
        <w:tc>
          <w:tcPr>
            <w:tcW w:type="dxa" w:w="3288"/>
            <w:tcMar>
              <w:top w:w="40" w:type="dxa"/>
              <w:left w:w="70" w:type="dxa"/>
              <w:bottom w:w="40" w:type="dxa"/>
              <w:right w:w="70" w:type="dxa"/>
            </w:tcMar>
          </w:tcPr>
          <w:p>
            <w:pPr>
              <w:spacing w:before="0" w:after="0" w:line="160" w:lineRule="exact"/>
              <w:jc w:val="center"/>
            </w:pPr>
            <w:r>
              <w:rPr>
                <w:rFonts w:ascii="Calibri" w:hAnsi="Calibri"/>
                <w:b w:val="0"/>
                <w:i w:val="0"/>
                <w:color w:val="10233F"/>
                <w:sz w:val="13"/>
              </w:rPr>
              <w:t>Dispose d'un moyen de transport (%)</w:t>
            </w:r>
          </w:p>
        </w:tc>
        <w:tc>
          <w:tcPr>
            <w:tcW w:type="dxa" w:w="136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113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T0</w:t>
            </w:r>
          </w:p>
        </w:tc>
        <w:tc>
          <w:tcPr>
            <w:tcW w:type="dxa" w:w="215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4,2 [-1,7 ; 10,0]</w:t>
            </w:r>
          </w:p>
        </w:tc>
        <w:tc>
          <w:tcPr>
            <w:tcW w:type="dxa" w:w="680"/>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288</w:t>
            </w:r>
          </w:p>
        </w:tc>
      </w:tr>
      <w:tr>
        <w:trPr>
          <w:cantSplit/>
        </w:trPr>
        <w:tc>
          <w:tcPr>
            <w:tcW w:type="dxa" w:w="1020"/>
            <w:tcMar>
              <w:top w:w="40" w:type="dxa"/>
              <w:left w:w="70" w:type="dxa"/>
              <w:bottom w:w="40" w:type="dxa"/>
              <w:right w:w="70" w:type="dxa"/>
            </w:tcMar>
          </w:tcPr>
          <w:p>
            <w:pPr>
              <w:spacing w:before="0" w:after="0" w:line="160" w:lineRule="exact"/>
              <w:jc w:val="left"/>
            </w:pPr>
            <w:r>
              <w:rPr>
                <w:rFonts w:ascii="Calibri" w:hAnsi="Calibri"/>
                <w:b w:val="0"/>
                <w:i w:val="0"/>
                <w:color w:val="10233F"/>
                <w:sz w:val="13"/>
              </w:rPr>
              <w:t>RECO</w:t>
            </w:r>
          </w:p>
        </w:tc>
        <w:tc>
          <w:tcPr>
            <w:tcW w:type="dxa" w:w="3288"/>
            <w:tcMar>
              <w:top w:w="40" w:type="dxa"/>
              <w:left w:w="70" w:type="dxa"/>
              <w:bottom w:w="40" w:type="dxa"/>
              <w:right w:w="70" w:type="dxa"/>
            </w:tcMar>
          </w:tcPr>
          <w:p>
            <w:pPr>
              <w:spacing w:before="0" w:after="0" w:line="160" w:lineRule="exact"/>
              <w:jc w:val="center"/>
            </w:pPr>
            <w:r>
              <w:rPr>
                <w:rFonts w:ascii="Calibri" w:hAnsi="Calibri"/>
                <w:b w:val="0"/>
                <w:i w:val="0"/>
                <w:color w:val="10233F"/>
                <w:sz w:val="13"/>
              </w:rPr>
              <w:t>Dispose d'un moyen de transport (%)</w:t>
            </w:r>
          </w:p>
        </w:tc>
        <w:tc>
          <w:tcPr>
            <w:tcW w:type="dxa" w:w="136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113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T1</w:t>
            </w:r>
          </w:p>
        </w:tc>
        <w:tc>
          <w:tcPr>
            <w:tcW w:type="dxa" w:w="215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11,8 [-0,3 ; 23,9]</w:t>
            </w:r>
          </w:p>
        </w:tc>
        <w:tc>
          <w:tcPr>
            <w:tcW w:type="dxa" w:w="680"/>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287</w:t>
            </w:r>
          </w:p>
        </w:tc>
      </w:tr>
      <w:tr>
        <w:trPr>
          <w:cantSplit/>
        </w:trPr>
        <w:tc>
          <w:tcPr>
            <w:tcW w:type="dxa" w:w="1020"/>
            <w:tcMar>
              <w:top w:w="40" w:type="dxa"/>
              <w:left w:w="70" w:type="dxa"/>
              <w:bottom w:w="40" w:type="dxa"/>
              <w:right w:w="70" w:type="dxa"/>
            </w:tcMar>
          </w:tcPr>
          <w:p>
            <w:pPr>
              <w:spacing w:before="0" w:after="0" w:line="160" w:lineRule="exact"/>
              <w:jc w:val="left"/>
            </w:pPr>
            <w:r>
              <w:rPr>
                <w:rFonts w:ascii="Calibri" w:hAnsi="Calibri"/>
                <w:b w:val="0"/>
                <w:i w:val="0"/>
                <w:color w:val="10233F"/>
                <w:sz w:val="13"/>
              </w:rPr>
              <w:t>RECO</w:t>
            </w:r>
          </w:p>
        </w:tc>
        <w:tc>
          <w:tcPr>
            <w:tcW w:type="dxa" w:w="3288"/>
            <w:tcMar>
              <w:top w:w="40" w:type="dxa"/>
              <w:left w:w="70" w:type="dxa"/>
              <w:bottom w:w="40" w:type="dxa"/>
              <w:right w:w="70" w:type="dxa"/>
            </w:tcMar>
          </w:tcPr>
          <w:p>
            <w:pPr>
              <w:spacing w:before="0" w:after="0" w:line="160" w:lineRule="exact"/>
              <w:jc w:val="center"/>
            </w:pPr>
            <w:r>
              <w:rPr>
                <w:rFonts w:ascii="Calibri" w:hAnsi="Calibri"/>
                <w:b w:val="0"/>
                <w:i w:val="0"/>
                <w:color w:val="10233F"/>
                <w:sz w:val="13"/>
              </w:rPr>
              <w:t>Dispose d'un moyen de transport (%)</w:t>
            </w:r>
          </w:p>
        </w:tc>
        <w:tc>
          <w:tcPr>
            <w:tcW w:type="dxa" w:w="136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113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T0</w:t>
            </w:r>
          </w:p>
        </w:tc>
        <w:tc>
          <w:tcPr>
            <w:tcW w:type="dxa" w:w="215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10,1 [-2,9 ; 23,0]</w:t>
            </w:r>
          </w:p>
        </w:tc>
        <w:tc>
          <w:tcPr>
            <w:tcW w:type="dxa" w:w="680"/>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288</w:t>
            </w:r>
          </w:p>
        </w:tc>
      </w:tr>
      <w:tr>
        <w:trPr>
          <w:cantSplit/>
        </w:trPr>
        <w:tc>
          <w:tcPr>
            <w:tcW w:type="dxa" w:w="1020"/>
            <w:tcMar>
              <w:top w:w="40" w:type="dxa"/>
              <w:left w:w="70" w:type="dxa"/>
              <w:bottom w:w="40" w:type="dxa"/>
              <w:right w:w="70" w:type="dxa"/>
            </w:tcMar>
          </w:tcPr>
          <w:p>
            <w:pPr>
              <w:spacing w:before="0" w:after="0" w:line="160" w:lineRule="exact"/>
              <w:jc w:val="left"/>
            </w:pPr>
            <w:r>
              <w:rPr>
                <w:rFonts w:ascii="Calibri" w:hAnsi="Calibri"/>
                <w:b w:val="0"/>
                <w:i w:val="0"/>
                <w:color w:val="10233F"/>
                <w:sz w:val="13"/>
              </w:rPr>
              <w:t>RECO</w:t>
            </w:r>
          </w:p>
        </w:tc>
        <w:tc>
          <w:tcPr>
            <w:tcW w:type="dxa" w:w="3288"/>
            <w:tcMar>
              <w:top w:w="40" w:type="dxa"/>
              <w:left w:w="70" w:type="dxa"/>
              <w:bottom w:w="40" w:type="dxa"/>
              <w:right w:w="70" w:type="dxa"/>
            </w:tcMar>
          </w:tcPr>
          <w:p>
            <w:pPr>
              <w:spacing w:before="0" w:after="0" w:line="160" w:lineRule="exact"/>
              <w:jc w:val="center"/>
            </w:pPr>
            <w:r>
              <w:rPr>
                <w:rFonts w:ascii="Calibri" w:hAnsi="Calibri"/>
                <w:b w:val="0"/>
                <w:i w:val="0"/>
                <w:color w:val="10233F"/>
                <w:sz w:val="13"/>
              </w:rPr>
              <w:t>Dispose d'un moyen de transport (%)</w:t>
            </w:r>
          </w:p>
        </w:tc>
        <w:tc>
          <w:tcPr>
            <w:tcW w:type="dxa" w:w="136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113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T1</w:t>
            </w:r>
          </w:p>
        </w:tc>
        <w:tc>
          <w:tcPr>
            <w:tcW w:type="dxa" w:w="215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5,3 [-3,5 ; 14,1]</w:t>
            </w:r>
          </w:p>
        </w:tc>
        <w:tc>
          <w:tcPr>
            <w:tcW w:type="dxa" w:w="680"/>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285</w:t>
            </w:r>
          </w:p>
        </w:tc>
      </w:tr>
      <w:tr>
        <w:trPr>
          <w:cantSplit/>
        </w:trPr>
        <w:tc>
          <w:tcPr>
            <w:tcW w:type="dxa" w:w="1020"/>
            <w:tcMar>
              <w:top w:w="40" w:type="dxa"/>
              <w:left w:w="70" w:type="dxa"/>
              <w:bottom w:w="40" w:type="dxa"/>
              <w:right w:w="70" w:type="dxa"/>
            </w:tcMar>
          </w:tcPr>
          <w:p>
            <w:pPr>
              <w:spacing w:before="0" w:after="0" w:line="160" w:lineRule="exact"/>
              <w:jc w:val="left"/>
            </w:pPr>
            <w:r>
              <w:rPr>
                <w:rFonts w:ascii="Calibri" w:hAnsi="Calibri"/>
                <w:b w:val="0"/>
                <w:i w:val="0"/>
                <w:color w:val="10233F"/>
                <w:sz w:val="13"/>
              </w:rPr>
              <w:t>RECO</w:t>
            </w:r>
          </w:p>
        </w:tc>
        <w:tc>
          <w:tcPr>
            <w:tcW w:type="dxa" w:w="3288"/>
            <w:tcMar>
              <w:top w:w="40" w:type="dxa"/>
              <w:left w:w="70" w:type="dxa"/>
              <w:bottom w:w="40" w:type="dxa"/>
              <w:right w:w="70" w:type="dxa"/>
            </w:tcMar>
          </w:tcPr>
          <w:p>
            <w:pPr>
              <w:spacing w:before="0" w:after="0" w:line="160" w:lineRule="exact"/>
              <w:jc w:val="center"/>
            </w:pPr>
            <w:r>
              <w:rPr>
                <w:rFonts w:ascii="Calibri" w:hAnsi="Calibri"/>
                <w:b w:val="0"/>
                <w:i w:val="0"/>
                <w:color w:val="10233F"/>
                <w:sz w:val="13"/>
              </w:rPr>
              <w:t>Équipements disponibles (nombre)</w:t>
            </w:r>
          </w:p>
        </w:tc>
        <w:tc>
          <w:tcPr>
            <w:tcW w:type="dxa" w:w="136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113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T0</w:t>
            </w:r>
          </w:p>
        </w:tc>
        <w:tc>
          <w:tcPr>
            <w:tcW w:type="dxa" w:w="215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1,4 [0,9 ; 1,9]</w:t>
            </w:r>
          </w:p>
        </w:tc>
        <w:tc>
          <w:tcPr>
            <w:tcW w:type="dxa" w:w="680"/>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288</w:t>
            </w:r>
          </w:p>
        </w:tc>
      </w:tr>
      <w:tr>
        <w:trPr>
          <w:cantSplit/>
        </w:trPr>
        <w:tc>
          <w:tcPr>
            <w:tcW w:type="dxa" w:w="1020"/>
            <w:tcMar>
              <w:top w:w="40" w:type="dxa"/>
              <w:left w:w="70" w:type="dxa"/>
              <w:bottom w:w="40" w:type="dxa"/>
              <w:right w:w="70" w:type="dxa"/>
            </w:tcMar>
          </w:tcPr>
          <w:p>
            <w:pPr>
              <w:spacing w:before="0" w:after="0" w:line="160" w:lineRule="exact"/>
              <w:jc w:val="left"/>
            </w:pPr>
            <w:r>
              <w:rPr>
                <w:rFonts w:ascii="Calibri" w:hAnsi="Calibri"/>
                <w:b w:val="0"/>
                <w:i w:val="0"/>
                <w:color w:val="10233F"/>
                <w:sz w:val="13"/>
              </w:rPr>
              <w:t>RECO</w:t>
            </w:r>
          </w:p>
        </w:tc>
        <w:tc>
          <w:tcPr>
            <w:tcW w:type="dxa" w:w="3288"/>
            <w:tcMar>
              <w:top w:w="40" w:type="dxa"/>
              <w:left w:w="70" w:type="dxa"/>
              <w:bottom w:w="40" w:type="dxa"/>
              <w:right w:w="70" w:type="dxa"/>
            </w:tcMar>
          </w:tcPr>
          <w:p>
            <w:pPr>
              <w:spacing w:before="0" w:after="0" w:line="160" w:lineRule="exact"/>
              <w:jc w:val="center"/>
            </w:pPr>
            <w:r>
              <w:rPr>
                <w:rFonts w:ascii="Calibri" w:hAnsi="Calibri"/>
                <w:b w:val="0"/>
                <w:i w:val="0"/>
                <w:color w:val="10233F"/>
                <w:sz w:val="13"/>
              </w:rPr>
              <w:t>Équipements disponibles (nombre)</w:t>
            </w:r>
          </w:p>
        </w:tc>
        <w:tc>
          <w:tcPr>
            <w:tcW w:type="dxa" w:w="136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113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T1</w:t>
            </w:r>
          </w:p>
        </w:tc>
        <w:tc>
          <w:tcPr>
            <w:tcW w:type="dxa" w:w="215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1,6 [1,0 ; 2,3]</w:t>
            </w:r>
          </w:p>
        </w:tc>
        <w:tc>
          <w:tcPr>
            <w:tcW w:type="dxa" w:w="680"/>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287</w:t>
            </w:r>
          </w:p>
        </w:tc>
      </w:tr>
      <w:tr>
        <w:trPr>
          <w:cantSplit/>
        </w:trPr>
        <w:tc>
          <w:tcPr>
            <w:tcW w:type="dxa" w:w="1020"/>
            <w:tcMar>
              <w:top w:w="40" w:type="dxa"/>
              <w:left w:w="70" w:type="dxa"/>
              <w:bottom w:w="40" w:type="dxa"/>
              <w:right w:w="70" w:type="dxa"/>
            </w:tcMar>
          </w:tcPr>
          <w:p>
            <w:pPr>
              <w:spacing w:before="0" w:after="0" w:line="160" w:lineRule="exact"/>
              <w:jc w:val="left"/>
            </w:pPr>
            <w:r>
              <w:rPr>
                <w:rFonts w:ascii="Calibri" w:hAnsi="Calibri"/>
                <w:b w:val="0"/>
                <w:i w:val="0"/>
                <w:color w:val="10233F"/>
                <w:sz w:val="13"/>
              </w:rPr>
              <w:t>RECO</w:t>
            </w:r>
          </w:p>
        </w:tc>
        <w:tc>
          <w:tcPr>
            <w:tcW w:type="dxa" w:w="3288"/>
            <w:tcMar>
              <w:top w:w="40" w:type="dxa"/>
              <w:left w:w="70" w:type="dxa"/>
              <w:bottom w:w="40" w:type="dxa"/>
              <w:right w:w="70" w:type="dxa"/>
            </w:tcMar>
          </w:tcPr>
          <w:p>
            <w:pPr>
              <w:spacing w:before="0" w:after="0" w:line="160" w:lineRule="exact"/>
              <w:jc w:val="center"/>
            </w:pPr>
            <w:r>
              <w:rPr>
                <w:rFonts w:ascii="Calibri" w:hAnsi="Calibri"/>
                <w:b w:val="0"/>
                <w:i w:val="0"/>
                <w:color w:val="10233F"/>
                <w:sz w:val="13"/>
              </w:rPr>
              <w:t>Équipements disponibles (nombre)</w:t>
            </w:r>
          </w:p>
        </w:tc>
        <w:tc>
          <w:tcPr>
            <w:tcW w:type="dxa" w:w="136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113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T0</w:t>
            </w:r>
          </w:p>
        </w:tc>
        <w:tc>
          <w:tcPr>
            <w:tcW w:type="dxa" w:w="215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1,7 [1,4 ; 2,1]</w:t>
            </w:r>
          </w:p>
        </w:tc>
        <w:tc>
          <w:tcPr>
            <w:tcW w:type="dxa" w:w="680"/>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288</w:t>
            </w:r>
          </w:p>
        </w:tc>
      </w:tr>
      <w:tr>
        <w:trPr>
          <w:cantSplit/>
        </w:trPr>
        <w:tc>
          <w:tcPr>
            <w:tcW w:type="dxa" w:w="1020"/>
            <w:tcMar>
              <w:top w:w="40" w:type="dxa"/>
              <w:left w:w="70" w:type="dxa"/>
              <w:bottom w:w="40" w:type="dxa"/>
              <w:right w:w="70" w:type="dxa"/>
            </w:tcMar>
          </w:tcPr>
          <w:p>
            <w:pPr>
              <w:spacing w:before="0" w:after="0" w:line="160" w:lineRule="exact"/>
              <w:jc w:val="left"/>
            </w:pPr>
            <w:r>
              <w:rPr>
                <w:rFonts w:ascii="Calibri" w:hAnsi="Calibri"/>
                <w:b w:val="0"/>
                <w:i w:val="0"/>
                <w:color w:val="10233F"/>
                <w:sz w:val="13"/>
              </w:rPr>
              <w:t>RECO</w:t>
            </w:r>
          </w:p>
        </w:tc>
        <w:tc>
          <w:tcPr>
            <w:tcW w:type="dxa" w:w="3288"/>
            <w:tcMar>
              <w:top w:w="40" w:type="dxa"/>
              <w:left w:w="70" w:type="dxa"/>
              <w:bottom w:w="40" w:type="dxa"/>
              <w:right w:w="70" w:type="dxa"/>
            </w:tcMar>
          </w:tcPr>
          <w:p>
            <w:pPr>
              <w:spacing w:before="0" w:after="0" w:line="160" w:lineRule="exact"/>
              <w:jc w:val="center"/>
            </w:pPr>
            <w:r>
              <w:rPr>
                <w:rFonts w:ascii="Calibri" w:hAnsi="Calibri"/>
                <w:b w:val="0"/>
                <w:i w:val="0"/>
                <w:color w:val="10233F"/>
                <w:sz w:val="13"/>
              </w:rPr>
              <w:t>Équipements disponibles (nombre)</w:t>
            </w:r>
          </w:p>
        </w:tc>
        <w:tc>
          <w:tcPr>
            <w:tcW w:type="dxa" w:w="136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113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T1</w:t>
            </w:r>
          </w:p>
        </w:tc>
        <w:tc>
          <w:tcPr>
            <w:tcW w:type="dxa" w:w="215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1,9 [1,2 ; 2,6]</w:t>
            </w:r>
          </w:p>
        </w:tc>
        <w:tc>
          <w:tcPr>
            <w:tcW w:type="dxa" w:w="680"/>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285</w:t>
            </w:r>
          </w:p>
        </w:tc>
      </w:tr>
      <w:tr>
        <w:trPr>
          <w:cantSplit/>
        </w:trPr>
        <w:tc>
          <w:tcPr>
            <w:tcW w:type="dxa" w:w="1020"/>
            <w:tcMar>
              <w:top w:w="40" w:type="dxa"/>
              <w:left w:w="70" w:type="dxa"/>
              <w:bottom w:w="40" w:type="dxa"/>
              <w:right w:w="70" w:type="dxa"/>
            </w:tcMar>
          </w:tcPr>
          <w:p>
            <w:pPr>
              <w:spacing w:before="0" w:after="0" w:line="160" w:lineRule="exact"/>
              <w:jc w:val="left"/>
            </w:pPr>
            <w:r>
              <w:rPr>
                <w:rFonts w:ascii="Calibri" w:hAnsi="Calibri"/>
                <w:b w:val="0"/>
                <w:i w:val="0"/>
                <w:color w:val="10233F"/>
                <w:sz w:val="13"/>
              </w:rPr>
              <w:t>ASC</w:t>
            </w:r>
          </w:p>
        </w:tc>
        <w:tc>
          <w:tcPr>
            <w:tcW w:type="dxa" w:w="3288"/>
            <w:tcMar>
              <w:top w:w="40" w:type="dxa"/>
              <w:left w:w="70" w:type="dxa"/>
              <w:bottom w:w="40" w:type="dxa"/>
              <w:right w:w="70" w:type="dxa"/>
            </w:tcMar>
          </w:tcPr>
          <w:p>
            <w:pPr>
              <w:spacing w:before="0" w:after="0" w:line="160" w:lineRule="exact"/>
              <w:jc w:val="center"/>
            </w:pPr>
            <w:r>
              <w:rPr>
                <w:rFonts w:ascii="Calibri" w:hAnsi="Calibri"/>
                <w:b w:val="0"/>
                <w:i w:val="0"/>
                <w:color w:val="10233F"/>
                <w:sz w:val="13"/>
              </w:rPr>
              <w:t>Équipements disponibles (nombre)</w:t>
            </w:r>
          </w:p>
        </w:tc>
        <w:tc>
          <w:tcPr>
            <w:tcW w:type="dxa" w:w="136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113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T0</w:t>
            </w:r>
          </w:p>
        </w:tc>
        <w:tc>
          <w:tcPr>
            <w:tcW w:type="dxa" w:w="215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1,8 [1,2 ; 2,4]</w:t>
            </w:r>
          </w:p>
        </w:tc>
        <w:tc>
          <w:tcPr>
            <w:tcW w:type="dxa" w:w="680"/>
            <w:tcMar>
              <w:top w:w="40" w:type="dxa"/>
              <w:left w:w="70" w:type="dxa"/>
              <w:bottom w:w="40" w:type="dxa"/>
              <w:right w:w="70" w:type="dxa"/>
            </w:tcMar>
          </w:tcPr>
          <w:p>
            <w:pPr>
              <w:spacing w:before="0" w:after="0" w:line="160" w:lineRule="exact"/>
              <w:jc w:val="center"/>
            </w:pPr>
            <w:r>
              <w:rPr>
                <w:rFonts w:ascii="Calibri" w:hAnsi="Calibri"/>
                <w:b w:val="0"/>
                <w:i w:val="0"/>
                <w:color w:val="10233F"/>
                <w:sz w:val="13"/>
              </w:rPr>
              <w:t>87</w:t>
            </w:r>
          </w:p>
        </w:tc>
      </w:tr>
      <w:tr>
        <w:trPr>
          <w:cantSplit/>
        </w:trPr>
        <w:tc>
          <w:tcPr>
            <w:tcW w:type="dxa" w:w="1020"/>
            <w:tcMar>
              <w:top w:w="40" w:type="dxa"/>
              <w:left w:w="70" w:type="dxa"/>
              <w:bottom w:w="40" w:type="dxa"/>
              <w:right w:w="70" w:type="dxa"/>
            </w:tcMar>
          </w:tcPr>
          <w:p>
            <w:pPr>
              <w:spacing w:before="0" w:after="0" w:line="160" w:lineRule="exact"/>
              <w:jc w:val="left"/>
            </w:pPr>
            <w:r>
              <w:rPr>
                <w:rFonts w:ascii="Calibri" w:hAnsi="Calibri"/>
                <w:b w:val="0"/>
                <w:i w:val="0"/>
                <w:color w:val="10233F"/>
                <w:sz w:val="13"/>
              </w:rPr>
              <w:t>ASC</w:t>
            </w:r>
          </w:p>
        </w:tc>
        <w:tc>
          <w:tcPr>
            <w:tcW w:type="dxa" w:w="3288"/>
            <w:tcMar>
              <w:top w:w="40" w:type="dxa"/>
              <w:left w:w="70" w:type="dxa"/>
              <w:bottom w:w="40" w:type="dxa"/>
              <w:right w:w="70" w:type="dxa"/>
            </w:tcMar>
          </w:tcPr>
          <w:p>
            <w:pPr>
              <w:spacing w:before="0" w:after="0" w:line="160" w:lineRule="exact"/>
              <w:jc w:val="center"/>
            </w:pPr>
            <w:r>
              <w:rPr>
                <w:rFonts w:ascii="Calibri" w:hAnsi="Calibri"/>
                <w:b w:val="0"/>
                <w:i w:val="0"/>
                <w:color w:val="10233F"/>
                <w:sz w:val="13"/>
              </w:rPr>
              <w:t>Équipements disponibles (nombre)</w:t>
            </w:r>
          </w:p>
        </w:tc>
        <w:tc>
          <w:tcPr>
            <w:tcW w:type="dxa" w:w="136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113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T1</w:t>
            </w:r>
          </w:p>
        </w:tc>
        <w:tc>
          <w:tcPr>
            <w:tcW w:type="dxa" w:w="215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2,2 [1,6 ; 2,7]</w:t>
            </w:r>
          </w:p>
        </w:tc>
        <w:tc>
          <w:tcPr>
            <w:tcW w:type="dxa" w:w="680"/>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71</w:t>
            </w:r>
          </w:p>
        </w:tc>
      </w:tr>
      <w:tr>
        <w:trPr>
          <w:cantSplit/>
        </w:trPr>
        <w:tc>
          <w:tcPr>
            <w:tcW w:type="dxa" w:w="1020"/>
            <w:tcMar>
              <w:top w:w="40" w:type="dxa"/>
              <w:left w:w="70" w:type="dxa"/>
              <w:bottom w:w="40" w:type="dxa"/>
              <w:right w:w="70" w:type="dxa"/>
            </w:tcMar>
          </w:tcPr>
          <w:p>
            <w:pPr>
              <w:spacing w:before="0" w:after="0" w:line="160" w:lineRule="exact"/>
              <w:jc w:val="left"/>
            </w:pPr>
            <w:r>
              <w:rPr>
                <w:rFonts w:ascii="Calibri" w:hAnsi="Calibri"/>
                <w:b w:val="0"/>
                <w:i w:val="0"/>
                <w:color w:val="10233F"/>
                <w:sz w:val="13"/>
              </w:rPr>
              <w:t>ASC</w:t>
            </w:r>
          </w:p>
        </w:tc>
        <w:tc>
          <w:tcPr>
            <w:tcW w:type="dxa" w:w="3288"/>
            <w:tcMar>
              <w:top w:w="40" w:type="dxa"/>
              <w:left w:w="70" w:type="dxa"/>
              <w:bottom w:w="40" w:type="dxa"/>
              <w:right w:w="70" w:type="dxa"/>
            </w:tcMar>
          </w:tcPr>
          <w:p>
            <w:pPr>
              <w:spacing w:before="0" w:after="0" w:line="160" w:lineRule="exact"/>
              <w:jc w:val="center"/>
            </w:pPr>
            <w:r>
              <w:rPr>
                <w:rFonts w:ascii="Calibri" w:hAnsi="Calibri"/>
                <w:b w:val="0"/>
                <w:i w:val="0"/>
                <w:color w:val="10233F"/>
                <w:sz w:val="13"/>
              </w:rPr>
              <w:t>Équipements disponibles (nombre)</w:t>
            </w:r>
          </w:p>
        </w:tc>
        <w:tc>
          <w:tcPr>
            <w:tcW w:type="dxa" w:w="136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113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T0</w:t>
            </w:r>
          </w:p>
        </w:tc>
        <w:tc>
          <w:tcPr>
            <w:tcW w:type="dxa" w:w="215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2,0 [1,1 ; 2,8]</w:t>
            </w:r>
          </w:p>
        </w:tc>
        <w:tc>
          <w:tcPr>
            <w:tcW w:type="dxa" w:w="680"/>
            <w:tcMar>
              <w:top w:w="40" w:type="dxa"/>
              <w:left w:w="70" w:type="dxa"/>
              <w:bottom w:w="40" w:type="dxa"/>
              <w:right w:w="70" w:type="dxa"/>
            </w:tcMar>
          </w:tcPr>
          <w:p>
            <w:pPr>
              <w:spacing w:before="0" w:after="0" w:line="160" w:lineRule="exact"/>
              <w:jc w:val="center"/>
            </w:pPr>
            <w:r>
              <w:rPr>
                <w:rFonts w:ascii="Calibri" w:hAnsi="Calibri"/>
                <w:b w:val="0"/>
                <w:i w:val="0"/>
                <w:color w:val="10233F"/>
                <w:sz w:val="13"/>
              </w:rPr>
              <w:t>84</w:t>
            </w:r>
          </w:p>
        </w:tc>
      </w:tr>
      <w:tr>
        <w:trPr>
          <w:cantSplit/>
        </w:trPr>
        <w:tc>
          <w:tcPr>
            <w:tcW w:type="dxa" w:w="1020"/>
            <w:tcMar>
              <w:top w:w="40" w:type="dxa"/>
              <w:left w:w="70" w:type="dxa"/>
              <w:bottom w:w="40" w:type="dxa"/>
              <w:right w:w="70" w:type="dxa"/>
            </w:tcMar>
          </w:tcPr>
          <w:p>
            <w:pPr>
              <w:spacing w:before="0" w:after="0" w:line="160" w:lineRule="exact"/>
              <w:jc w:val="left"/>
            </w:pPr>
            <w:r>
              <w:rPr>
                <w:rFonts w:ascii="Calibri" w:hAnsi="Calibri"/>
                <w:b w:val="0"/>
                <w:i w:val="0"/>
                <w:color w:val="10233F"/>
                <w:sz w:val="13"/>
              </w:rPr>
              <w:t>ASC</w:t>
            </w:r>
          </w:p>
        </w:tc>
        <w:tc>
          <w:tcPr>
            <w:tcW w:type="dxa" w:w="3288"/>
            <w:tcMar>
              <w:top w:w="40" w:type="dxa"/>
              <w:left w:w="70" w:type="dxa"/>
              <w:bottom w:w="40" w:type="dxa"/>
              <w:right w:w="70" w:type="dxa"/>
            </w:tcMar>
          </w:tcPr>
          <w:p>
            <w:pPr>
              <w:spacing w:before="0" w:after="0" w:line="160" w:lineRule="exact"/>
              <w:jc w:val="center"/>
            </w:pPr>
            <w:r>
              <w:rPr>
                <w:rFonts w:ascii="Calibri" w:hAnsi="Calibri"/>
                <w:b w:val="0"/>
                <w:i w:val="0"/>
                <w:color w:val="10233F"/>
                <w:sz w:val="13"/>
              </w:rPr>
              <w:t>Équipements disponibles (nombre)</w:t>
            </w:r>
          </w:p>
        </w:tc>
        <w:tc>
          <w:tcPr>
            <w:tcW w:type="dxa" w:w="136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113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T1</w:t>
            </w:r>
          </w:p>
        </w:tc>
        <w:tc>
          <w:tcPr>
            <w:tcW w:type="dxa" w:w="215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2,2 [0,9 ; 3,4]</w:t>
            </w:r>
          </w:p>
        </w:tc>
        <w:tc>
          <w:tcPr>
            <w:tcW w:type="dxa" w:w="680"/>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78</w:t>
            </w:r>
          </w:p>
        </w:tc>
      </w:tr>
      <w:tr>
        <w:trPr>
          <w:cantSplit/>
        </w:trPr>
        <w:tc>
          <w:tcPr>
            <w:tcW w:type="dxa" w:w="1020"/>
            <w:tcMar>
              <w:top w:w="40" w:type="dxa"/>
              <w:left w:w="70" w:type="dxa"/>
              <w:bottom w:w="40" w:type="dxa"/>
              <w:right w:w="70" w:type="dxa"/>
            </w:tcMar>
          </w:tcPr>
          <w:p>
            <w:pPr>
              <w:spacing w:before="0" w:after="0" w:line="160" w:lineRule="exact"/>
              <w:jc w:val="left"/>
            </w:pPr>
            <w:r>
              <w:rPr>
                <w:rFonts w:ascii="Calibri" w:hAnsi="Calibri"/>
                <w:b w:val="0"/>
                <w:i w:val="0"/>
                <w:color w:val="10233F"/>
                <w:sz w:val="13"/>
              </w:rPr>
              <w:t>CAC</w:t>
            </w:r>
          </w:p>
        </w:tc>
        <w:tc>
          <w:tcPr>
            <w:tcW w:type="dxa" w:w="3288"/>
            <w:tcMar>
              <w:top w:w="40" w:type="dxa"/>
              <w:left w:w="70" w:type="dxa"/>
              <w:bottom w:w="40" w:type="dxa"/>
              <w:right w:w="70" w:type="dxa"/>
            </w:tcMar>
          </w:tcPr>
          <w:p>
            <w:pPr>
              <w:spacing w:before="0" w:after="0" w:line="160" w:lineRule="exact"/>
              <w:jc w:val="center"/>
            </w:pPr>
            <w:r>
              <w:rPr>
                <w:rFonts w:ascii="Calibri" w:hAnsi="Calibri"/>
                <w:b w:val="0"/>
                <w:i w:val="0"/>
                <w:color w:val="10233F"/>
                <w:sz w:val="13"/>
              </w:rPr>
              <w:t>EPI reçus (nombre, 0-4)</w:t>
            </w:r>
          </w:p>
        </w:tc>
        <w:tc>
          <w:tcPr>
            <w:tcW w:type="dxa" w:w="136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113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T0</w:t>
            </w:r>
          </w:p>
        </w:tc>
        <w:tc>
          <w:tcPr>
            <w:tcW w:type="dxa" w:w="215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0,6 [0,3 ; 1,0]</w:t>
            </w:r>
          </w:p>
        </w:tc>
        <w:tc>
          <w:tcPr>
            <w:tcW w:type="dxa" w:w="680"/>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279</w:t>
            </w:r>
          </w:p>
        </w:tc>
      </w:tr>
      <w:tr>
        <w:trPr>
          <w:cantSplit/>
        </w:trPr>
        <w:tc>
          <w:tcPr>
            <w:tcW w:type="dxa" w:w="1020"/>
            <w:tcMar>
              <w:top w:w="40" w:type="dxa"/>
              <w:left w:w="70" w:type="dxa"/>
              <w:bottom w:w="40" w:type="dxa"/>
              <w:right w:w="70" w:type="dxa"/>
            </w:tcMar>
          </w:tcPr>
          <w:p>
            <w:pPr>
              <w:spacing w:before="0" w:after="0" w:line="160" w:lineRule="exact"/>
              <w:jc w:val="left"/>
            </w:pPr>
            <w:r>
              <w:rPr>
                <w:rFonts w:ascii="Calibri" w:hAnsi="Calibri"/>
                <w:b w:val="0"/>
                <w:i w:val="0"/>
                <w:color w:val="10233F"/>
                <w:sz w:val="13"/>
              </w:rPr>
              <w:t>CAC</w:t>
            </w:r>
          </w:p>
        </w:tc>
        <w:tc>
          <w:tcPr>
            <w:tcW w:type="dxa" w:w="3288"/>
            <w:tcMar>
              <w:top w:w="40" w:type="dxa"/>
              <w:left w:w="70" w:type="dxa"/>
              <w:bottom w:w="40" w:type="dxa"/>
              <w:right w:w="70" w:type="dxa"/>
            </w:tcMar>
          </w:tcPr>
          <w:p>
            <w:pPr>
              <w:spacing w:before="0" w:after="0" w:line="160" w:lineRule="exact"/>
              <w:jc w:val="center"/>
            </w:pPr>
            <w:r>
              <w:rPr>
                <w:rFonts w:ascii="Calibri" w:hAnsi="Calibri"/>
                <w:b w:val="0"/>
                <w:i w:val="0"/>
                <w:color w:val="10233F"/>
                <w:sz w:val="13"/>
              </w:rPr>
              <w:t>EPI reçus (nombre, 0-4)</w:t>
            </w:r>
          </w:p>
        </w:tc>
        <w:tc>
          <w:tcPr>
            <w:tcW w:type="dxa" w:w="136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113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T1</w:t>
            </w:r>
          </w:p>
        </w:tc>
        <w:tc>
          <w:tcPr>
            <w:tcW w:type="dxa" w:w="215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0,9 [0,5 ; 1,2]</w:t>
            </w:r>
          </w:p>
        </w:tc>
        <w:tc>
          <w:tcPr>
            <w:tcW w:type="dxa" w:w="680"/>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286</w:t>
            </w:r>
          </w:p>
        </w:tc>
      </w:tr>
      <w:tr>
        <w:trPr>
          <w:cantSplit/>
        </w:trPr>
        <w:tc>
          <w:tcPr>
            <w:tcW w:type="dxa" w:w="1020"/>
            <w:tcMar>
              <w:top w:w="40" w:type="dxa"/>
              <w:left w:w="70" w:type="dxa"/>
              <w:bottom w:w="40" w:type="dxa"/>
              <w:right w:w="70" w:type="dxa"/>
            </w:tcMar>
          </w:tcPr>
          <w:p>
            <w:pPr>
              <w:spacing w:before="0" w:after="0" w:line="160" w:lineRule="exact"/>
              <w:jc w:val="left"/>
            </w:pPr>
            <w:r>
              <w:rPr>
                <w:rFonts w:ascii="Calibri" w:hAnsi="Calibri"/>
                <w:b w:val="0"/>
                <w:i w:val="0"/>
                <w:color w:val="10233F"/>
                <w:sz w:val="13"/>
              </w:rPr>
              <w:t>CAC</w:t>
            </w:r>
          </w:p>
        </w:tc>
        <w:tc>
          <w:tcPr>
            <w:tcW w:type="dxa" w:w="3288"/>
            <w:tcMar>
              <w:top w:w="40" w:type="dxa"/>
              <w:left w:w="70" w:type="dxa"/>
              <w:bottom w:w="40" w:type="dxa"/>
              <w:right w:w="70" w:type="dxa"/>
            </w:tcMar>
          </w:tcPr>
          <w:p>
            <w:pPr>
              <w:spacing w:before="0" w:after="0" w:line="160" w:lineRule="exact"/>
              <w:jc w:val="center"/>
            </w:pPr>
            <w:r>
              <w:rPr>
                <w:rFonts w:ascii="Calibri" w:hAnsi="Calibri"/>
                <w:b w:val="0"/>
                <w:i w:val="0"/>
                <w:color w:val="10233F"/>
                <w:sz w:val="13"/>
              </w:rPr>
              <w:t>EPI reçus (nombre, 0-4)</w:t>
            </w:r>
          </w:p>
        </w:tc>
        <w:tc>
          <w:tcPr>
            <w:tcW w:type="dxa" w:w="136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113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T0</w:t>
            </w:r>
          </w:p>
        </w:tc>
        <w:tc>
          <w:tcPr>
            <w:tcW w:type="dxa" w:w="215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0,9 [0,4 ; 1,3]</w:t>
            </w:r>
          </w:p>
        </w:tc>
        <w:tc>
          <w:tcPr>
            <w:tcW w:type="dxa" w:w="680"/>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280</w:t>
            </w:r>
          </w:p>
        </w:tc>
      </w:tr>
      <w:tr>
        <w:trPr>
          <w:cantSplit/>
        </w:trPr>
        <w:tc>
          <w:tcPr>
            <w:tcW w:type="dxa" w:w="1020"/>
            <w:tcMar>
              <w:top w:w="40" w:type="dxa"/>
              <w:left w:w="70" w:type="dxa"/>
              <w:bottom w:w="40" w:type="dxa"/>
              <w:right w:w="70" w:type="dxa"/>
            </w:tcMar>
          </w:tcPr>
          <w:p>
            <w:pPr>
              <w:spacing w:before="0" w:after="0" w:line="160" w:lineRule="exact"/>
              <w:jc w:val="left"/>
            </w:pPr>
            <w:r>
              <w:rPr>
                <w:rFonts w:ascii="Calibri" w:hAnsi="Calibri"/>
                <w:b w:val="0"/>
                <w:i w:val="0"/>
                <w:color w:val="10233F"/>
                <w:sz w:val="13"/>
              </w:rPr>
              <w:t>CAC</w:t>
            </w:r>
          </w:p>
        </w:tc>
        <w:tc>
          <w:tcPr>
            <w:tcW w:type="dxa" w:w="3288"/>
            <w:tcMar>
              <w:top w:w="40" w:type="dxa"/>
              <w:left w:w="70" w:type="dxa"/>
              <w:bottom w:w="40" w:type="dxa"/>
              <w:right w:w="70" w:type="dxa"/>
            </w:tcMar>
          </w:tcPr>
          <w:p>
            <w:pPr>
              <w:spacing w:before="0" w:after="0" w:line="160" w:lineRule="exact"/>
              <w:jc w:val="center"/>
            </w:pPr>
            <w:r>
              <w:rPr>
                <w:rFonts w:ascii="Calibri" w:hAnsi="Calibri"/>
                <w:b w:val="0"/>
                <w:i w:val="0"/>
                <w:color w:val="10233F"/>
                <w:sz w:val="13"/>
              </w:rPr>
              <w:t>EPI reçus (nombre, 0-4)</w:t>
            </w:r>
          </w:p>
        </w:tc>
        <w:tc>
          <w:tcPr>
            <w:tcW w:type="dxa" w:w="136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113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T1</w:t>
            </w:r>
          </w:p>
        </w:tc>
        <w:tc>
          <w:tcPr>
            <w:tcW w:type="dxa" w:w="215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1,1 [0,6 ; 1,6]</w:t>
            </w:r>
          </w:p>
        </w:tc>
        <w:tc>
          <w:tcPr>
            <w:tcW w:type="dxa" w:w="680"/>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284</w:t>
            </w:r>
          </w:p>
        </w:tc>
      </w:tr>
    </w:tbl>
    <w:p>
      <w:pPr>
        <w:spacing w:before="20" w:after="180" w:line="186" w:lineRule="exact"/>
        <w:jc w:val="both"/>
      </w:pPr>
      <w:r>
        <w:rPr>
          <w:rFonts w:ascii="Calibri" w:hAnsi="Calibri"/>
          <w:b w:val="0"/>
          <w:i w:val="0"/>
          <w:color w:val="6B7280"/>
          <w:sz w:val="14"/>
        </w:rPr>
        <w:t>Source : T50_logistique. Les intervalles très larges traduisent la faible taille des effectifs d'ASC et l'hétérogénéité entre aires.</w:t>
      </w:r>
    </w:p>
    <w:p>
      <w:pPr>
        <w:spacing w:after="100" w:before="0" w:line="276" w:lineRule="exact"/>
        <w:jc w:val="both"/>
      </w:pPr>
      <w:r>
        <w:rPr>
          <w:rFonts w:ascii="Calibri" w:hAnsi="Calibri"/>
          <w:b w:val="0"/>
          <w:i w:val="0"/>
          <w:color w:val="10233F"/>
          <w:sz w:val="20"/>
        </w:rPr>
        <w:t>Le tableau appelle une remarque de méthode : les pourcentages de ruptures de stock ne sont pas comparables entre RECO et ASC, car les premiers répondent pour leur centre de santé de rattachement, les seconds pour l'aire entière. Le rapport publie les deux, mais ne les agrège pas.</w:t>
      </w:r>
    </w:p>
    <w:p>
      <w:pPr>
        <w:pStyle w:val="Heading2"/>
        <w:keepNext/>
        <w:spacing w:before="260" w:after="100"/>
      </w:pPr>
      <w:r>
        <w:rPr>
          <w:rFonts w:ascii="Calibri" w:hAnsi="Calibri"/>
          <w:b/>
          <w:i w:val="0"/>
          <w:color w:val="0B1F3A"/>
          <w:sz w:val="26"/>
        </w:rPr>
        <w:t>4.5 La place des femmes</w:t>
      </w:r>
    </w:p>
    <w:p>
      <w:pPr>
        <w:spacing w:after="100" w:before="0" w:line="276" w:lineRule="exact"/>
        <w:jc w:val="both"/>
      </w:pPr>
      <w:r>
        <w:rPr>
          <w:rFonts w:ascii="Calibri" w:hAnsi="Calibri"/>
          <w:b w:val="0"/>
          <w:i w:val="0"/>
          <w:color w:val="10233F"/>
          <w:sz w:val="20"/>
        </w:rPr>
        <w:t>La part des femmes parmi les agents reste minoritaire et stable : 28,5 → 30,3 % parmi les RECO témoins, 27,8 → 29,5 % parmi les RECO d'intervention ; 20,0 → 16,9 % et 19,5 → 16,7 % parmi les ASC. La cible de parité du plan national n'est donc atteinte par aucun bras, et l'écart ne se referme pas.</w:t>
      </w:r>
    </w:p>
    <w:p>
      <w:pPr>
        <w:keepNext/>
        <w:spacing w:before="120" w:after="40"/>
      </w:pPr>
      <w:r>
        <w:rPr>
          <w:rFonts w:ascii="Calibri" w:hAnsi="Calibri"/>
          <w:b/>
          <w:i w:val="0"/>
          <w:color w:val="0B1F3A"/>
          <w:sz w:val="17"/>
        </w:rPr>
        <w:t>Tableau 19. Part des femmes parmi les agents, les membres et les répondants des organes</w:t>
      </w:r>
    </w:p>
    <w:tbl>
      <w:tblPr>
        <w:tblW w:type="auto" w:w="0"/>
        <w:jc w:val="center"/>
        <w:tblLayout w:type="fixed"/>
        <w:tblLook w:firstColumn="1" w:firstRow="1" w:lastColumn="0" w:lastRow="0" w:noHBand="0" w:noVBand="1" w:val="04A0"/>
        <w:tblBorders>
          <w:top w:val="single" w:sz="8" w:space="0" w:color="0B1F3A"/>
          <w:left w:val="none" w:sz="0" w:space="0" w:color="FFFFFF"/>
          <w:bottom w:val="single" w:sz="8" w:space="0" w:color="0B1F3A"/>
          <w:right w:val="none" w:sz="0" w:space="0" w:color="FFFFFF"/>
          <w:insideH w:val="single" w:sz="4" w:space="0" w:color="D9E1EC"/>
          <w:insideV w:val="single" w:sz="4" w:space="0" w:color="D9E1EC"/>
        </w:tblBorders>
      </w:tblPr>
      <w:tblGrid>
        <w:gridCol w:w="1928"/>
        <w:gridCol w:w="1928"/>
        <w:gridCol w:w="1928"/>
        <w:gridCol w:w="1928"/>
        <w:gridCol w:w="1928"/>
      </w:tblGrid>
      <w:tr>
        <w:trPr>
          <w:cantSplit/>
          <w:tblHeader w:val="true"/>
        </w:trPr>
        <w:tc>
          <w:tcPr>
            <w:tcW w:type="dxa" w:w="2835"/>
            <w:shd w:val="clear" w:color="auto" w:fill="0B1F3A"/>
            <w:tcMar>
              <w:top w:w="40" w:type="dxa"/>
              <w:left w:w="70" w:type="dxa"/>
              <w:bottom w:w="40" w:type="dxa"/>
              <w:right w:w="70" w:type="dxa"/>
            </w:tcMar>
          </w:tcPr>
          <w:p>
            <w:pPr>
              <w:spacing w:before="0" w:after="0" w:line="164" w:lineRule="exact"/>
              <w:jc w:val="left"/>
            </w:pPr>
            <w:r>
              <w:rPr>
                <w:rFonts w:ascii="Calibri" w:hAnsi="Calibri"/>
                <w:b/>
                <w:i w:val="0"/>
                <w:color w:val="FFFFFF"/>
                <w:sz w:val="13"/>
              </w:rPr>
              <w:t>Acteur</w:t>
            </w:r>
          </w:p>
        </w:tc>
        <w:tc>
          <w:tcPr>
            <w:tcW w:type="dxa" w:w="1701"/>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Bras</w:t>
            </w:r>
          </w:p>
        </w:tc>
        <w:tc>
          <w:tcPr>
            <w:tcW w:type="dxa" w:w="1247"/>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Passage</w:t>
            </w:r>
          </w:p>
        </w:tc>
        <w:tc>
          <w:tcPr>
            <w:tcW w:type="dxa" w:w="2494"/>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Part des femmes (%)</w:t>
            </w:r>
          </w:p>
        </w:tc>
        <w:tc>
          <w:tcPr>
            <w:tcW w:type="dxa" w:w="1020"/>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n</w:t>
            </w:r>
          </w:p>
        </w:tc>
      </w:tr>
      <w:tr>
        <w:trPr>
          <w:cantSplit/>
        </w:trPr>
        <w:tc>
          <w:tcPr>
            <w:tcW w:type="dxa" w:w="2835"/>
            <w:tcMar>
              <w:top w:w="40" w:type="dxa"/>
              <w:left w:w="70" w:type="dxa"/>
              <w:bottom w:w="40" w:type="dxa"/>
              <w:right w:w="70" w:type="dxa"/>
            </w:tcMar>
          </w:tcPr>
          <w:p>
            <w:pPr>
              <w:spacing w:before="0" w:after="0" w:line="162" w:lineRule="exact"/>
              <w:jc w:val="left"/>
            </w:pPr>
            <w:r>
              <w:rPr>
                <w:rFonts w:ascii="Calibri" w:hAnsi="Calibri"/>
                <w:b w:val="0"/>
                <w:i w:val="0"/>
                <w:color w:val="10233F"/>
                <w:sz w:val="14"/>
              </w:rPr>
              <w:t>RECO</w:t>
            </w:r>
          </w:p>
        </w:tc>
        <w:tc>
          <w:tcPr>
            <w:tcW w:type="dxa" w:w="170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Témoin</w:t>
            </w:r>
          </w:p>
        </w:tc>
        <w:tc>
          <w:tcPr>
            <w:tcW w:type="dxa" w:w="124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T0</w:t>
            </w:r>
          </w:p>
        </w:tc>
        <w:tc>
          <w:tcPr>
            <w:tcW w:type="dxa" w:w="249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28,5</w:t>
            </w:r>
          </w:p>
        </w:tc>
        <w:tc>
          <w:tcPr>
            <w:tcW w:type="dxa" w:w="102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288</w:t>
            </w:r>
          </w:p>
        </w:tc>
      </w:tr>
      <w:tr>
        <w:trPr>
          <w:cantSplit/>
        </w:trPr>
        <w:tc>
          <w:tcPr>
            <w:tcW w:type="dxa" w:w="2835"/>
            <w:tcMar>
              <w:top w:w="40" w:type="dxa"/>
              <w:left w:w="70" w:type="dxa"/>
              <w:bottom w:w="40" w:type="dxa"/>
              <w:right w:w="70" w:type="dxa"/>
            </w:tcMar>
          </w:tcPr>
          <w:p>
            <w:pPr>
              <w:spacing w:before="0" w:after="0" w:line="162" w:lineRule="exact"/>
              <w:jc w:val="left"/>
            </w:pPr>
            <w:r>
              <w:rPr>
                <w:rFonts w:ascii="Calibri" w:hAnsi="Calibri"/>
                <w:b w:val="0"/>
                <w:i w:val="0"/>
                <w:color w:val="10233F"/>
                <w:sz w:val="14"/>
              </w:rPr>
              <w:t>RECO</w:t>
            </w:r>
          </w:p>
        </w:tc>
        <w:tc>
          <w:tcPr>
            <w:tcW w:type="dxa" w:w="170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Témoin</w:t>
            </w:r>
          </w:p>
        </w:tc>
        <w:tc>
          <w:tcPr>
            <w:tcW w:type="dxa" w:w="124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T1</w:t>
            </w:r>
          </w:p>
        </w:tc>
        <w:tc>
          <w:tcPr>
            <w:tcW w:type="dxa" w:w="249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30,3</w:t>
            </w:r>
          </w:p>
        </w:tc>
        <w:tc>
          <w:tcPr>
            <w:tcW w:type="dxa" w:w="102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287</w:t>
            </w:r>
          </w:p>
        </w:tc>
      </w:tr>
      <w:tr>
        <w:trPr>
          <w:cantSplit/>
        </w:trPr>
        <w:tc>
          <w:tcPr>
            <w:tcW w:type="dxa" w:w="2835"/>
            <w:tcMar>
              <w:top w:w="40" w:type="dxa"/>
              <w:left w:w="70" w:type="dxa"/>
              <w:bottom w:w="40" w:type="dxa"/>
              <w:right w:w="70" w:type="dxa"/>
            </w:tcMar>
          </w:tcPr>
          <w:p>
            <w:pPr>
              <w:spacing w:before="0" w:after="0" w:line="162" w:lineRule="exact"/>
              <w:jc w:val="left"/>
            </w:pPr>
            <w:r>
              <w:rPr>
                <w:rFonts w:ascii="Calibri" w:hAnsi="Calibri"/>
                <w:b w:val="0"/>
                <w:i w:val="0"/>
                <w:color w:val="10233F"/>
                <w:sz w:val="14"/>
              </w:rPr>
              <w:t>RECO</w:t>
            </w:r>
          </w:p>
        </w:tc>
        <w:tc>
          <w:tcPr>
            <w:tcW w:type="dxa" w:w="170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Intervention</w:t>
            </w:r>
          </w:p>
        </w:tc>
        <w:tc>
          <w:tcPr>
            <w:tcW w:type="dxa" w:w="124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T0</w:t>
            </w:r>
          </w:p>
        </w:tc>
        <w:tc>
          <w:tcPr>
            <w:tcW w:type="dxa" w:w="249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27,8</w:t>
            </w:r>
          </w:p>
        </w:tc>
        <w:tc>
          <w:tcPr>
            <w:tcW w:type="dxa" w:w="102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288</w:t>
            </w:r>
          </w:p>
        </w:tc>
      </w:tr>
      <w:tr>
        <w:trPr>
          <w:cantSplit/>
        </w:trPr>
        <w:tc>
          <w:tcPr>
            <w:tcW w:type="dxa" w:w="2835"/>
            <w:tcMar>
              <w:top w:w="40" w:type="dxa"/>
              <w:left w:w="70" w:type="dxa"/>
              <w:bottom w:w="40" w:type="dxa"/>
              <w:right w:w="70" w:type="dxa"/>
            </w:tcMar>
          </w:tcPr>
          <w:p>
            <w:pPr>
              <w:spacing w:before="0" w:after="0" w:line="162" w:lineRule="exact"/>
              <w:jc w:val="left"/>
            </w:pPr>
            <w:r>
              <w:rPr>
                <w:rFonts w:ascii="Calibri" w:hAnsi="Calibri"/>
                <w:b w:val="0"/>
                <w:i w:val="0"/>
                <w:color w:val="10233F"/>
                <w:sz w:val="14"/>
              </w:rPr>
              <w:t>RECO</w:t>
            </w:r>
          </w:p>
        </w:tc>
        <w:tc>
          <w:tcPr>
            <w:tcW w:type="dxa" w:w="170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Intervention</w:t>
            </w:r>
          </w:p>
        </w:tc>
        <w:tc>
          <w:tcPr>
            <w:tcW w:type="dxa" w:w="124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T1</w:t>
            </w:r>
          </w:p>
        </w:tc>
        <w:tc>
          <w:tcPr>
            <w:tcW w:type="dxa" w:w="249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29,5</w:t>
            </w:r>
          </w:p>
        </w:tc>
        <w:tc>
          <w:tcPr>
            <w:tcW w:type="dxa" w:w="102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285</w:t>
            </w:r>
          </w:p>
        </w:tc>
      </w:tr>
      <w:tr>
        <w:trPr>
          <w:cantSplit/>
        </w:trPr>
        <w:tc>
          <w:tcPr>
            <w:tcW w:type="dxa" w:w="2835"/>
            <w:tcMar>
              <w:top w:w="40" w:type="dxa"/>
              <w:left w:w="70" w:type="dxa"/>
              <w:bottom w:w="40" w:type="dxa"/>
              <w:right w:w="70" w:type="dxa"/>
            </w:tcMar>
          </w:tcPr>
          <w:p>
            <w:pPr>
              <w:spacing w:before="0" w:after="0" w:line="162" w:lineRule="exact"/>
              <w:jc w:val="left"/>
            </w:pPr>
            <w:r>
              <w:rPr>
                <w:rFonts w:ascii="Calibri" w:hAnsi="Calibri"/>
                <w:b w:val="0"/>
                <w:i w:val="0"/>
                <w:color w:val="10233F"/>
                <w:sz w:val="14"/>
              </w:rPr>
              <w:t>RECO désignés depuis moins d'un an (T1)</w:t>
            </w:r>
          </w:p>
        </w:tc>
        <w:tc>
          <w:tcPr>
            <w:tcW w:type="dxa" w:w="170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Témoin</w:t>
            </w:r>
          </w:p>
        </w:tc>
        <w:tc>
          <w:tcPr>
            <w:tcW w:type="dxa" w:w="124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T1</w:t>
            </w:r>
          </w:p>
        </w:tc>
        <w:tc>
          <w:tcPr>
            <w:tcW w:type="dxa" w:w="249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w:t>
            </w:r>
          </w:p>
        </w:tc>
        <w:tc>
          <w:tcPr>
            <w:tcW w:type="dxa" w:w="102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w:t>
            </w:r>
          </w:p>
        </w:tc>
      </w:tr>
      <w:tr>
        <w:trPr>
          <w:cantSplit/>
        </w:trPr>
        <w:tc>
          <w:tcPr>
            <w:tcW w:type="dxa" w:w="2835"/>
            <w:tcMar>
              <w:top w:w="40" w:type="dxa"/>
              <w:left w:w="70" w:type="dxa"/>
              <w:bottom w:w="40" w:type="dxa"/>
              <w:right w:w="70" w:type="dxa"/>
            </w:tcMar>
          </w:tcPr>
          <w:p>
            <w:pPr>
              <w:spacing w:before="0" w:after="0" w:line="162" w:lineRule="exact"/>
              <w:jc w:val="left"/>
            </w:pPr>
            <w:r>
              <w:rPr>
                <w:rFonts w:ascii="Calibri" w:hAnsi="Calibri"/>
                <w:b w:val="0"/>
                <w:i w:val="0"/>
                <w:color w:val="10233F"/>
                <w:sz w:val="14"/>
              </w:rPr>
              <w:t>ASC</w:t>
            </w:r>
          </w:p>
        </w:tc>
        <w:tc>
          <w:tcPr>
            <w:tcW w:type="dxa" w:w="170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Témoin</w:t>
            </w:r>
          </w:p>
        </w:tc>
        <w:tc>
          <w:tcPr>
            <w:tcW w:type="dxa" w:w="124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T0</w:t>
            </w:r>
          </w:p>
        </w:tc>
        <w:tc>
          <w:tcPr>
            <w:tcW w:type="dxa" w:w="249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20</w:t>
            </w:r>
          </w:p>
        </w:tc>
        <w:tc>
          <w:tcPr>
            <w:tcW w:type="dxa" w:w="102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90</w:t>
            </w:r>
          </w:p>
        </w:tc>
      </w:tr>
      <w:tr>
        <w:trPr>
          <w:cantSplit/>
        </w:trPr>
        <w:tc>
          <w:tcPr>
            <w:tcW w:type="dxa" w:w="2835"/>
            <w:tcMar>
              <w:top w:w="40" w:type="dxa"/>
              <w:left w:w="70" w:type="dxa"/>
              <w:bottom w:w="40" w:type="dxa"/>
              <w:right w:w="70" w:type="dxa"/>
            </w:tcMar>
          </w:tcPr>
          <w:p>
            <w:pPr>
              <w:spacing w:before="0" w:after="0" w:line="162" w:lineRule="exact"/>
              <w:jc w:val="left"/>
            </w:pPr>
            <w:r>
              <w:rPr>
                <w:rFonts w:ascii="Calibri" w:hAnsi="Calibri"/>
                <w:b w:val="0"/>
                <w:i w:val="0"/>
                <w:color w:val="10233F"/>
                <w:sz w:val="14"/>
              </w:rPr>
              <w:t>ASC</w:t>
            </w:r>
          </w:p>
        </w:tc>
        <w:tc>
          <w:tcPr>
            <w:tcW w:type="dxa" w:w="170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Témoin</w:t>
            </w:r>
          </w:p>
        </w:tc>
        <w:tc>
          <w:tcPr>
            <w:tcW w:type="dxa" w:w="124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T1</w:t>
            </w:r>
          </w:p>
        </w:tc>
        <w:tc>
          <w:tcPr>
            <w:tcW w:type="dxa" w:w="249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16,9</w:t>
            </w:r>
          </w:p>
        </w:tc>
        <w:tc>
          <w:tcPr>
            <w:tcW w:type="dxa" w:w="102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71</w:t>
            </w:r>
          </w:p>
        </w:tc>
      </w:tr>
      <w:tr>
        <w:trPr>
          <w:cantSplit/>
        </w:trPr>
        <w:tc>
          <w:tcPr>
            <w:tcW w:type="dxa" w:w="2835"/>
            <w:tcMar>
              <w:top w:w="40" w:type="dxa"/>
              <w:left w:w="70" w:type="dxa"/>
              <w:bottom w:w="40" w:type="dxa"/>
              <w:right w:w="70" w:type="dxa"/>
            </w:tcMar>
          </w:tcPr>
          <w:p>
            <w:pPr>
              <w:spacing w:before="0" w:after="0" w:line="162" w:lineRule="exact"/>
              <w:jc w:val="left"/>
            </w:pPr>
            <w:r>
              <w:rPr>
                <w:rFonts w:ascii="Calibri" w:hAnsi="Calibri"/>
                <w:b w:val="0"/>
                <w:i w:val="0"/>
                <w:color w:val="10233F"/>
                <w:sz w:val="14"/>
              </w:rPr>
              <w:t>ASC</w:t>
            </w:r>
          </w:p>
        </w:tc>
        <w:tc>
          <w:tcPr>
            <w:tcW w:type="dxa" w:w="170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Intervention</w:t>
            </w:r>
          </w:p>
        </w:tc>
        <w:tc>
          <w:tcPr>
            <w:tcW w:type="dxa" w:w="124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T0</w:t>
            </w:r>
          </w:p>
        </w:tc>
        <w:tc>
          <w:tcPr>
            <w:tcW w:type="dxa" w:w="249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19,5</w:t>
            </w:r>
          </w:p>
        </w:tc>
        <w:tc>
          <w:tcPr>
            <w:tcW w:type="dxa" w:w="102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87</w:t>
            </w:r>
          </w:p>
        </w:tc>
      </w:tr>
      <w:tr>
        <w:trPr>
          <w:cantSplit/>
        </w:trPr>
        <w:tc>
          <w:tcPr>
            <w:tcW w:type="dxa" w:w="2835"/>
            <w:tcMar>
              <w:top w:w="40" w:type="dxa"/>
              <w:left w:w="70" w:type="dxa"/>
              <w:bottom w:w="40" w:type="dxa"/>
              <w:right w:w="70" w:type="dxa"/>
            </w:tcMar>
          </w:tcPr>
          <w:p>
            <w:pPr>
              <w:spacing w:before="0" w:after="0" w:line="162" w:lineRule="exact"/>
              <w:jc w:val="left"/>
            </w:pPr>
            <w:r>
              <w:rPr>
                <w:rFonts w:ascii="Calibri" w:hAnsi="Calibri"/>
                <w:b w:val="0"/>
                <w:i w:val="0"/>
                <w:color w:val="10233F"/>
                <w:sz w:val="14"/>
              </w:rPr>
              <w:t>ASC</w:t>
            </w:r>
          </w:p>
        </w:tc>
        <w:tc>
          <w:tcPr>
            <w:tcW w:type="dxa" w:w="170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Intervention</w:t>
            </w:r>
          </w:p>
        </w:tc>
        <w:tc>
          <w:tcPr>
            <w:tcW w:type="dxa" w:w="124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T1</w:t>
            </w:r>
          </w:p>
        </w:tc>
        <w:tc>
          <w:tcPr>
            <w:tcW w:type="dxa" w:w="249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16,7</w:t>
            </w:r>
          </w:p>
        </w:tc>
        <w:tc>
          <w:tcPr>
            <w:tcW w:type="dxa" w:w="102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78</w:t>
            </w:r>
          </w:p>
        </w:tc>
      </w:tr>
      <w:tr>
        <w:trPr>
          <w:cantSplit/>
        </w:trPr>
        <w:tc>
          <w:tcPr>
            <w:tcW w:type="dxa" w:w="2835"/>
            <w:tcMar>
              <w:top w:w="40" w:type="dxa"/>
              <w:left w:w="70" w:type="dxa"/>
              <w:bottom w:w="40" w:type="dxa"/>
              <w:right w:w="70" w:type="dxa"/>
            </w:tcMar>
          </w:tcPr>
          <w:p>
            <w:pPr>
              <w:spacing w:before="0" w:after="0" w:line="162" w:lineRule="exact"/>
              <w:jc w:val="left"/>
            </w:pPr>
            <w:r>
              <w:rPr>
                <w:rFonts w:ascii="Calibri" w:hAnsi="Calibri"/>
                <w:b w:val="0"/>
                <w:i w:val="0"/>
                <w:color w:val="10233F"/>
                <w:sz w:val="14"/>
              </w:rPr>
              <w:t>RECO des CAC (déclaré par la CAC)</w:t>
            </w:r>
          </w:p>
        </w:tc>
        <w:tc>
          <w:tcPr>
            <w:tcW w:type="dxa" w:w="170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Témoin</w:t>
            </w:r>
          </w:p>
        </w:tc>
        <w:tc>
          <w:tcPr>
            <w:tcW w:type="dxa" w:w="124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T0</w:t>
            </w:r>
          </w:p>
        </w:tc>
        <w:tc>
          <w:tcPr>
            <w:tcW w:type="dxa" w:w="249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36,6</w:t>
            </w:r>
          </w:p>
        </w:tc>
        <w:tc>
          <w:tcPr>
            <w:tcW w:type="dxa" w:w="102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285</w:t>
            </w:r>
          </w:p>
        </w:tc>
      </w:tr>
      <w:tr>
        <w:trPr>
          <w:cantSplit/>
        </w:trPr>
        <w:tc>
          <w:tcPr>
            <w:tcW w:type="dxa" w:w="2835"/>
            <w:tcMar>
              <w:top w:w="40" w:type="dxa"/>
              <w:left w:w="70" w:type="dxa"/>
              <w:bottom w:w="40" w:type="dxa"/>
              <w:right w:w="70" w:type="dxa"/>
            </w:tcMar>
          </w:tcPr>
          <w:p>
            <w:pPr>
              <w:spacing w:before="0" w:after="0" w:line="162" w:lineRule="exact"/>
              <w:jc w:val="left"/>
            </w:pPr>
            <w:r>
              <w:rPr>
                <w:rFonts w:ascii="Calibri" w:hAnsi="Calibri"/>
                <w:b w:val="0"/>
                <w:i w:val="0"/>
                <w:color w:val="10233F"/>
                <w:sz w:val="14"/>
              </w:rPr>
              <w:t>RECO des CAC (déclaré par la CAC)</w:t>
            </w:r>
          </w:p>
        </w:tc>
        <w:tc>
          <w:tcPr>
            <w:tcW w:type="dxa" w:w="170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Témoin</w:t>
            </w:r>
          </w:p>
        </w:tc>
        <w:tc>
          <w:tcPr>
            <w:tcW w:type="dxa" w:w="124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T1</w:t>
            </w:r>
          </w:p>
        </w:tc>
        <w:tc>
          <w:tcPr>
            <w:tcW w:type="dxa" w:w="249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36,6</w:t>
            </w:r>
          </w:p>
        </w:tc>
        <w:tc>
          <w:tcPr>
            <w:tcW w:type="dxa" w:w="102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286</w:t>
            </w:r>
          </w:p>
        </w:tc>
      </w:tr>
      <w:tr>
        <w:trPr>
          <w:cantSplit/>
        </w:trPr>
        <w:tc>
          <w:tcPr>
            <w:tcW w:type="dxa" w:w="2835"/>
            <w:tcMar>
              <w:top w:w="40" w:type="dxa"/>
              <w:left w:w="70" w:type="dxa"/>
              <w:bottom w:w="40" w:type="dxa"/>
              <w:right w:w="70" w:type="dxa"/>
            </w:tcMar>
          </w:tcPr>
          <w:p>
            <w:pPr>
              <w:spacing w:before="0" w:after="0" w:line="162" w:lineRule="exact"/>
              <w:jc w:val="left"/>
            </w:pPr>
            <w:r>
              <w:rPr>
                <w:rFonts w:ascii="Calibri" w:hAnsi="Calibri"/>
                <w:b w:val="0"/>
                <w:i w:val="0"/>
                <w:color w:val="10233F"/>
                <w:sz w:val="14"/>
              </w:rPr>
              <w:t>RECO des CAC (déclaré par la CAC)</w:t>
            </w:r>
          </w:p>
        </w:tc>
        <w:tc>
          <w:tcPr>
            <w:tcW w:type="dxa" w:w="170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Intervention</w:t>
            </w:r>
          </w:p>
        </w:tc>
        <w:tc>
          <w:tcPr>
            <w:tcW w:type="dxa" w:w="124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T0</w:t>
            </w:r>
          </w:p>
        </w:tc>
        <w:tc>
          <w:tcPr>
            <w:tcW w:type="dxa" w:w="249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36,6</w:t>
            </w:r>
          </w:p>
        </w:tc>
        <w:tc>
          <w:tcPr>
            <w:tcW w:type="dxa" w:w="102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288</w:t>
            </w:r>
          </w:p>
        </w:tc>
      </w:tr>
      <w:tr>
        <w:trPr>
          <w:cantSplit/>
        </w:trPr>
        <w:tc>
          <w:tcPr>
            <w:tcW w:type="dxa" w:w="2835"/>
            <w:tcMar>
              <w:top w:w="40" w:type="dxa"/>
              <w:left w:w="70" w:type="dxa"/>
              <w:bottom w:w="40" w:type="dxa"/>
              <w:right w:w="70" w:type="dxa"/>
            </w:tcMar>
          </w:tcPr>
          <w:p>
            <w:pPr>
              <w:spacing w:before="0" w:after="0" w:line="162" w:lineRule="exact"/>
              <w:jc w:val="left"/>
            </w:pPr>
            <w:r>
              <w:rPr>
                <w:rFonts w:ascii="Calibri" w:hAnsi="Calibri"/>
                <w:b w:val="0"/>
                <w:i w:val="0"/>
                <w:color w:val="10233F"/>
                <w:sz w:val="14"/>
              </w:rPr>
              <w:t>RECO des CAC (déclaré par la CAC)</w:t>
            </w:r>
          </w:p>
        </w:tc>
        <w:tc>
          <w:tcPr>
            <w:tcW w:type="dxa" w:w="170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Intervention</w:t>
            </w:r>
          </w:p>
        </w:tc>
        <w:tc>
          <w:tcPr>
            <w:tcW w:type="dxa" w:w="124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T1</w:t>
            </w:r>
          </w:p>
        </w:tc>
        <w:tc>
          <w:tcPr>
            <w:tcW w:type="dxa" w:w="249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33,1</w:t>
            </w:r>
          </w:p>
        </w:tc>
        <w:tc>
          <w:tcPr>
            <w:tcW w:type="dxa" w:w="102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284</w:t>
            </w:r>
          </w:p>
        </w:tc>
      </w:tr>
      <w:tr>
        <w:trPr>
          <w:cantSplit/>
        </w:trPr>
        <w:tc>
          <w:tcPr>
            <w:tcW w:type="dxa" w:w="2835"/>
            <w:tcMar>
              <w:top w:w="40" w:type="dxa"/>
              <w:left w:w="70" w:type="dxa"/>
              <w:bottom w:w="40" w:type="dxa"/>
              <w:right w:w="70" w:type="dxa"/>
            </w:tcMar>
          </w:tcPr>
          <w:p>
            <w:pPr>
              <w:spacing w:before="0" w:after="0" w:line="162" w:lineRule="exact"/>
              <w:jc w:val="left"/>
            </w:pPr>
            <w:r>
              <w:rPr>
                <w:rFonts w:ascii="Calibri" w:hAnsi="Calibri"/>
                <w:b w:val="0"/>
                <w:i w:val="0"/>
                <w:color w:val="10233F"/>
                <w:sz w:val="14"/>
              </w:rPr>
              <w:t>Répondant CAC (président ou membre) femme</w:t>
            </w:r>
          </w:p>
        </w:tc>
        <w:tc>
          <w:tcPr>
            <w:tcW w:type="dxa" w:w="170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Témoin</w:t>
            </w:r>
          </w:p>
        </w:tc>
        <w:tc>
          <w:tcPr>
            <w:tcW w:type="dxa" w:w="124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T0</w:t>
            </w:r>
          </w:p>
        </w:tc>
        <w:tc>
          <w:tcPr>
            <w:tcW w:type="dxa" w:w="249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24,9</w:t>
            </w:r>
          </w:p>
        </w:tc>
        <w:tc>
          <w:tcPr>
            <w:tcW w:type="dxa" w:w="102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285</w:t>
            </w:r>
          </w:p>
        </w:tc>
      </w:tr>
      <w:tr>
        <w:trPr>
          <w:cantSplit/>
        </w:trPr>
        <w:tc>
          <w:tcPr>
            <w:tcW w:type="dxa" w:w="2835"/>
            <w:tcMar>
              <w:top w:w="40" w:type="dxa"/>
              <w:left w:w="70" w:type="dxa"/>
              <w:bottom w:w="40" w:type="dxa"/>
              <w:right w:w="70" w:type="dxa"/>
            </w:tcMar>
          </w:tcPr>
          <w:p>
            <w:pPr>
              <w:spacing w:before="0" w:after="0" w:line="162" w:lineRule="exact"/>
              <w:jc w:val="left"/>
            </w:pPr>
            <w:r>
              <w:rPr>
                <w:rFonts w:ascii="Calibri" w:hAnsi="Calibri"/>
                <w:b w:val="0"/>
                <w:i w:val="0"/>
                <w:color w:val="10233F"/>
                <w:sz w:val="14"/>
              </w:rPr>
              <w:t>Répondant CAC (président ou membre) femme</w:t>
            </w:r>
          </w:p>
        </w:tc>
        <w:tc>
          <w:tcPr>
            <w:tcW w:type="dxa" w:w="170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Témoin</w:t>
            </w:r>
          </w:p>
        </w:tc>
        <w:tc>
          <w:tcPr>
            <w:tcW w:type="dxa" w:w="124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T1</w:t>
            </w:r>
          </w:p>
        </w:tc>
        <w:tc>
          <w:tcPr>
            <w:tcW w:type="dxa" w:w="249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18,2</w:t>
            </w:r>
          </w:p>
        </w:tc>
        <w:tc>
          <w:tcPr>
            <w:tcW w:type="dxa" w:w="102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286</w:t>
            </w:r>
          </w:p>
        </w:tc>
      </w:tr>
      <w:tr>
        <w:trPr>
          <w:cantSplit/>
        </w:trPr>
        <w:tc>
          <w:tcPr>
            <w:tcW w:type="dxa" w:w="2835"/>
            <w:tcMar>
              <w:top w:w="40" w:type="dxa"/>
              <w:left w:w="70" w:type="dxa"/>
              <w:bottom w:w="40" w:type="dxa"/>
              <w:right w:w="70" w:type="dxa"/>
            </w:tcMar>
          </w:tcPr>
          <w:p>
            <w:pPr>
              <w:spacing w:before="0" w:after="0" w:line="162" w:lineRule="exact"/>
              <w:jc w:val="left"/>
            </w:pPr>
            <w:r>
              <w:rPr>
                <w:rFonts w:ascii="Calibri" w:hAnsi="Calibri"/>
                <w:b w:val="0"/>
                <w:i w:val="0"/>
                <w:color w:val="10233F"/>
                <w:sz w:val="14"/>
              </w:rPr>
              <w:t>Répondant CAC (président ou membre) femme</w:t>
            </w:r>
          </w:p>
        </w:tc>
        <w:tc>
          <w:tcPr>
            <w:tcW w:type="dxa" w:w="170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Intervention</w:t>
            </w:r>
          </w:p>
        </w:tc>
        <w:tc>
          <w:tcPr>
            <w:tcW w:type="dxa" w:w="124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T0</w:t>
            </w:r>
          </w:p>
        </w:tc>
        <w:tc>
          <w:tcPr>
            <w:tcW w:type="dxa" w:w="249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20,1</w:t>
            </w:r>
          </w:p>
        </w:tc>
        <w:tc>
          <w:tcPr>
            <w:tcW w:type="dxa" w:w="102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288</w:t>
            </w:r>
          </w:p>
        </w:tc>
      </w:tr>
      <w:tr>
        <w:trPr>
          <w:cantSplit/>
        </w:trPr>
        <w:tc>
          <w:tcPr>
            <w:tcW w:type="dxa" w:w="2835"/>
            <w:tcMar>
              <w:top w:w="40" w:type="dxa"/>
              <w:left w:w="70" w:type="dxa"/>
              <w:bottom w:w="40" w:type="dxa"/>
              <w:right w:w="70" w:type="dxa"/>
            </w:tcMar>
          </w:tcPr>
          <w:p>
            <w:pPr>
              <w:spacing w:before="0" w:after="0" w:line="162" w:lineRule="exact"/>
              <w:jc w:val="left"/>
            </w:pPr>
            <w:r>
              <w:rPr>
                <w:rFonts w:ascii="Calibri" w:hAnsi="Calibri"/>
                <w:b w:val="0"/>
                <w:i w:val="0"/>
                <w:color w:val="10233F"/>
                <w:sz w:val="14"/>
              </w:rPr>
              <w:t>Répondant CAC (président ou membre) femme</w:t>
            </w:r>
          </w:p>
        </w:tc>
        <w:tc>
          <w:tcPr>
            <w:tcW w:type="dxa" w:w="170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Intervention</w:t>
            </w:r>
          </w:p>
        </w:tc>
        <w:tc>
          <w:tcPr>
            <w:tcW w:type="dxa" w:w="124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T1</w:t>
            </w:r>
          </w:p>
        </w:tc>
        <w:tc>
          <w:tcPr>
            <w:tcW w:type="dxa" w:w="249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18,3</w:t>
            </w:r>
          </w:p>
        </w:tc>
        <w:tc>
          <w:tcPr>
            <w:tcW w:type="dxa" w:w="102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284</w:t>
            </w:r>
          </w:p>
        </w:tc>
      </w:tr>
      <w:tr>
        <w:trPr>
          <w:cantSplit/>
        </w:trPr>
        <w:tc>
          <w:tcPr>
            <w:tcW w:type="dxa" w:w="2835"/>
            <w:tcMar>
              <w:top w:w="40" w:type="dxa"/>
              <w:left w:w="70" w:type="dxa"/>
              <w:bottom w:w="40" w:type="dxa"/>
              <w:right w:w="70" w:type="dxa"/>
            </w:tcMar>
          </w:tcPr>
          <w:p>
            <w:pPr>
              <w:spacing w:before="0" w:after="0" w:line="162" w:lineRule="exact"/>
              <w:jc w:val="left"/>
            </w:pPr>
            <w:r>
              <w:rPr>
                <w:rFonts w:ascii="Calibri" w:hAnsi="Calibri"/>
                <w:b w:val="0"/>
                <w:i w:val="0"/>
                <w:color w:val="10233F"/>
                <w:sz w:val="14"/>
              </w:rPr>
              <w:t>Membres des CODESA</w:t>
            </w:r>
          </w:p>
        </w:tc>
        <w:tc>
          <w:tcPr>
            <w:tcW w:type="dxa" w:w="170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Témoin</w:t>
            </w:r>
          </w:p>
        </w:tc>
        <w:tc>
          <w:tcPr>
            <w:tcW w:type="dxa" w:w="124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T0</w:t>
            </w:r>
          </w:p>
        </w:tc>
        <w:tc>
          <w:tcPr>
            <w:tcW w:type="dxa" w:w="249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25,9</w:t>
            </w:r>
          </w:p>
        </w:tc>
        <w:tc>
          <w:tcPr>
            <w:tcW w:type="dxa" w:w="102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48</w:t>
            </w:r>
          </w:p>
        </w:tc>
      </w:tr>
      <w:tr>
        <w:trPr>
          <w:cantSplit/>
        </w:trPr>
        <w:tc>
          <w:tcPr>
            <w:tcW w:type="dxa" w:w="2835"/>
            <w:tcMar>
              <w:top w:w="40" w:type="dxa"/>
              <w:left w:w="70" w:type="dxa"/>
              <w:bottom w:w="40" w:type="dxa"/>
              <w:right w:w="70" w:type="dxa"/>
            </w:tcMar>
          </w:tcPr>
          <w:p>
            <w:pPr>
              <w:spacing w:before="0" w:after="0" w:line="162" w:lineRule="exact"/>
              <w:jc w:val="left"/>
            </w:pPr>
            <w:r>
              <w:rPr>
                <w:rFonts w:ascii="Calibri" w:hAnsi="Calibri"/>
                <w:b w:val="0"/>
                <w:i w:val="0"/>
                <w:color w:val="10233F"/>
                <w:sz w:val="14"/>
              </w:rPr>
              <w:t>Membres des CODESA</w:t>
            </w:r>
          </w:p>
        </w:tc>
        <w:tc>
          <w:tcPr>
            <w:tcW w:type="dxa" w:w="170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Témoin</w:t>
            </w:r>
          </w:p>
        </w:tc>
        <w:tc>
          <w:tcPr>
            <w:tcW w:type="dxa" w:w="124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T1</w:t>
            </w:r>
          </w:p>
        </w:tc>
        <w:tc>
          <w:tcPr>
            <w:tcW w:type="dxa" w:w="249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29</w:t>
            </w:r>
          </w:p>
        </w:tc>
        <w:tc>
          <w:tcPr>
            <w:tcW w:type="dxa" w:w="102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48</w:t>
            </w:r>
          </w:p>
        </w:tc>
      </w:tr>
      <w:tr>
        <w:trPr>
          <w:cantSplit/>
        </w:trPr>
        <w:tc>
          <w:tcPr>
            <w:tcW w:type="dxa" w:w="2835"/>
            <w:tcMar>
              <w:top w:w="40" w:type="dxa"/>
              <w:left w:w="70" w:type="dxa"/>
              <w:bottom w:w="40" w:type="dxa"/>
              <w:right w:w="70" w:type="dxa"/>
            </w:tcMar>
          </w:tcPr>
          <w:p>
            <w:pPr>
              <w:spacing w:before="0" w:after="0" w:line="162" w:lineRule="exact"/>
              <w:jc w:val="left"/>
            </w:pPr>
            <w:r>
              <w:rPr>
                <w:rFonts w:ascii="Calibri" w:hAnsi="Calibri"/>
                <w:b w:val="0"/>
                <w:i w:val="0"/>
                <w:color w:val="10233F"/>
                <w:sz w:val="14"/>
              </w:rPr>
              <w:t>Membres des CODESA</w:t>
            </w:r>
          </w:p>
        </w:tc>
        <w:tc>
          <w:tcPr>
            <w:tcW w:type="dxa" w:w="170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Intervention</w:t>
            </w:r>
          </w:p>
        </w:tc>
        <w:tc>
          <w:tcPr>
            <w:tcW w:type="dxa" w:w="124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T0</w:t>
            </w:r>
          </w:p>
        </w:tc>
        <w:tc>
          <w:tcPr>
            <w:tcW w:type="dxa" w:w="249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26,4</w:t>
            </w:r>
          </w:p>
        </w:tc>
        <w:tc>
          <w:tcPr>
            <w:tcW w:type="dxa" w:w="102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48</w:t>
            </w:r>
          </w:p>
        </w:tc>
      </w:tr>
      <w:tr>
        <w:trPr>
          <w:cantSplit/>
        </w:trPr>
        <w:tc>
          <w:tcPr>
            <w:tcW w:type="dxa" w:w="2835"/>
            <w:tcMar>
              <w:top w:w="40" w:type="dxa"/>
              <w:left w:w="70" w:type="dxa"/>
              <w:bottom w:w="40" w:type="dxa"/>
              <w:right w:w="70" w:type="dxa"/>
            </w:tcMar>
          </w:tcPr>
          <w:p>
            <w:pPr>
              <w:spacing w:before="0" w:after="0" w:line="162" w:lineRule="exact"/>
              <w:jc w:val="left"/>
            </w:pPr>
            <w:r>
              <w:rPr>
                <w:rFonts w:ascii="Calibri" w:hAnsi="Calibri"/>
                <w:b w:val="0"/>
                <w:i w:val="0"/>
                <w:color w:val="10233F"/>
                <w:sz w:val="14"/>
              </w:rPr>
              <w:t>Membres des CODESA</w:t>
            </w:r>
          </w:p>
        </w:tc>
        <w:tc>
          <w:tcPr>
            <w:tcW w:type="dxa" w:w="170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Intervention</w:t>
            </w:r>
          </w:p>
        </w:tc>
        <w:tc>
          <w:tcPr>
            <w:tcW w:type="dxa" w:w="124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T1</w:t>
            </w:r>
          </w:p>
        </w:tc>
        <w:tc>
          <w:tcPr>
            <w:tcW w:type="dxa" w:w="249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30,1</w:t>
            </w:r>
          </w:p>
        </w:tc>
        <w:tc>
          <w:tcPr>
            <w:tcW w:type="dxa" w:w="102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48</w:t>
            </w:r>
          </w:p>
        </w:tc>
      </w:tr>
      <w:tr>
        <w:trPr>
          <w:cantSplit/>
        </w:trPr>
        <w:tc>
          <w:tcPr>
            <w:tcW w:type="dxa" w:w="2835"/>
            <w:tcMar>
              <w:top w:w="40" w:type="dxa"/>
              <w:left w:w="70" w:type="dxa"/>
              <w:bottom w:w="40" w:type="dxa"/>
              <w:right w:w="70" w:type="dxa"/>
            </w:tcMar>
          </w:tcPr>
          <w:p>
            <w:pPr>
              <w:spacing w:before="0" w:after="0" w:line="162" w:lineRule="exact"/>
              <w:jc w:val="left"/>
            </w:pPr>
            <w:r>
              <w:rPr>
                <w:rFonts w:ascii="Calibri" w:hAnsi="Calibri"/>
                <w:b w:val="0"/>
                <w:i w:val="0"/>
                <w:color w:val="10233F"/>
                <w:sz w:val="14"/>
              </w:rPr>
              <w:t>Répondant CODESA femme</w:t>
            </w:r>
          </w:p>
        </w:tc>
        <w:tc>
          <w:tcPr>
            <w:tcW w:type="dxa" w:w="170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Témoin</w:t>
            </w:r>
          </w:p>
        </w:tc>
        <w:tc>
          <w:tcPr>
            <w:tcW w:type="dxa" w:w="124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T0</w:t>
            </w:r>
          </w:p>
        </w:tc>
        <w:tc>
          <w:tcPr>
            <w:tcW w:type="dxa" w:w="249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8,3</w:t>
            </w:r>
          </w:p>
        </w:tc>
        <w:tc>
          <w:tcPr>
            <w:tcW w:type="dxa" w:w="102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48</w:t>
            </w:r>
          </w:p>
        </w:tc>
      </w:tr>
      <w:tr>
        <w:trPr>
          <w:cantSplit/>
        </w:trPr>
        <w:tc>
          <w:tcPr>
            <w:tcW w:type="dxa" w:w="2835"/>
            <w:tcMar>
              <w:top w:w="40" w:type="dxa"/>
              <w:left w:w="70" w:type="dxa"/>
              <w:bottom w:w="40" w:type="dxa"/>
              <w:right w:w="70" w:type="dxa"/>
            </w:tcMar>
          </w:tcPr>
          <w:p>
            <w:pPr>
              <w:spacing w:before="0" w:after="0" w:line="162" w:lineRule="exact"/>
              <w:jc w:val="left"/>
            </w:pPr>
            <w:r>
              <w:rPr>
                <w:rFonts w:ascii="Calibri" w:hAnsi="Calibri"/>
                <w:b w:val="0"/>
                <w:i w:val="0"/>
                <w:color w:val="10233F"/>
                <w:sz w:val="14"/>
              </w:rPr>
              <w:t>Répondant CODESA femme</w:t>
            </w:r>
          </w:p>
        </w:tc>
        <w:tc>
          <w:tcPr>
            <w:tcW w:type="dxa" w:w="170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Témoin</w:t>
            </w:r>
          </w:p>
        </w:tc>
        <w:tc>
          <w:tcPr>
            <w:tcW w:type="dxa" w:w="124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T1</w:t>
            </w:r>
          </w:p>
        </w:tc>
        <w:tc>
          <w:tcPr>
            <w:tcW w:type="dxa" w:w="249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6,2</w:t>
            </w:r>
          </w:p>
        </w:tc>
        <w:tc>
          <w:tcPr>
            <w:tcW w:type="dxa" w:w="102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48</w:t>
            </w:r>
          </w:p>
        </w:tc>
      </w:tr>
      <w:tr>
        <w:trPr>
          <w:cantSplit/>
        </w:trPr>
        <w:tc>
          <w:tcPr>
            <w:tcW w:type="dxa" w:w="2835"/>
            <w:tcMar>
              <w:top w:w="40" w:type="dxa"/>
              <w:left w:w="70" w:type="dxa"/>
              <w:bottom w:w="40" w:type="dxa"/>
              <w:right w:w="70" w:type="dxa"/>
            </w:tcMar>
          </w:tcPr>
          <w:p>
            <w:pPr>
              <w:spacing w:before="0" w:after="0" w:line="162" w:lineRule="exact"/>
              <w:jc w:val="left"/>
            </w:pPr>
            <w:r>
              <w:rPr>
                <w:rFonts w:ascii="Calibri" w:hAnsi="Calibri"/>
                <w:b w:val="0"/>
                <w:i w:val="0"/>
                <w:color w:val="10233F"/>
                <w:sz w:val="14"/>
              </w:rPr>
              <w:t>Répondant CODESA femme</w:t>
            </w:r>
          </w:p>
        </w:tc>
        <w:tc>
          <w:tcPr>
            <w:tcW w:type="dxa" w:w="170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Intervention</w:t>
            </w:r>
          </w:p>
        </w:tc>
        <w:tc>
          <w:tcPr>
            <w:tcW w:type="dxa" w:w="124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T0</w:t>
            </w:r>
          </w:p>
        </w:tc>
        <w:tc>
          <w:tcPr>
            <w:tcW w:type="dxa" w:w="249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8,3</w:t>
            </w:r>
          </w:p>
        </w:tc>
        <w:tc>
          <w:tcPr>
            <w:tcW w:type="dxa" w:w="102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48</w:t>
            </w:r>
          </w:p>
        </w:tc>
      </w:tr>
      <w:tr>
        <w:trPr>
          <w:cantSplit/>
        </w:trPr>
        <w:tc>
          <w:tcPr>
            <w:tcW w:type="dxa" w:w="2835"/>
            <w:tcMar>
              <w:top w:w="40" w:type="dxa"/>
              <w:left w:w="70" w:type="dxa"/>
              <w:bottom w:w="40" w:type="dxa"/>
              <w:right w:w="70" w:type="dxa"/>
            </w:tcMar>
          </w:tcPr>
          <w:p>
            <w:pPr>
              <w:spacing w:before="0" w:after="0" w:line="162" w:lineRule="exact"/>
              <w:jc w:val="left"/>
            </w:pPr>
            <w:r>
              <w:rPr>
                <w:rFonts w:ascii="Calibri" w:hAnsi="Calibri"/>
                <w:b w:val="0"/>
                <w:i w:val="0"/>
                <w:color w:val="10233F"/>
                <w:sz w:val="14"/>
              </w:rPr>
              <w:t>Répondant CODESA femme</w:t>
            </w:r>
          </w:p>
        </w:tc>
        <w:tc>
          <w:tcPr>
            <w:tcW w:type="dxa" w:w="170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Intervention</w:t>
            </w:r>
          </w:p>
        </w:tc>
        <w:tc>
          <w:tcPr>
            <w:tcW w:type="dxa" w:w="124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T1</w:t>
            </w:r>
          </w:p>
        </w:tc>
        <w:tc>
          <w:tcPr>
            <w:tcW w:type="dxa" w:w="249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12,5</w:t>
            </w:r>
          </w:p>
        </w:tc>
        <w:tc>
          <w:tcPr>
            <w:tcW w:type="dxa" w:w="102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48</w:t>
            </w:r>
          </w:p>
        </w:tc>
      </w:tr>
    </w:tbl>
    <w:p>
      <w:pPr>
        <w:spacing w:before="20" w:after="180" w:line="186" w:lineRule="exact"/>
        <w:jc w:val="both"/>
      </w:pPr>
      <w:r>
        <w:rPr>
          <w:rFonts w:ascii="Calibri" w:hAnsi="Calibri"/>
          <w:b w:val="0"/>
          <w:i w:val="0"/>
          <w:color w:val="6B7280"/>
          <w:sz w:val="14"/>
        </w:rPr>
        <w:t>Source : T38_genre. Les organes sont représentés par leur répondant, généralement le président ; la part des femmes parmi les membres figure séparément pour les CODESA.</w:t>
      </w:r>
    </w:p>
    <w:p>
      <w:pPr>
        <w:spacing w:after="100" w:before="0" w:line="276" w:lineRule="exact"/>
        <w:jc w:val="both"/>
      </w:pPr>
      <w:r>
        <w:rPr>
          <w:rFonts w:ascii="Calibri" w:hAnsi="Calibri"/>
          <w:b w:val="0"/>
          <w:i w:val="0"/>
          <w:color w:val="10233F"/>
          <w:sz w:val="20"/>
        </w:rPr>
        <w:t>L'analyse de genre du chapitre 8 montre que cette sous-représentation ne s'accompagne pas d'un écart d'accès aux services pour les ménages : les effets estimés ne diffèrent pas selon le sexe de la répondante. Elle reste néanmoins un enjeu de conformité au plan national.</w:t>
      </w:r>
    </w:p>
    <w:p>
      <w:pPr>
        <w:spacing w:after="0"/>
      </w:pPr>
      <w:r>
        <w:br w:type="page"/>
      </w:r>
    </w:p>
    <w:p>
      <w:pPr>
        <w:spacing w:after="40" w:before="0"/>
        <w:jc w:val="center"/>
      </w:pPr>
      <w:r>
        <w:drawing>
          <wp:inline xmlns:a="http://schemas.openxmlformats.org/drawingml/2006/main" xmlns:pic="http://schemas.openxmlformats.org/drawingml/2006/picture">
            <wp:extent cx="6120000" cy="836017"/>
            <wp:docPr id="13" name="Picture 13"/>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6120000" cy="836017"/>
                    </a:xfrm>
                    <a:prstGeom prst="rect"/>
                  </pic:spPr>
                </pic:pic>
              </a:graphicData>
            </a:graphic>
          </wp:inline>
        </w:drawing>
      </w:r>
    </w:p>
    <w:p>
      <w:pPr>
        <w:pStyle w:val="Heading1"/>
        <w:spacing w:before="0" w:after="0"/>
      </w:pPr>
      <w:r>
        <w:rPr>
          <w:rFonts w:ascii="Calibri" w:hAnsi="Calibri"/>
          <w:b w:val="0"/>
          <w:i w:val="0"/>
          <w:color w:val="FFFFFF"/>
          <w:sz w:val="2"/>
        </w:rPr>
        <w:t>5. Ménages</w:t>
      </w:r>
    </w:p>
    <w:p>
      <w:pPr>
        <w:spacing w:after="100" w:before="0" w:line="276" w:lineRule="exact"/>
        <w:jc w:val="both"/>
      </w:pPr>
      <w:r>
        <w:rPr>
          <w:rFonts w:ascii="Calibri" w:hAnsi="Calibri"/>
          <w:b w:val="0"/>
          <w:i w:val="0"/>
          <w:color w:val="10233F"/>
          <w:sz w:val="20"/>
        </w:rPr>
        <w:t>Ce chapitre décrit les résultats du côté des ménages : exposition aux agents, connaissances, pratiques de vaccination, recours aux soins, santé maternelle et rapport à la Mpox. Les valeurs sont celles des 5 713 ménages enquêtés, sans pondération autre que celle des provinces.</w:t>
      </w:r>
    </w:p>
    <w:p>
      <w:pPr>
        <w:pStyle w:val="Heading2"/>
        <w:keepNext/>
        <w:spacing w:before="260" w:after="100"/>
      </w:pPr>
      <w:r>
        <w:rPr>
          <w:rFonts w:ascii="Calibri" w:hAnsi="Calibri"/>
          <w:b/>
          <w:i w:val="0"/>
          <w:color w:val="0B1F3A"/>
          <w:sz w:val="26"/>
        </w:rPr>
        <w:t>5.1 L'exposition aux agents (P1)</w:t>
      </w:r>
    </w:p>
    <w:p>
      <w:pPr>
        <w:spacing w:after="100" w:before="0" w:line="276" w:lineRule="exact"/>
        <w:jc w:val="both"/>
      </w:pPr>
      <w:r>
        <w:rPr>
          <w:rFonts w:ascii="Calibri" w:hAnsi="Calibri"/>
          <w:b w:val="0"/>
          <w:i w:val="0"/>
          <w:color w:val="10233F"/>
          <w:sz w:val="20"/>
        </w:rPr>
        <w:t>L'indice d'exposition combine trois faits : avoir reçu une visite à domicile, avoir vu un agent animer dans le mois écoulé, connaître le COSA et ses agents. Il progresse de 65,3 à 69,3 en zone témoin, de 62,2 à 69,2 en zone d'intervention. La progression est donc plus forte en intervention (+7,0 contre +4,0), mais l'intervalle de l'écart d'évolution contient zéro : −3,5 à 11,5 en témoin, 0,5 à 13,6 en intervention.</w:t>
      </w:r>
    </w:p>
    <w:p>
      <w:pPr>
        <w:keepNext/>
        <w:spacing w:before="120" w:after="40"/>
      </w:pPr>
      <w:r>
        <w:rPr>
          <w:rFonts w:ascii="Calibri" w:hAnsi="Calibri"/>
          <w:b/>
          <w:i w:val="0"/>
          <w:color w:val="0B1F3A"/>
          <w:sz w:val="17"/>
        </w:rPr>
        <w:t>Tableau 20. Exposition des ménages aux agents (P1) et composantes, à T0 et à T1</w:t>
      </w:r>
    </w:p>
    <w:tbl>
      <w:tblPr>
        <w:tblW w:type="auto" w:w="0"/>
        <w:jc w:val="center"/>
        <w:tblLayout w:type="fixed"/>
        <w:tblLook w:firstColumn="1" w:firstRow="1" w:lastColumn="0" w:lastRow="0" w:noHBand="0" w:noVBand="1" w:val="04A0"/>
        <w:tblBorders>
          <w:top w:val="single" w:sz="8" w:space="0" w:color="0B1F3A"/>
          <w:left w:val="none" w:sz="0" w:space="0" w:color="FFFFFF"/>
          <w:bottom w:val="single" w:sz="8" w:space="0" w:color="0B1F3A"/>
          <w:right w:val="none" w:sz="0" w:space="0" w:color="FFFFFF"/>
          <w:insideH w:val="single" w:sz="4" w:space="0" w:color="D9E1EC"/>
          <w:insideV w:val="single" w:sz="4" w:space="0" w:color="D9E1EC"/>
        </w:tblBorders>
      </w:tblPr>
      <w:tblGrid>
        <w:gridCol w:w="1377"/>
        <w:gridCol w:w="1377"/>
        <w:gridCol w:w="1377"/>
        <w:gridCol w:w="1377"/>
        <w:gridCol w:w="1377"/>
        <w:gridCol w:w="1377"/>
        <w:gridCol w:w="1377"/>
      </w:tblGrid>
      <w:tr>
        <w:trPr>
          <w:cantSplit/>
          <w:tblHeader w:val="true"/>
        </w:trPr>
        <w:tc>
          <w:tcPr>
            <w:tcW w:type="dxa" w:w="3061"/>
            <w:shd w:val="clear" w:color="auto" w:fill="0B1F3A"/>
            <w:tcMar>
              <w:top w:w="40" w:type="dxa"/>
              <w:left w:w="70" w:type="dxa"/>
              <w:bottom w:w="40" w:type="dxa"/>
              <w:right w:w="70" w:type="dxa"/>
            </w:tcMar>
          </w:tcPr>
          <w:p>
            <w:pPr>
              <w:spacing w:before="0" w:after="0" w:line="164" w:lineRule="exact"/>
              <w:jc w:val="left"/>
            </w:pPr>
            <w:r>
              <w:rPr>
                <w:rFonts w:ascii="Calibri" w:hAnsi="Calibri"/>
                <w:b/>
                <w:i w:val="0"/>
                <w:color w:val="FFFFFF"/>
                <w:sz w:val="13"/>
              </w:rPr>
              <w:t>Indicateur</w:t>
            </w:r>
          </w:p>
        </w:tc>
        <w:tc>
          <w:tcPr>
            <w:tcW w:type="dxa" w:w="964"/>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Groupe</w:t>
            </w:r>
          </w:p>
        </w:tc>
        <w:tc>
          <w:tcPr>
            <w:tcW w:type="dxa" w:w="1417"/>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T0 [IC 95 %]</w:t>
            </w:r>
          </w:p>
        </w:tc>
        <w:tc>
          <w:tcPr>
            <w:tcW w:type="dxa" w:w="567"/>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n T0</w:t>
            </w:r>
          </w:p>
        </w:tc>
        <w:tc>
          <w:tcPr>
            <w:tcW w:type="dxa" w:w="1417"/>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T1 [IC 95 %]</w:t>
            </w:r>
          </w:p>
        </w:tc>
        <w:tc>
          <w:tcPr>
            <w:tcW w:type="dxa" w:w="567"/>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n T1</w:t>
            </w:r>
          </w:p>
        </w:tc>
        <w:tc>
          <w:tcPr>
            <w:tcW w:type="dxa" w:w="1644"/>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Écart [IC 95 %]</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Indice d'exposition des ménages aux agents (0-100)</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Ensemble</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63,7 [60,1 ; 67,3]</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2857</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69,2 [65,8 ; 72,7]</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2856</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5,5 [0,5 ; 10,5]</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Indice d'exposition des ménages aux agents (0-100)</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65,3 [59,8 ; 70,7]</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1428</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69,3 [64,1 ; 74,4]</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1433</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4,0 [-3,5 ; 11,5]</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Indice d'exposition des ménages aux agents (0-100)</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62,2 [57,5 ; 66,8]</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1429</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69,2 [64,6 ; 73,8]</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1423</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7,0 [0,5 ; 13,6]</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Connaît le COSA et les agents (%)</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Ensemble</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82,0 [78,5 ; 85,5]</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2857</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89,7 [86,5 ; 92,8]</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2856</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7,6 [3,0 ; 12,3]</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Connaît le COSA et les agents (%)</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85,8 [80,7 ; 90,8]</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1428</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89,9 [85,6 ; 94,3]</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1433</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4,1 [-2,5 ; 10,8]</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Connaît le COSA et les agents (%)</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78,2 [73,4 ; 83,1]</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1429</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89,4 [84,9 ; 93,9]</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1423</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11,1 [4,5 ; 17,7]</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A reçu une visite à domicile (%)</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Ensemble</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67,3 [62,0 ; 72,6]</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2857</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73,2 [67,8 ; 78,6]</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2856</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5,9 [-1,6 ; 13,4]</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A reçu une visite à domicile (%)</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68,6 [61,1 ; 76,2]</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1428</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71,9 [64,1 ; 79,7]</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1433</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3,2 [-7,6 ; 14,1]</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A reçu une visite à domicile (%)</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66,0 [58,6 ; 73,4]</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1429</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74,5 [67,1 ; 81,9]</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1423</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8,6 [-1,9 ; 19,0]</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A vu un agent animer il y a moins d'un mois (%)</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Ensemble</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42,9 [36,6 ; 49,2]</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2531</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45,4 [39,3 ; 51,5]</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2670</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2,5 [-6,3 ; 11,2]</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A vu un agent animer il y a moins d'un mois (%)</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42,2 [33,2 ; 51,1]</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1240</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47,1 [38,9 ; 55,4]</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1328</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5,0 [-7,2 ; 17,1]</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A vu un agent animer il y a moins d'un mois (%)</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43,7 [34,8 ; 52,5]</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1291</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43,7 [34,7 ; 52,7]</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1342</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0,0 [-12,6 ; 12,6]</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Satisfaite du travail des agents (%)</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Ensemble</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89,4 [86,5 ; 92,3]</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2857</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91,6 [88,7 ; 94,6]</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2856</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2,2 [-1,9 ; 6,4]</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Satisfaite du travail des agents (%)</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86,2 [81,3 ; 91,1]</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1428</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90,5 [86,0 ; 95,0]</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1433</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4,3 [-2,3 ; 11,0]</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Satisfaite du travail des agents (%)</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92,6 [89,5 ; 95,8]</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1429</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92,7 [89,0 ; 96,5]</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1423</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0,1 [-4,8 ; 5,0]</w:t>
            </w:r>
          </w:p>
        </w:tc>
      </w:tr>
    </w:tbl>
    <w:p>
      <w:pPr>
        <w:spacing w:before="20" w:after="180" w:line="186" w:lineRule="exact"/>
        <w:jc w:val="both"/>
      </w:pPr>
      <w:r>
        <w:rPr>
          <w:rFonts w:ascii="Calibri" w:hAnsi="Calibri"/>
          <w:b w:val="0"/>
          <w:i w:val="0"/>
          <w:color w:val="6B7280"/>
          <w:sz w:val="14"/>
        </w:rPr>
        <w:t>Source : T14_men_3volets. Les effectifs diffèrent de 5 713 sur les items conditionnels (L6 : a vu un agent animer récemment), d'où des n plus faibles.</w:t>
      </w:r>
    </w:p>
    <w:p>
      <w:pPr>
        <w:spacing w:after="100" w:before="0" w:line="276" w:lineRule="exact"/>
        <w:jc w:val="both"/>
      </w:pPr>
      <w:r>
        <w:rPr>
          <w:rFonts w:ascii="Calibri" w:hAnsi="Calibri"/>
          <w:b w:val="0"/>
          <w:i w:val="0"/>
          <w:color w:val="10233F"/>
          <w:sz w:val="20"/>
        </w:rPr>
        <w:t>La visite à domicile est le canal le plus dynamique : 68,6 → 71,9 % en témoin, 66,0 → 74,5 % en intervention. La participation au choix des agents progresse fortement dans les deux bras (30,0 → 41,2 % et 46,7 → 55,4 %), signe d'une dynamique communautaire qui dépasse le périmètre de l'appui. La satisfaction à l'égard des agents reste élevée et stable, autour de 90 %.</w:t>
      </w:r>
    </w:p>
    <w:p>
      <w:pPr>
        <w:pStyle w:val="Heading2"/>
        <w:keepNext/>
        <w:spacing w:before="260" w:after="100"/>
      </w:pPr>
      <w:r>
        <w:rPr>
          <w:rFonts w:ascii="Calibri" w:hAnsi="Calibri"/>
          <w:b/>
          <w:i w:val="0"/>
          <w:color w:val="0B1F3A"/>
          <w:sz w:val="26"/>
        </w:rPr>
        <w:t>5.2 Les connaissances (P2)</w:t>
      </w:r>
    </w:p>
    <w:p>
      <w:pPr>
        <w:spacing w:after="100" w:before="0" w:line="276" w:lineRule="exact"/>
        <w:jc w:val="both"/>
      </w:pPr>
      <w:r>
        <w:rPr>
          <w:rFonts w:ascii="Calibri" w:hAnsi="Calibri"/>
          <w:b w:val="0"/>
          <w:i w:val="0"/>
          <w:color w:val="10233F"/>
          <w:sz w:val="20"/>
        </w:rPr>
        <w:t>L'indice de connaissances passe de 30,3 à 38,9 en témoin et de 33,4 à 40,3 en intervention : +8,7 et +6,8 points. Le niveau reste bas en valeur absolue — les ménages citent en moyenne six signes de danger sur dix-huit — mais la progression est la plus forte des quatre primaires.</w:t>
      </w:r>
    </w:p>
    <w:p>
      <w:pPr>
        <w:keepNext/>
        <w:spacing w:before="120" w:after="40"/>
      </w:pPr>
      <w:r>
        <w:rPr>
          <w:rFonts w:ascii="Calibri" w:hAnsi="Calibri"/>
          <w:b/>
          <w:i w:val="0"/>
          <w:color w:val="0B1F3A"/>
          <w:sz w:val="17"/>
        </w:rPr>
        <w:t>Tableau 21. Connaissances des ménages (P2) et items de connaissance, à T0 et à T1</w:t>
      </w:r>
    </w:p>
    <w:tbl>
      <w:tblPr>
        <w:tblW w:type="auto" w:w="0"/>
        <w:jc w:val="center"/>
        <w:tblLayout w:type="fixed"/>
        <w:tblLook w:firstColumn="1" w:firstRow="1" w:lastColumn="0" w:lastRow="0" w:noHBand="0" w:noVBand="1" w:val="04A0"/>
        <w:tblBorders>
          <w:top w:val="single" w:sz="8" w:space="0" w:color="0B1F3A"/>
          <w:left w:val="none" w:sz="0" w:space="0" w:color="FFFFFF"/>
          <w:bottom w:val="single" w:sz="8" w:space="0" w:color="0B1F3A"/>
          <w:right w:val="none" w:sz="0" w:space="0" w:color="FFFFFF"/>
          <w:insideH w:val="single" w:sz="4" w:space="0" w:color="D9E1EC"/>
          <w:insideV w:val="single" w:sz="4" w:space="0" w:color="D9E1EC"/>
        </w:tblBorders>
      </w:tblPr>
      <w:tblGrid>
        <w:gridCol w:w="1377"/>
        <w:gridCol w:w="1377"/>
        <w:gridCol w:w="1377"/>
        <w:gridCol w:w="1377"/>
        <w:gridCol w:w="1377"/>
        <w:gridCol w:w="1377"/>
        <w:gridCol w:w="1377"/>
      </w:tblGrid>
      <w:tr>
        <w:trPr>
          <w:cantSplit/>
          <w:tblHeader w:val="true"/>
        </w:trPr>
        <w:tc>
          <w:tcPr>
            <w:tcW w:type="dxa" w:w="3061"/>
            <w:shd w:val="clear" w:color="auto" w:fill="0B1F3A"/>
            <w:tcMar>
              <w:top w:w="40" w:type="dxa"/>
              <w:left w:w="70" w:type="dxa"/>
              <w:bottom w:w="40" w:type="dxa"/>
              <w:right w:w="70" w:type="dxa"/>
            </w:tcMar>
          </w:tcPr>
          <w:p>
            <w:pPr>
              <w:spacing w:before="0" w:after="0" w:line="164" w:lineRule="exact"/>
              <w:jc w:val="left"/>
            </w:pPr>
            <w:r>
              <w:rPr>
                <w:rFonts w:ascii="Calibri" w:hAnsi="Calibri"/>
                <w:b/>
                <w:i w:val="0"/>
                <w:color w:val="FFFFFF"/>
                <w:sz w:val="13"/>
              </w:rPr>
              <w:t>Indicateur</w:t>
            </w:r>
          </w:p>
        </w:tc>
        <w:tc>
          <w:tcPr>
            <w:tcW w:type="dxa" w:w="964"/>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Groupe</w:t>
            </w:r>
          </w:p>
        </w:tc>
        <w:tc>
          <w:tcPr>
            <w:tcW w:type="dxa" w:w="1417"/>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T0 [IC 95 %]</w:t>
            </w:r>
          </w:p>
        </w:tc>
        <w:tc>
          <w:tcPr>
            <w:tcW w:type="dxa" w:w="567"/>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n T0</w:t>
            </w:r>
          </w:p>
        </w:tc>
        <w:tc>
          <w:tcPr>
            <w:tcW w:type="dxa" w:w="1417"/>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T1 [IC 95 %]</w:t>
            </w:r>
          </w:p>
        </w:tc>
        <w:tc>
          <w:tcPr>
            <w:tcW w:type="dxa" w:w="567"/>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n T1</w:t>
            </w:r>
          </w:p>
        </w:tc>
        <w:tc>
          <w:tcPr>
            <w:tcW w:type="dxa" w:w="1644"/>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Écart [IC 95 %]</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Indice de connaissances des ménages (0-100)</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Ensemble</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31,8 [28,5 ; 35,1]</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2857</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39,5 [35,6 ; 43,5]</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2856</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7,7 [2,6 ; 12,9]</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Indice de connaissances des ménages (0-100)</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30,2 [25,0 ; 35,4]</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1428</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38,9 [33,9 ; 44,0]</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1433</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8,7 [1,4 ; 16,0]</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Indice de connaissances des ménages (0-100)</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33,4 [29,2 ; 37,6]</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1429</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40,2 [34,0 ; 46,3]</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1423</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6,8 [-0,6 ; 14,2]</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Signes de danger cités (0-18)</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Ensemble</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3,9 [3,3 ; 4,6]</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2857</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5,6 [4,8 ; 6,4]</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2856</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1,7 [0,7 ; 2,7]</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Signes de danger cités (0-18)</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4,2 [3,1 ; 5,4]</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1428</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5,6 [4,7 ; 6,6]</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1433</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1,4 [-0,1 ; 2,9]</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Signes de danger cités (0-18)</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3,6 [3,0 ; 4,2]</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1429</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5,6 [4,4 ; 6,9]</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1423</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2,0 [0,7 ; 3,4]</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Connaît la Mpox (%)</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Ensemble</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50,1 [45,8 ; 54,4]</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2857</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56,4 [50,9 ; 61,9]</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2856</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6,3 [-0,7 ; 13,3]</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Connaît la Mpox (%)</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44,8 [39,2 ; 50,4]</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1428</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54,9 [47,6 ; 62,2]</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1433</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10,1 [0,9 ; 19,3]</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Connaît la Mpox (%)</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55,4 [48,7 ; 62,0]</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1429</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57,9 [49,7 ; 66,2]</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1423</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2,5 [-8,1 ; 13,1]</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Accepterait le vaccin Mpox (%)</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Ensemble</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71,8 [66,8 ; 76,8]</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2857</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78,4 [73,3 ; 83,6]</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2856</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6,6 [-0,6 ; 13,7]</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Accepterait le vaccin Mpox (%)</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66,9 [59,2 ; 74,7]</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1428</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77,3 [70,1 ; 84,6]</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1433</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10,4 [-0,2 ; 21,0]</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Accepterait le vaccin Mpox (%)</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76,7 [70,5 ; 83,0]</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1429</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79,5 [72,2 ; 86,7]</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1423</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2,7 [-6,9 ; 12,3]</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Sait qu'un vaccin existe (%)</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Ensemble</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63,7 [56,8 ; 70,6]</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1429</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69,9 [63,4 ; 76,5]</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1609</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6,2 [-3,3 ; 15,7]</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Sait qu'un vaccin existe (%)</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50,8 [37,3 ; 64,3]</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637</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59,1 [48,3 ; 70,0]</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786</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8,4 [-9,0 ; 25,7]</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Sait qu'un vaccin existe (%)</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74,2 [68,4 ; 79,9]</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792</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80,2 [73,3 ; 87,1]</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823</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6,0 [-2,9 ; 15,0]</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Connaît le calendrier vaccinal (%)</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Ensemble</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44,2 [38,9 ; 49,6]</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2857</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47,2 [41,6 ; 52,8]</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2856</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2,9 [-4,8 ; 10,7]</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Connaît le calendrier vaccinal (%)</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39,4 [31,3 ; 47,6]</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1428</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41,7 [33,3 ; 50,2]</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1433</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2,3 [-9,5 ; 14,1]</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Connaît le calendrier vaccinal (%)</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49,0 [42,0 ; 56,0]</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1429</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52,7 [45,3 ; 60,0]</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1423</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3,6 [-6,5 ; 13,8]</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Connaît les facilités de gratuité de la FOSA (%)</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Ensemble</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58,4 [52,4 ; 64,5]</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2857</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59,9 [53,4 ; 66,5]</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2856</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1,5 [-7,4 ; 10,4]</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Connaît les facilités de gratuité de la FOSA (%)</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55,0 [46,0 ; 63,9]</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1428</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61,2 [52,9 ; 69,5]</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1433</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6,2 [-6,0 ; 18,5]</w:t>
            </w:r>
          </w:p>
        </w:tc>
      </w:tr>
      <w:tr>
        <w:trPr>
          <w:cantSplit/>
        </w:trPr>
        <w:tc>
          <w:tcPr>
            <w:tcW w:type="dxa" w:w="3061"/>
            <w:tcMar>
              <w:top w:w="40" w:type="dxa"/>
              <w:left w:w="70" w:type="dxa"/>
              <w:bottom w:w="40" w:type="dxa"/>
              <w:right w:w="70" w:type="dxa"/>
            </w:tcMar>
          </w:tcPr>
          <w:p>
            <w:pPr>
              <w:spacing w:before="0" w:after="0" w:line="160" w:lineRule="exact"/>
              <w:jc w:val="left"/>
            </w:pPr>
            <w:r>
              <w:rPr>
                <w:rFonts w:ascii="Calibri" w:hAnsi="Calibri"/>
                <w:b w:val="0"/>
                <w:i w:val="0"/>
                <w:color w:val="10233F"/>
                <w:sz w:val="13"/>
              </w:rPr>
              <w:t>Connaît les facilités de gratuité de la FOSA (%)</w:t>
            </w:r>
          </w:p>
        </w:tc>
        <w:tc>
          <w:tcPr>
            <w:tcW w:type="dxa" w:w="96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61,9 [53,9 ; 70,0]</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1429</w:t>
            </w:r>
          </w:p>
        </w:tc>
        <w:tc>
          <w:tcPr>
            <w:tcW w:type="dxa" w:w="141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58,7 [48,6 ; 68,7]</w:t>
            </w:r>
          </w:p>
        </w:tc>
        <w:tc>
          <w:tcPr>
            <w:tcW w:type="dxa" w:w="5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1423</w:t>
            </w:r>
          </w:p>
        </w:tc>
        <w:tc>
          <w:tcPr>
            <w:tcW w:type="dxa" w:w="164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-3,3 [-16,1 ; 9,6]</w:t>
            </w:r>
          </w:p>
        </w:tc>
      </w:tr>
    </w:tbl>
    <w:p>
      <w:pPr>
        <w:spacing w:before="20" w:after="180" w:line="186" w:lineRule="exact"/>
        <w:jc w:val="both"/>
      </w:pPr>
      <w:r>
        <w:rPr>
          <w:rFonts w:ascii="Calibri" w:hAnsi="Calibri"/>
          <w:b w:val="0"/>
          <w:i w:val="0"/>
          <w:color w:val="6B7280"/>
          <w:sz w:val="14"/>
        </w:rPr>
        <w:t>Source : T14_men_3volets. L'indice de connaissances (P2) agrège 24 items et est ramené sur 0–100 ; les items isolés sont des pourcentages.</w:t>
      </w:r>
    </w:p>
    <w:p>
      <w:pPr>
        <w:spacing w:after="100" w:before="0" w:line="276" w:lineRule="exact"/>
        <w:jc w:val="both"/>
      </w:pPr>
      <w:r>
        <w:rPr>
          <w:rFonts w:ascii="Calibri" w:hAnsi="Calibri"/>
          <w:b w:val="0"/>
          <w:i w:val="0"/>
          <w:color w:val="10233F"/>
          <w:sz w:val="20"/>
        </w:rPr>
        <w:t>La connaissance de la Mpox progresse de 44,9 à 54,9 % en témoin et de 55,5 à 58,0 % en intervention : la progression est plus forte là où l'appui n'était pas déployé, ce qui interdit d'attribuer le mouvement au dispositif. La même inversion s'observe sur l'acceptabilité déclarée du vaccin : 66,9 → 77,4 % contre 76,8 → 79,5 %.</w:t>
      </w:r>
    </w:p>
    <w:p>
      <w:pPr>
        <w:pStyle w:val="Heading2"/>
        <w:keepNext/>
        <w:spacing w:before="260" w:after="100"/>
      </w:pPr>
      <w:r>
        <w:rPr>
          <w:rFonts w:ascii="Calibri" w:hAnsi="Calibri"/>
          <w:b/>
          <w:i w:val="0"/>
          <w:color w:val="0B1F3A"/>
          <w:sz w:val="26"/>
        </w:rPr>
        <w:t>5.3 La vaccination : ce qui est déclaré et ce qui est vu</w:t>
      </w:r>
    </w:p>
    <w:p>
      <w:pPr>
        <w:spacing w:after="100" w:before="0" w:line="276" w:lineRule="exact"/>
        <w:jc w:val="both"/>
      </w:pPr>
      <w:r>
        <w:rPr>
          <w:rFonts w:ascii="Calibri" w:hAnsi="Calibri"/>
          <w:b w:val="0"/>
          <w:i w:val="0"/>
          <w:color w:val="10233F"/>
          <w:sz w:val="20"/>
        </w:rPr>
        <w:t>La vaccination est le domaine où l'écart entre déclaration et vérification est le plus important. En zone témoin, 68,4 % des ménages déclarent leur enfant vacciné à T0, mais le carnet n'est vu que dans 37,0 % des cas : l'écart est de 31,4 points. À T1, il monte à 38,9 points. Au Sud-Kivu témoin, il atteint 54,7 points, avec 89,7 % de déclarations et 34,9 % de carnets vus.</w:t>
      </w:r>
    </w:p>
    <w:p>
      <w:pPr>
        <w:keepNext/>
        <w:spacing w:before="120" w:after="40"/>
        <w:jc w:val="center"/>
      </w:pPr>
      <w:r>
        <w:drawing>
          <wp:inline xmlns:a="http://schemas.openxmlformats.org/drawingml/2006/main" xmlns:pic="http://schemas.openxmlformats.org/drawingml/2006/picture">
            <wp:extent cx="5903999" cy="2950437"/>
            <wp:docPr id="14" name="Picture 14"/>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903999" cy="2950437"/>
                    </a:xfrm>
                    <a:prstGeom prst="rect"/>
                  </pic:spPr>
                </pic:pic>
              </a:graphicData>
            </a:graphic>
          </wp:inline>
        </w:drawing>
      </w:r>
    </w:p>
    <w:p>
      <w:pPr>
        <w:keepNext/>
        <w:spacing w:before="120" w:after="40"/>
      </w:pPr>
      <w:r>
        <w:rPr>
          <w:rFonts w:ascii="Calibri" w:hAnsi="Calibri"/>
          <w:b/>
          <w:i w:val="0"/>
          <w:color w:val="0B1F3A"/>
          <w:sz w:val="17"/>
        </w:rPr>
        <w:t>Figure 7. Vaccination déclarée (évidé) et carnet vu (plein), par province, bras et passage.</w:t>
      </w:r>
    </w:p>
    <w:p>
      <w:pPr>
        <w:spacing w:before="20" w:after="180" w:line="186" w:lineRule="exact"/>
        <w:jc w:val="both"/>
      </w:pPr>
      <w:r>
        <w:rPr>
          <w:rFonts w:ascii="Calibri" w:hAnsi="Calibri"/>
          <w:b w:val="0"/>
          <w:i w:val="0"/>
          <w:color w:val="6B7280"/>
          <w:sz w:val="14"/>
        </w:rPr>
        <w:t>L'écart entre les deux séries n'est pas un taux de fausse déclaration : il mêle oubli du carnet, perte, absence de mise à jour et déclaration approximative. Source : T44_vaccination_declare_vu.</w:t>
      </w:r>
    </w:p>
    <w:p>
      <w:pPr>
        <w:keepNext/>
        <w:spacing w:before="120" w:after="40"/>
      </w:pPr>
      <w:r>
        <w:rPr>
          <w:rFonts w:ascii="Calibri" w:hAnsi="Calibri"/>
          <w:b/>
          <w:i w:val="0"/>
          <w:color w:val="0B1F3A"/>
          <w:sz w:val="17"/>
        </w:rPr>
        <w:t>Tableau 22. Vaccination de l'enfant : déclaration et carnet vu, par province, bras et passage</w:t>
      </w:r>
    </w:p>
    <w:tbl>
      <w:tblPr>
        <w:tblW w:type="auto" w:w="0"/>
        <w:jc w:val="center"/>
        <w:tblLayout w:type="fixed"/>
        <w:tblLook w:firstColumn="1" w:firstRow="1" w:lastColumn="0" w:lastRow="0" w:noHBand="0" w:noVBand="1" w:val="04A0"/>
        <w:tblBorders>
          <w:top w:val="single" w:sz="8" w:space="0" w:color="0B1F3A"/>
          <w:left w:val="none" w:sz="0" w:space="0" w:color="FFFFFF"/>
          <w:bottom w:val="single" w:sz="8" w:space="0" w:color="0B1F3A"/>
          <w:right w:val="none" w:sz="0" w:space="0" w:color="FFFFFF"/>
          <w:insideH w:val="single" w:sz="4" w:space="0" w:color="D9E1EC"/>
          <w:insideV w:val="single" w:sz="4" w:space="0" w:color="D9E1EC"/>
        </w:tblBorders>
      </w:tblPr>
      <w:tblGrid>
        <w:gridCol w:w="1606"/>
        <w:gridCol w:w="1606"/>
        <w:gridCol w:w="1606"/>
        <w:gridCol w:w="1606"/>
        <w:gridCol w:w="1606"/>
        <w:gridCol w:w="1606"/>
      </w:tblGrid>
      <w:tr>
        <w:trPr>
          <w:cantSplit/>
          <w:tblHeader w:val="true"/>
        </w:trPr>
        <w:tc>
          <w:tcPr>
            <w:tcW w:type="dxa" w:w="1928"/>
            <w:shd w:val="clear" w:color="auto" w:fill="0B1F3A"/>
            <w:tcMar>
              <w:top w:w="40" w:type="dxa"/>
              <w:left w:w="70" w:type="dxa"/>
              <w:bottom w:w="40" w:type="dxa"/>
              <w:right w:w="70" w:type="dxa"/>
            </w:tcMar>
          </w:tcPr>
          <w:p>
            <w:pPr>
              <w:spacing w:before="0" w:after="0" w:line="164" w:lineRule="exact"/>
              <w:jc w:val="left"/>
            </w:pPr>
            <w:r>
              <w:rPr>
                <w:rFonts w:ascii="Calibri" w:hAnsi="Calibri"/>
                <w:b/>
                <w:i w:val="0"/>
                <w:color w:val="FFFFFF"/>
                <w:sz w:val="13"/>
              </w:rPr>
              <w:t>Province</w:t>
            </w:r>
          </w:p>
        </w:tc>
        <w:tc>
          <w:tcPr>
            <w:tcW w:type="dxa" w:w="1499"/>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Bras</w:t>
            </w:r>
          </w:p>
        </w:tc>
        <w:tc>
          <w:tcPr>
            <w:tcW w:type="dxa" w:w="1178"/>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Passage</w:t>
            </w:r>
          </w:p>
        </w:tc>
        <w:tc>
          <w:tcPr>
            <w:tcW w:type="dxa" w:w="1713"/>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Vacciné déclaré (%)</w:t>
            </w:r>
          </w:p>
        </w:tc>
        <w:tc>
          <w:tcPr>
            <w:tcW w:type="dxa" w:w="1499"/>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Carnet vu (%)</w:t>
            </w:r>
          </w:p>
        </w:tc>
        <w:tc>
          <w:tcPr>
            <w:tcW w:type="dxa" w:w="1820"/>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Écart déclaré − vu (points)</w:t>
            </w:r>
          </w:p>
        </w:tc>
      </w:tr>
      <w:tr>
        <w:trPr>
          <w:cantSplit/>
        </w:trPr>
        <w:tc>
          <w:tcPr>
            <w:tcW w:type="dxa" w:w="1928"/>
            <w:tcMar>
              <w:top w:w="40" w:type="dxa"/>
              <w:left w:w="70" w:type="dxa"/>
              <w:bottom w:w="40" w:type="dxa"/>
              <w:right w:w="70" w:type="dxa"/>
            </w:tcMar>
          </w:tcPr>
          <w:p>
            <w:pPr>
              <w:spacing w:before="0" w:after="0" w:line="166" w:lineRule="exact"/>
              <w:jc w:val="left"/>
            </w:pPr>
            <w:r>
              <w:rPr>
                <w:rFonts w:ascii="Calibri" w:hAnsi="Calibri"/>
                <w:b w:val="0"/>
                <w:i w:val="0"/>
                <w:color w:val="10233F"/>
                <w:sz w:val="14"/>
              </w:rPr>
              <w:t>Ensemble</w:t>
            </w:r>
          </w:p>
        </w:tc>
        <w:tc>
          <w:tcPr>
            <w:tcW w:type="dxa" w:w="149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Témoin</w:t>
            </w:r>
          </w:p>
        </w:tc>
        <w:tc>
          <w:tcPr>
            <w:tcW w:type="dxa" w:w="117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T0</w:t>
            </w:r>
          </w:p>
        </w:tc>
        <w:tc>
          <w:tcPr>
            <w:tcW w:type="dxa" w:w="1713"/>
            <w:tcMar>
              <w:top w:w="40" w:type="dxa"/>
              <w:left w:w="70" w:type="dxa"/>
              <w:bottom w:w="40" w:type="dxa"/>
              <w:right w:w="70" w:type="dxa"/>
            </w:tcMar>
          </w:tcPr>
          <w:p>
            <w:pPr>
              <w:spacing w:before="0" w:after="0" w:line="166" w:lineRule="exact"/>
              <w:jc w:val="center"/>
            </w:pPr>
            <w:r>
              <w:rPr>
                <w:rFonts w:ascii="Calibri" w:hAnsi="Calibri"/>
                <w:b w:val="0"/>
                <w:i w:val="0"/>
                <w:color w:val="10233F"/>
                <w:sz w:val="14"/>
              </w:rPr>
              <w:t>68,4</w:t>
            </w:r>
          </w:p>
        </w:tc>
        <w:tc>
          <w:tcPr>
            <w:tcW w:type="dxa" w:w="149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37</w:t>
            </w:r>
          </w:p>
        </w:tc>
        <w:tc>
          <w:tcPr>
            <w:tcW w:type="dxa" w:w="1820"/>
            <w:tcMar>
              <w:top w:w="40" w:type="dxa"/>
              <w:left w:w="70" w:type="dxa"/>
              <w:bottom w:w="40" w:type="dxa"/>
              <w:right w:w="70" w:type="dxa"/>
            </w:tcMar>
          </w:tcPr>
          <w:p>
            <w:pPr>
              <w:spacing w:before="0" w:after="0" w:line="166" w:lineRule="exact"/>
              <w:jc w:val="center"/>
            </w:pPr>
            <w:r>
              <w:rPr>
                <w:rFonts w:ascii="Calibri" w:hAnsi="Calibri"/>
                <w:b w:val="0"/>
                <w:i w:val="0"/>
                <w:color w:val="10233F"/>
                <w:sz w:val="14"/>
              </w:rPr>
              <w:t>31,4</w:t>
            </w:r>
          </w:p>
        </w:tc>
      </w:tr>
      <w:tr>
        <w:trPr>
          <w:cantSplit/>
        </w:trPr>
        <w:tc>
          <w:tcPr>
            <w:tcW w:type="dxa" w:w="1928"/>
            <w:tcMar>
              <w:top w:w="40" w:type="dxa"/>
              <w:left w:w="70" w:type="dxa"/>
              <w:bottom w:w="40" w:type="dxa"/>
              <w:right w:w="70" w:type="dxa"/>
            </w:tcMar>
          </w:tcPr>
          <w:p>
            <w:pPr>
              <w:spacing w:before="0" w:after="0" w:line="166" w:lineRule="exact"/>
              <w:jc w:val="left"/>
            </w:pPr>
            <w:r>
              <w:rPr>
                <w:rFonts w:ascii="Calibri" w:hAnsi="Calibri"/>
                <w:b w:val="0"/>
                <w:i w:val="0"/>
                <w:color w:val="10233F"/>
                <w:sz w:val="14"/>
              </w:rPr>
              <w:t>Ensemble</w:t>
            </w:r>
          </w:p>
        </w:tc>
        <w:tc>
          <w:tcPr>
            <w:tcW w:type="dxa" w:w="149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Intervention</w:t>
            </w:r>
          </w:p>
        </w:tc>
        <w:tc>
          <w:tcPr>
            <w:tcW w:type="dxa" w:w="117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T0</w:t>
            </w:r>
          </w:p>
        </w:tc>
        <w:tc>
          <w:tcPr>
            <w:tcW w:type="dxa" w:w="1713"/>
            <w:tcMar>
              <w:top w:w="40" w:type="dxa"/>
              <w:left w:w="70" w:type="dxa"/>
              <w:bottom w:w="40" w:type="dxa"/>
              <w:right w:w="70" w:type="dxa"/>
            </w:tcMar>
          </w:tcPr>
          <w:p>
            <w:pPr>
              <w:spacing w:before="0" w:after="0" w:line="166" w:lineRule="exact"/>
              <w:jc w:val="center"/>
            </w:pPr>
            <w:r>
              <w:rPr>
                <w:rFonts w:ascii="Calibri" w:hAnsi="Calibri"/>
                <w:b w:val="0"/>
                <w:i w:val="0"/>
                <w:color w:val="10233F"/>
                <w:sz w:val="14"/>
              </w:rPr>
              <w:t>71,8</w:t>
            </w:r>
          </w:p>
        </w:tc>
        <w:tc>
          <w:tcPr>
            <w:tcW w:type="dxa" w:w="149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45,6</w:t>
            </w:r>
          </w:p>
        </w:tc>
        <w:tc>
          <w:tcPr>
            <w:tcW w:type="dxa" w:w="1820"/>
            <w:tcMar>
              <w:top w:w="40" w:type="dxa"/>
              <w:left w:w="70" w:type="dxa"/>
              <w:bottom w:w="40" w:type="dxa"/>
              <w:right w:w="70" w:type="dxa"/>
            </w:tcMar>
          </w:tcPr>
          <w:p>
            <w:pPr>
              <w:spacing w:before="0" w:after="0" w:line="166" w:lineRule="exact"/>
              <w:jc w:val="center"/>
            </w:pPr>
            <w:r>
              <w:rPr>
                <w:rFonts w:ascii="Calibri" w:hAnsi="Calibri"/>
                <w:b w:val="0"/>
                <w:i w:val="0"/>
                <w:color w:val="10233F"/>
                <w:sz w:val="14"/>
              </w:rPr>
              <w:t>26,2</w:t>
            </w:r>
          </w:p>
        </w:tc>
      </w:tr>
      <w:tr>
        <w:trPr>
          <w:cantSplit/>
        </w:trPr>
        <w:tc>
          <w:tcPr>
            <w:tcW w:type="dxa" w:w="1928"/>
            <w:tcMar>
              <w:top w:w="40" w:type="dxa"/>
              <w:left w:w="70" w:type="dxa"/>
              <w:bottom w:w="40" w:type="dxa"/>
              <w:right w:w="70" w:type="dxa"/>
            </w:tcMar>
          </w:tcPr>
          <w:p>
            <w:pPr>
              <w:spacing w:before="0" w:after="0" w:line="166" w:lineRule="exact"/>
              <w:jc w:val="left"/>
            </w:pPr>
            <w:r>
              <w:rPr>
                <w:rFonts w:ascii="Calibri" w:hAnsi="Calibri"/>
                <w:b w:val="0"/>
                <w:i w:val="0"/>
                <w:color w:val="10233F"/>
                <w:sz w:val="14"/>
              </w:rPr>
              <w:t>Ensemble</w:t>
            </w:r>
          </w:p>
        </w:tc>
        <w:tc>
          <w:tcPr>
            <w:tcW w:type="dxa" w:w="149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Témoin</w:t>
            </w:r>
          </w:p>
        </w:tc>
        <w:tc>
          <w:tcPr>
            <w:tcW w:type="dxa" w:w="117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T1</w:t>
            </w:r>
          </w:p>
        </w:tc>
        <w:tc>
          <w:tcPr>
            <w:tcW w:type="dxa" w:w="1713"/>
            <w:tcMar>
              <w:top w:w="40" w:type="dxa"/>
              <w:left w:w="70" w:type="dxa"/>
              <w:bottom w:w="40" w:type="dxa"/>
              <w:right w:w="70" w:type="dxa"/>
            </w:tcMar>
          </w:tcPr>
          <w:p>
            <w:pPr>
              <w:spacing w:before="0" w:after="0" w:line="166" w:lineRule="exact"/>
              <w:jc w:val="center"/>
            </w:pPr>
            <w:r>
              <w:rPr>
                <w:rFonts w:ascii="Calibri" w:hAnsi="Calibri"/>
                <w:b w:val="0"/>
                <w:i w:val="0"/>
                <w:color w:val="10233F"/>
                <w:sz w:val="14"/>
              </w:rPr>
              <w:t>76,1</w:t>
            </w:r>
          </w:p>
        </w:tc>
        <w:tc>
          <w:tcPr>
            <w:tcW w:type="dxa" w:w="149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37,1</w:t>
            </w:r>
          </w:p>
        </w:tc>
        <w:tc>
          <w:tcPr>
            <w:tcW w:type="dxa" w:w="1820"/>
            <w:tcMar>
              <w:top w:w="40" w:type="dxa"/>
              <w:left w:w="70" w:type="dxa"/>
              <w:bottom w:w="40" w:type="dxa"/>
              <w:right w:w="70" w:type="dxa"/>
            </w:tcMar>
          </w:tcPr>
          <w:p>
            <w:pPr>
              <w:spacing w:before="0" w:after="0" w:line="166" w:lineRule="exact"/>
              <w:jc w:val="center"/>
            </w:pPr>
            <w:r>
              <w:rPr>
                <w:rFonts w:ascii="Calibri" w:hAnsi="Calibri"/>
                <w:b w:val="0"/>
                <w:i w:val="0"/>
                <w:color w:val="10233F"/>
                <w:sz w:val="14"/>
              </w:rPr>
              <w:t>38,9</w:t>
            </w:r>
          </w:p>
        </w:tc>
      </w:tr>
      <w:tr>
        <w:trPr>
          <w:cantSplit/>
        </w:trPr>
        <w:tc>
          <w:tcPr>
            <w:tcW w:type="dxa" w:w="1928"/>
            <w:tcMar>
              <w:top w:w="40" w:type="dxa"/>
              <w:left w:w="70" w:type="dxa"/>
              <w:bottom w:w="40" w:type="dxa"/>
              <w:right w:w="70" w:type="dxa"/>
            </w:tcMar>
          </w:tcPr>
          <w:p>
            <w:pPr>
              <w:spacing w:before="0" w:after="0" w:line="166" w:lineRule="exact"/>
              <w:jc w:val="left"/>
            </w:pPr>
            <w:r>
              <w:rPr>
                <w:rFonts w:ascii="Calibri" w:hAnsi="Calibri"/>
                <w:b w:val="0"/>
                <w:i w:val="0"/>
                <w:color w:val="10233F"/>
                <w:sz w:val="14"/>
              </w:rPr>
              <w:t>Ensemble</w:t>
            </w:r>
          </w:p>
        </w:tc>
        <w:tc>
          <w:tcPr>
            <w:tcW w:type="dxa" w:w="149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Intervention</w:t>
            </w:r>
          </w:p>
        </w:tc>
        <w:tc>
          <w:tcPr>
            <w:tcW w:type="dxa" w:w="117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T1</w:t>
            </w:r>
          </w:p>
        </w:tc>
        <w:tc>
          <w:tcPr>
            <w:tcW w:type="dxa" w:w="1713"/>
            <w:tcMar>
              <w:top w:w="40" w:type="dxa"/>
              <w:left w:w="70" w:type="dxa"/>
              <w:bottom w:w="40" w:type="dxa"/>
              <w:right w:w="70" w:type="dxa"/>
            </w:tcMar>
          </w:tcPr>
          <w:p>
            <w:pPr>
              <w:spacing w:before="0" w:after="0" w:line="166" w:lineRule="exact"/>
              <w:jc w:val="center"/>
            </w:pPr>
            <w:r>
              <w:rPr>
                <w:rFonts w:ascii="Calibri" w:hAnsi="Calibri"/>
                <w:b w:val="0"/>
                <w:i w:val="0"/>
                <w:color w:val="10233F"/>
                <w:sz w:val="14"/>
              </w:rPr>
              <w:t>79,5</w:t>
            </w:r>
          </w:p>
        </w:tc>
        <w:tc>
          <w:tcPr>
            <w:tcW w:type="dxa" w:w="149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46,9</w:t>
            </w:r>
          </w:p>
        </w:tc>
        <w:tc>
          <w:tcPr>
            <w:tcW w:type="dxa" w:w="1820"/>
            <w:tcMar>
              <w:top w:w="40" w:type="dxa"/>
              <w:left w:w="70" w:type="dxa"/>
              <w:bottom w:w="40" w:type="dxa"/>
              <w:right w:w="70" w:type="dxa"/>
            </w:tcMar>
          </w:tcPr>
          <w:p>
            <w:pPr>
              <w:spacing w:before="0" w:after="0" w:line="166" w:lineRule="exact"/>
              <w:jc w:val="center"/>
            </w:pPr>
            <w:r>
              <w:rPr>
                <w:rFonts w:ascii="Calibri" w:hAnsi="Calibri"/>
                <w:b w:val="0"/>
                <w:i w:val="0"/>
                <w:color w:val="10233F"/>
                <w:sz w:val="14"/>
              </w:rPr>
              <w:t>32,6</w:t>
            </w:r>
          </w:p>
        </w:tc>
      </w:tr>
      <w:tr>
        <w:trPr>
          <w:cantSplit/>
        </w:trPr>
        <w:tc>
          <w:tcPr>
            <w:tcW w:type="dxa" w:w="1928"/>
            <w:tcMar>
              <w:top w:w="40" w:type="dxa"/>
              <w:left w:w="70" w:type="dxa"/>
              <w:bottom w:w="40" w:type="dxa"/>
              <w:right w:w="70" w:type="dxa"/>
            </w:tcMar>
          </w:tcPr>
          <w:p>
            <w:pPr>
              <w:spacing w:before="0" w:after="0" w:line="166" w:lineRule="exact"/>
              <w:jc w:val="left"/>
            </w:pPr>
            <w:r>
              <w:rPr>
                <w:rFonts w:ascii="Calibri" w:hAnsi="Calibri"/>
                <w:b w:val="0"/>
                <w:i w:val="0"/>
                <w:color w:val="10233F"/>
                <w:sz w:val="14"/>
              </w:rPr>
              <w:t>Maniema</w:t>
            </w:r>
          </w:p>
        </w:tc>
        <w:tc>
          <w:tcPr>
            <w:tcW w:type="dxa" w:w="149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Témoin</w:t>
            </w:r>
          </w:p>
        </w:tc>
        <w:tc>
          <w:tcPr>
            <w:tcW w:type="dxa" w:w="117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T0</w:t>
            </w:r>
          </w:p>
        </w:tc>
        <w:tc>
          <w:tcPr>
            <w:tcW w:type="dxa" w:w="1713"/>
            <w:tcMar>
              <w:top w:w="40" w:type="dxa"/>
              <w:left w:w="70" w:type="dxa"/>
              <w:bottom w:w="40" w:type="dxa"/>
              <w:right w:w="70" w:type="dxa"/>
            </w:tcMar>
          </w:tcPr>
          <w:p>
            <w:pPr>
              <w:spacing w:before="0" w:after="0" w:line="166" w:lineRule="exact"/>
              <w:jc w:val="center"/>
            </w:pPr>
            <w:r>
              <w:rPr>
                <w:rFonts w:ascii="Calibri" w:hAnsi="Calibri"/>
                <w:b w:val="0"/>
                <w:i w:val="0"/>
                <w:color w:val="10233F"/>
                <w:sz w:val="14"/>
              </w:rPr>
              <w:t>41,1</w:t>
            </w:r>
          </w:p>
        </w:tc>
        <w:tc>
          <w:tcPr>
            <w:tcW w:type="dxa" w:w="149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20,6</w:t>
            </w:r>
          </w:p>
        </w:tc>
        <w:tc>
          <w:tcPr>
            <w:tcW w:type="dxa" w:w="1820"/>
            <w:tcMar>
              <w:top w:w="40" w:type="dxa"/>
              <w:left w:w="70" w:type="dxa"/>
              <w:bottom w:w="40" w:type="dxa"/>
              <w:right w:w="70" w:type="dxa"/>
            </w:tcMar>
          </w:tcPr>
          <w:p>
            <w:pPr>
              <w:spacing w:before="0" w:after="0" w:line="166" w:lineRule="exact"/>
              <w:jc w:val="center"/>
            </w:pPr>
            <w:r>
              <w:rPr>
                <w:rFonts w:ascii="Calibri" w:hAnsi="Calibri"/>
                <w:b w:val="0"/>
                <w:i w:val="0"/>
                <w:color w:val="10233F"/>
                <w:sz w:val="14"/>
              </w:rPr>
              <w:t>20,6</w:t>
            </w:r>
          </w:p>
        </w:tc>
      </w:tr>
      <w:tr>
        <w:trPr>
          <w:cantSplit/>
        </w:trPr>
        <w:tc>
          <w:tcPr>
            <w:tcW w:type="dxa" w:w="1928"/>
            <w:tcMar>
              <w:top w:w="40" w:type="dxa"/>
              <w:left w:w="70" w:type="dxa"/>
              <w:bottom w:w="40" w:type="dxa"/>
              <w:right w:w="70" w:type="dxa"/>
            </w:tcMar>
          </w:tcPr>
          <w:p>
            <w:pPr>
              <w:spacing w:before="0" w:after="0" w:line="166" w:lineRule="exact"/>
              <w:jc w:val="left"/>
            </w:pPr>
            <w:r>
              <w:rPr>
                <w:rFonts w:ascii="Calibri" w:hAnsi="Calibri"/>
                <w:b w:val="0"/>
                <w:i w:val="0"/>
                <w:color w:val="10233F"/>
                <w:sz w:val="14"/>
              </w:rPr>
              <w:t>Kasaï-Oriental</w:t>
            </w:r>
          </w:p>
        </w:tc>
        <w:tc>
          <w:tcPr>
            <w:tcW w:type="dxa" w:w="149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Témoin</w:t>
            </w:r>
          </w:p>
        </w:tc>
        <w:tc>
          <w:tcPr>
            <w:tcW w:type="dxa" w:w="117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T0</w:t>
            </w:r>
          </w:p>
        </w:tc>
        <w:tc>
          <w:tcPr>
            <w:tcW w:type="dxa" w:w="1713"/>
            <w:tcMar>
              <w:top w:w="40" w:type="dxa"/>
              <w:left w:w="70" w:type="dxa"/>
              <w:bottom w:w="40" w:type="dxa"/>
              <w:right w:w="70" w:type="dxa"/>
            </w:tcMar>
          </w:tcPr>
          <w:p>
            <w:pPr>
              <w:spacing w:before="0" w:after="0" w:line="166" w:lineRule="exact"/>
              <w:jc w:val="center"/>
            </w:pPr>
            <w:r>
              <w:rPr>
                <w:rFonts w:ascii="Calibri" w:hAnsi="Calibri"/>
                <w:b w:val="0"/>
                <w:i w:val="0"/>
                <w:color w:val="10233F"/>
                <w:sz w:val="14"/>
              </w:rPr>
              <w:t>81,7</w:t>
            </w:r>
          </w:p>
        </w:tc>
        <w:tc>
          <w:tcPr>
            <w:tcW w:type="dxa" w:w="149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46,1</w:t>
            </w:r>
          </w:p>
        </w:tc>
        <w:tc>
          <w:tcPr>
            <w:tcW w:type="dxa" w:w="1820"/>
            <w:tcMar>
              <w:top w:w="40" w:type="dxa"/>
              <w:left w:w="70" w:type="dxa"/>
              <w:bottom w:w="40" w:type="dxa"/>
              <w:right w:w="70" w:type="dxa"/>
            </w:tcMar>
          </w:tcPr>
          <w:p>
            <w:pPr>
              <w:spacing w:before="0" w:after="0" w:line="166" w:lineRule="exact"/>
              <w:jc w:val="center"/>
            </w:pPr>
            <w:r>
              <w:rPr>
                <w:rFonts w:ascii="Calibri" w:hAnsi="Calibri"/>
                <w:b w:val="0"/>
                <w:i w:val="0"/>
                <w:color w:val="10233F"/>
                <w:sz w:val="14"/>
              </w:rPr>
              <w:t>35,6</w:t>
            </w:r>
          </w:p>
        </w:tc>
      </w:tr>
      <w:tr>
        <w:trPr>
          <w:cantSplit/>
        </w:trPr>
        <w:tc>
          <w:tcPr>
            <w:tcW w:type="dxa" w:w="1928"/>
            <w:tcMar>
              <w:top w:w="40" w:type="dxa"/>
              <w:left w:w="70" w:type="dxa"/>
              <w:bottom w:w="40" w:type="dxa"/>
              <w:right w:w="70" w:type="dxa"/>
            </w:tcMar>
          </w:tcPr>
          <w:p>
            <w:pPr>
              <w:spacing w:before="0" w:after="0" w:line="166" w:lineRule="exact"/>
              <w:jc w:val="left"/>
            </w:pPr>
            <w:r>
              <w:rPr>
                <w:rFonts w:ascii="Calibri" w:hAnsi="Calibri"/>
                <w:b w:val="0"/>
                <w:i w:val="0"/>
                <w:color w:val="10233F"/>
                <w:sz w:val="14"/>
              </w:rPr>
              <w:t>Sankuru</w:t>
            </w:r>
          </w:p>
        </w:tc>
        <w:tc>
          <w:tcPr>
            <w:tcW w:type="dxa" w:w="149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Témoin</w:t>
            </w:r>
          </w:p>
        </w:tc>
        <w:tc>
          <w:tcPr>
            <w:tcW w:type="dxa" w:w="117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T0</w:t>
            </w:r>
          </w:p>
        </w:tc>
        <w:tc>
          <w:tcPr>
            <w:tcW w:type="dxa" w:w="1713"/>
            <w:tcMar>
              <w:top w:w="40" w:type="dxa"/>
              <w:left w:w="70" w:type="dxa"/>
              <w:bottom w:w="40" w:type="dxa"/>
              <w:right w:w="70" w:type="dxa"/>
            </w:tcMar>
          </w:tcPr>
          <w:p>
            <w:pPr>
              <w:spacing w:before="0" w:after="0" w:line="166" w:lineRule="exact"/>
              <w:jc w:val="center"/>
            </w:pPr>
            <w:r>
              <w:rPr>
                <w:rFonts w:ascii="Calibri" w:hAnsi="Calibri"/>
                <w:b w:val="0"/>
                <w:i w:val="0"/>
                <w:color w:val="10233F"/>
                <w:sz w:val="14"/>
              </w:rPr>
              <w:t>63,6</w:t>
            </w:r>
          </w:p>
        </w:tc>
        <w:tc>
          <w:tcPr>
            <w:tcW w:type="dxa" w:w="149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37,8</w:t>
            </w:r>
          </w:p>
        </w:tc>
        <w:tc>
          <w:tcPr>
            <w:tcW w:type="dxa" w:w="1820"/>
            <w:tcMar>
              <w:top w:w="40" w:type="dxa"/>
              <w:left w:w="70" w:type="dxa"/>
              <w:bottom w:w="40" w:type="dxa"/>
              <w:right w:w="70" w:type="dxa"/>
            </w:tcMar>
          </w:tcPr>
          <w:p>
            <w:pPr>
              <w:spacing w:before="0" w:after="0" w:line="166" w:lineRule="exact"/>
              <w:jc w:val="center"/>
            </w:pPr>
            <w:r>
              <w:rPr>
                <w:rFonts w:ascii="Calibri" w:hAnsi="Calibri"/>
                <w:b w:val="0"/>
                <w:i w:val="0"/>
                <w:color w:val="10233F"/>
                <w:sz w:val="14"/>
              </w:rPr>
              <w:t>25,8</w:t>
            </w:r>
          </w:p>
        </w:tc>
      </w:tr>
      <w:tr>
        <w:trPr>
          <w:cantSplit/>
        </w:trPr>
        <w:tc>
          <w:tcPr>
            <w:tcW w:type="dxa" w:w="1928"/>
            <w:tcMar>
              <w:top w:w="40" w:type="dxa"/>
              <w:left w:w="70" w:type="dxa"/>
              <w:bottom w:w="40" w:type="dxa"/>
              <w:right w:w="70" w:type="dxa"/>
            </w:tcMar>
          </w:tcPr>
          <w:p>
            <w:pPr>
              <w:spacing w:before="0" w:after="0" w:line="166" w:lineRule="exact"/>
              <w:jc w:val="left"/>
            </w:pPr>
            <w:r>
              <w:rPr>
                <w:rFonts w:ascii="Calibri" w:hAnsi="Calibri"/>
                <w:b w:val="0"/>
                <w:i w:val="0"/>
                <w:color w:val="10233F"/>
                <w:sz w:val="14"/>
              </w:rPr>
              <w:t>Sud-Kivu</w:t>
            </w:r>
          </w:p>
        </w:tc>
        <w:tc>
          <w:tcPr>
            <w:tcW w:type="dxa" w:w="149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Témoin</w:t>
            </w:r>
          </w:p>
        </w:tc>
        <w:tc>
          <w:tcPr>
            <w:tcW w:type="dxa" w:w="117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T0</w:t>
            </w:r>
          </w:p>
        </w:tc>
        <w:tc>
          <w:tcPr>
            <w:tcW w:type="dxa" w:w="1713"/>
            <w:tcMar>
              <w:top w:w="40" w:type="dxa"/>
              <w:left w:w="70" w:type="dxa"/>
              <w:bottom w:w="40" w:type="dxa"/>
              <w:right w:w="70" w:type="dxa"/>
            </w:tcMar>
          </w:tcPr>
          <w:p>
            <w:pPr>
              <w:spacing w:before="0" w:after="0" w:line="166" w:lineRule="exact"/>
              <w:jc w:val="center"/>
            </w:pPr>
            <w:r>
              <w:rPr>
                <w:rFonts w:ascii="Calibri" w:hAnsi="Calibri"/>
                <w:b w:val="0"/>
                <w:i w:val="0"/>
                <w:color w:val="10233F"/>
                <w:sz w:val="14"/>
              </w:rPr>
              <w:t>87,2</w:t>
            </w:r>
          </w:p>
        </w:tc>
        <w:tc>
          <w:tcPr>
            <w:tcW w:type="dxa" w:w="149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43,5</w:t>
            </w:r>
          </w:p>
        </w:tc>
        <w:tc>
          <w:tcPr>
            <w:tcW w:type="dxa" w:w="1820"/>
            <w:tcMar>
              <w:top w:w="40" w:type="dxa"/>
              <w:left w:w="70" w:type="dxa"/>
              <w:bottom w:w="40" w:type="dxa"/>
              <w:right w:w="70" w:type="dxa"/>
            </w:tcMar>
          </w:tcPr>
          <w:p>
            <w:pPr>
              <w:spacing w:before="0" w:after="0" w:line="166" w:lineRule="exact"/>
              <w:jc w:val="center"/>
            </w:pPr>
            <w:r>
              <w:rPr>
                <w:rFonts w:ascii="Calibri" w:hAnsi="Calibri"/>
                <w:b w:val="0"/>
                <w:i w:val="0"/>
                <w:color w:val="10233F"/>
                <w:sz w:val="14"/>
              </w:rPr>
              <w:t>43,7</w:t>
            </w:r>
          </w:p>
        </w:tc>
      </w:tr>
      <w:tr>
        <w:trPr>
          <w:cantSplit/>
        </w:trPr>
        <w:tc>
          <w:tcPr>
            <w:tcW w:type="dxa" w:w="1928"/>
            <w:tcMar>
              <w:top w:w="40" w:type="dxa"/>
              <w:left w:w="70" w:type="dxa"/>
              <w:bottom w:w="40" w:type="dxa"/>
              <w:right w:w="70" w:type="dxa"/>
            </w:tcMar>
          </w:tcPr>
          <w:p>
            <w:pPr>
              <w:spacing w:before="0" w:after="0" w:line="166" w:lineRule="exact"/>
              <w:jc w:val="left"/>
            </w:pPr>
            <w:r>
              <w:rPr>
                <w:rFonts w:ascii="Calibri" w:hAnsi="Calibri"/>
                <w:b w:val="0"/>
                <w:i w:val="0"/>
                <w:color w:val="10233F"/>
                <w:sz w:val="14"/>
              </w:rPr>
              <w:t>Maniema</w:t>
            </w:r>
          </w:p>
        </w:tc>
        <w:tc>
          <w:tcPr>
            <w:tcW w:type="dxa" w:w="149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Intervention</w:t>
            </w:r>
          </w:p>
        </w:tc>
        <w:tc>
          <w:tcPr>
            <w:tcW w:type="dxa" w:w="117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T0</w:t>
            </w:r>
          </w:p>
        </w:tc>
        <w:tc>
          <w:tcPr>
            <w:tcW w:type="dxa" w:w="1713"/>
            <w:tcMar>
              <w:top w:w="40" w:type="dxa"/>
              <w:left w:w="70" w:type="dxa"/>
              <w:bottom w:w="40" w:type="dxa"/>
              <w:right w:w="70" w:type="dxa"/>
            </w:tcMar>
          </w:tcPr>
          <w:p>
            <w:pPr>
              <w:spacing w:before="0" w:after="0" w:line="166" w:lineRule="exact"/>
              <w:jc w:val="center"/>
            </w:pPr>
            <w:r>
              <w:rPr>
                <w:rFonts w:ascii="Calibri" w:hAnsi="Calibri"/>
                <w:b w:val="0"/>
                <w:i w:val="0"/>
                <w:color w:val="10233F"/>
                <w:sz w:val="14"/>
              </w:rPr>
              <w:t>59,7</w:t>
            </w:r>
          </w:p>
        </w:tc>
        <w:tc>
          <w:tcPr>
            <w:tcW w:type="dxa" w:w="149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32,8</w:t>
            </w:r>
          </w:p>
        </w:tc>
        <w:tc>
          <w:tcPr>
            <w:tcW w:type="dxa" w:w="1820"/>
            <w:tcMar>
              <w:top w:w="40" w:type="dxa"/>
              <w:left w:w="70" w:type="dxa"/>
              <w:bottom w:w="40" w:type="dxa"/>
              <w:right w:w="70" w:type="dxa"/>
            </w:tcMar>
          </w:tcPr>
          <w:p>
            <w:pPr>
              <w:spacing w:before="0" w:after="0" w:line="166" w:lineRule="exact"/>
              <w:jc w:val="center"/>
            </w:pPr>
            <w:r>
              <w:rPr>
                <w:rFonts w:ascii="Calibri" w:hAnsi="Calibri"/>
                <w:b w:val="0"/>
                <w:i w:val="0"/>
                <w:color w:val="10233F"/>
                <w:sz w:val="14"/>
              </w:rPr>
              <w:t>26,9</w:t>
            </w:r>
          </w:p>
        </w:tc>
      </w:tr>
      <w:tr>
        <w:trPr>
          <w:cantSplit/>
        </w:trPr>
        <w:tc>
          <w:tcPr>
            <w:tcW w:type="dxa" w:w="1928"/>
            <w:tcMar>
              <w:top w:w="40" w:type="dxa"/>
              <w:left w:w="70" w:type="dxa"/>
              <w:bottom w:w="40" w:type="dxa"/>
              <w:right w:w="70" w:type="dxa"/>
            </w:tcMar>
          </w:tcPr>
          <w:p>
            <w:pPr>
              <w:spacing w:before="0" w:after="0" w:line="166" w:lineRule="exact"/>
              <w:jc w:val="left"/>
            </w:pPr>
            <w:r>
              <w:rPr>
                <w:rFonts w:ascii="Calibri" w:hAnsi="Calibri"/>
                <w:b w:val="0"/>
                <w:i w:val="0"/>
                <w:color w:val="10233F"/>
                <w:sz w:val="14"/>
              </w:rPr>
              <w:t>Kasaï-Oriental</w:t>
            </w:r>
          </w:p>
        </w:tc>
        <w:tc>
          <w:tcPr>
            <w:tcW w:type="dxa" w:w="149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Intervention</w:t>
            </w:r>
          </w:p>
        </w:tc>
        <w:tc>
          <w:tcPr>
            <w:tcW w:type="dxa" w:w="117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T0</w:t>
            </w:r>
          </w:p>
        </w:tc>
        <w:tc>
          <w:tcPr>
            <w:tcW w:type="dxa" w:w="1713"/>
            <w:tcMar>
              <w:top w:w="40" w:type="dxa"/>
              <w:left w:w="70" w:type="dxa"/>
              <w:bottom w:w="40" w:type="dxa"/>
              <w:right w:w="70" w:type="dxa"/>
            </w:tcMar>
          </w:tcPr>
          <w:p>
            <w:pPr>
              <w:spacing w:before="0" w:after="0" w:line="166" w:lineRule="exact"/>
              <w:jc w:val="center"/>
            </w:pPr>
            <w:r>
              <w:rPr>
                <w:rFonts w:ascii="Calibri" w:hAnsi="Calibri"/>
                <w:b w:val="0"/>
                <w:i w:val="0"/>
                <w:color w:val="10233F"/>
                <w:sz w:val="14"/>
              </w:rPr>
              <w:t>88,9</w:t>
            </w:r>
          </w:p>
        </w:tc>
        <w:tc>
          <w:tcPr>
            <w:tcW w:type="dxa" w:w="149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67,2</w:t>
            </w:r>
          </w:p>
        </w:tc>
        <w:tc>
          <w:tcPr>
            <w:tcW w:type="dxa" w:w="1820"/>
            <w:tcMar>
              <w:top w:w="40" w:type="dxa"/>
              <w:left w:w="70" w:type="dxa"/>
              <w:bottom w:w="40" w:type="dxa"/>
              <w:right w:w="70" w:type="dxa"/>
            </w:tcMar>
          </w:tcPr>
          <w:p>
            <w:pPr>
              <w:spacing w:before="0" w:after="0" w:line="166" w:lineRule="exact"/>
              <w:jc w:val="center"/>
            </w:pPr>
            <w:r>
              <w:rPr>
                <w:rFonts w:ascii="Calibri" w:hAnsi="Calibri"/>
                <w:b w:val="0"/>
                <w:i w:val="0"/>
                <w:color w:val="10233F"/>
                <w:sz w:val="14"/>
              </w:rPr>
              <w:t>21,7</w:t>
            </w:r>
          </w:p>
        </w:tc>
      </w:tr>
      <w:tr>
        <w:trPr>
          <w:cantSplit/>
        </w:trPr>
        <w:tc>
          <w:tcPr>
            <w:tcW w:type="dxa" w:w="1928"/>
            <w:tcMar>
              <w:top w:w="40" w:type="dxa"/>
              <w:left w:w="70" w:type="dxa"/>
              <w:bottom w:w="40" w:type="dxa"/>
              <w:right w:w="70" w:type="dxa"/>
            </w:tcMar>
          </w:tcPr>
          <w:p>
            <w:pPr>
              <w:spacing w:before="0" w:after="0" w:line="166" w:lineRule="exact"/>
              <w:jc w:val="left"/>
            </w:pPr>
            <w:r>
              <w:rPr>
                <w:rFonts w:ascii="Calibri" w:hAnsi="Calibri"/>
                <w:b w:val="0"/>
                <w:i w:val="0"/>
                <w:color w:val="10233F"/>
                <w:sz w:val="14"/>
              </w:rPr>
              <w:t>Sankuru</w:t>
            </w:r>
          </w:p>
        </w:tc>
        <w:tc>
          <w:tcPr>
            <w:tcW w:type="dxa" w:w="149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Intervention</w:t>
            </w:r>
          </w:p>
        </w:tc>
        <w:tc>
          <w:tcPr>
            <w:tcW w:type="dxa" w:w="117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T0</w:t>
            </w:r>
          </w:p>
        </w:tc>
        <w:tc>
          <w:tcPr>
            <w:tcW w:type="dxa" w:w="1713"/>
            <w:tcMar>
              <w:top w:w="40" w:type="dxa"/>
              <w:left w:w="70" w:type="dxa"/>
              <w:bottom w:w="40" w:type="dxa"/>
              <w:right w:w="70" w:type="dxa"/>
            </w:tcMar>
          </w:tcPr>
          <w:p>
            <w:pPr>
              <w:spacing w:before="0" w:after="0" w:line="166" w:lineRule="exact"/>
              <w:jc w:val="center"/>
            </w:pPr>
            <w:r>
              <w:rPr>
                <w:rFonts w:ascii="Calibri" w:hAnsi="Calibri"/>
                <w:b w:val="0"/>
                <w:i w:val="0"/>
                <w:color w:val="10233F"/>
                <w:sz w:val="14"/>
              </w:rPr>
              <w:t>44,7</w:t>
            </w:r>
          </w:p>
        </w:tc>
        <w:tc>
          <w:tcPr>
            <w:tcW w:type="dxa" w:w="149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30,1</w:t>
            </w:r>
          </w:p>
        </w:tc>
        <w:tc>
          <w:tcPr>
            <w:tcW w:type="dxa" w:w="1820"/>
            <w:tcMar>
              <w:top w:w="40" w:type="dxa"/>
              <w:left w:w="70" w:type="dxa"/>
              <w:bottom w:w="40" w:type="dxa"/>
              <w:right w:w="70" w:type="dxa"/>
            </w:tcMar>
          </w:tcPr>
          <w:p>
            <w:pPr>
              <w:spacing w:before="0" w:after="0" w:line="166" w:lineRule="exact"/>
              <w:jc w:val="center"/>
            </w:pPr>
            <w:r>
              <w:rPr>
                <w:rFonts w:ascii="Calibri" w:hAnsi="Calibri"/>
                <w:b w:val="0"/>
                <w:i w:val="0"/>
                <w:color w:val="10233F"/>
                <w:sz w:val="14"/>
              </w:rPr>
              <w:t>14,6</w:t>
            </w:r>
          </w:p>
        </w:tc>
      </w:tr>
      <w:tr>
        <w:trPr>
          <w:cantSplit/>
        </w:trPr>
        <w:tc>
          <w:tcPr>
            <w:tcW w:type="dxa" w:w="1928"/>
            <w:tcMar>
              <w:top w:w="40" w:type="dxa"/>
              <w:left w:w="70" w:type="dxa"/>
              <w:bottom w:w="40" w:type="dxa"/>
              <w:right w:w="70" w:type="dxa"/>
            </w:tcMar>
          </w:tcPr>
          <w:p>
            <w:pPr>
              <w:spacing w:before="0" w:after="0" w:line="166" w:lineRule="exact"/>
              <w:jc w:val="left"/>
            </w:pPr>
            <w:r>
              <w:rPr>
                <w:rFonts w:ascii="Calibri" w:hAnsi="Calibri"/>
                <w:b w:val="0"/>
                <w:i w:val="0"/>
                <w:color w:val="10233F"/>
                <w:sz w:val="14"/>
              </w:rPr>
              <w:t>Sud-Kivu</w:t>
            </w:r>
          </w:p>
        </w:tc>
        <w:tc>
          <w:tcPr>
            <w:tcW w:type="dxa" w:w="149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Intervention</w:t>
            </w:r>
          </w:p>
        </w:tc>
        <w:tc>
          <w:tcPr>
            <w:tcW w:type="dxa" w:w="117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T0</w:t>
            </w:r>
          </w:p>
        </w:tc>
        <w:tc>
          <w:tcPr>
            <w:tcW w:type="dxa" w:w="1713"/>
            <w:tcMar>
              <w:top w:w="40" w:type="dxa"/>
              <w:left w:w="70" w:type="dxa"/>
              <w:bottom w:w="40" w:type="dxa"/>
              <w:right w:w="70" w:type="dxa"/>
            </w:tcMar>
          </w:tcPr>
          <w:p>
            <w:pPr>
              <w:spacing w:before="0" w:after="0" w:line="166" w:lineRule="exact"/>
              <w:jc w:val="center"/>
            </w:pPr>
            <w:r>
              <w:rPr>
                <w:rFonts w:ascii="Calibri" w:hAnsi="Calibri"/>
                <w:b w:val="0"/>
                <w:i w:val="0"/>
                <w:color w:val="10233F"/>
                <w:sz w:val="14"/>
              </w:rPr>
              <w:t>93,9</w:t>
            </w:r>
          </w:p>
        </w:tc>
        <w:tc>
          <w:tcPr>
            <w:tcW w:type="dxa" w:w="149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52,5</w:t>
            </w:r>
          </w:p>
        </w:tc>
        <w:tc>
          <w:tcPr>
            <w:tcW w:type="dxa" w:w="1820"/>
            <w:tcMar>
              <w:top w:w="40" w:type="dxa"/>
              <w:left w:w="70" w:type="dxa"/>
              <w:bottom w:w="40" w:type="dxa"/>
              <w:right w:w="70" w:type="dxa"/>
            </w:tcMar>
          </w:tcPr>
          <w:p>
            <w:pPr>
              <w:spacing w:before="0" w:after="0" w:line="166" w:lineRule="exact"/>
              <w:jc w:val="center"/>
            </w:pPr>
            <w:r>
              <w:rPr>
                <w:rFonts w:ascii="Calibri" w:hAnsi="Calibri"/>
                <w:b w:val="0"/>
                <w:i w:val="0"/>
                <w:color w:val="10233F"/>
                <w:sz w:val="14"/>
              </w:rPr>
              <w:t>41,4</w:t>
            </w:r>
          </w:p>
        </w:tc>
      </w:tr>
      <w:tr>
        <w:trPr>
          <w:cantSplit/>
        </w:trPr>
        <w:tc>
          <w:tcPr>
            <w:tcW w:type="dxa" w:w="1928"/>
            <w:tcMar>
              <w:top w:w="40" w:type="dxa"/>
              <w:left w:w="70" w:type="dxa"/>
              <w:bottom w:w="40" w:type="dxa"/>
              <w:right w:w="70" w:type="dxa"/>
            </w:tcMar>
          </w:tcPr>
          <w:p>
            <w:pPr>
              <w:spacing w:before="0" w:after="0" w:line="166" w:lineRule="exact"/>
              <w:jc w:val="left"/>
            </w:pPr>
            <w:r>
              <w:rPr>
                <w:rFonts w:ascii="Calibri" w:hAnsi="Calibri"/>
                <w:b w:val="0"/>
                <w:i w:val="0"/>
                <w:color w:val="10233F"/>
                <w:sz w:val="14"/>
              </w:rPr>
              <w:t>Maniema</w:t>
            </w:r>
          </w:p>
        </w:tc>
        <w:tc>
          <w:tcPr>
            <w:tcW w:type="dxa" w:w="149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Témoin</w:t>
            </w:r>
          </w:p>
        </w:tc>
        <w:tc>
          <w:tcPr>
            <w:tcW w:type="dxa" w:w="117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T1</w:t>
            </w:r>
          </w:p>
        </w:tc>
        <w:tc>
          <w:tcPr>
            <w:tcW w:type="dxa" w:w="1713"/>
            <w:tcMar>
              <w:top w:w="40" w:type="dxa"/>
              <w:left w:w="70" w:type="dxa"/>
              <w:bottom w:w="40" w:type="dxa"/>
              <w:right w:w="70" w:type="dxa"/>
            </w:tcMar>
          </w:tcPr>
          <w:p>
            <w:pPr>
              <w:spacing w:before="0" w:after="0" w:line="166" w:lineRule="exact"/>
              <w:jc w:val="center"/>
            </w:pPr>
            <w:r>
              <w:rPr>
                <w:rFonts w:ascii="Calibri" w:hAnsi="Calibri"/>
                <w:b w:val="0"/>
                <w:i w:val="0"/>
                <w:color w:val="10233F"/>
                <w:sz w:val="14"/>
              </w:rPr>
              <w:t>53,4</w:t>
            </w:r>
          </w:p>
        </w:tc>
        <w:tc>
          <w:tcPr>
            <w:tcW w:type="dxa" w:w="149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19,9</w:t>
            </w:r>
          </w:p>
        </w:tc>
        <w:tc>
          <w:tcPr>
            <w:tcW w:type="dxa" w:w="1820"/>
            <w:tcMar>
              <w:top w:w="40" w:type="dxa"/>
              <w:left w:w="70" w:type="dxa"/>
              <w:bottom w:w="40" w:type="dxa"/>
              <w:right w:w="70" w:type="dxa"/>
            </w:tcMar>
          </w:tcPr>
          <w:p>
            <w:pPr>
              <w:spacing w:before="0" w:after="0" w:line="166" w:lineRule="exact"/>
              <w:jc w:val="center"/>
            </w:pPr>
            <w:r>
              <w:rPr>
                <w:rFonts w:ascii="Calibri" w:hAnsi="Calibri"/>
                <w:b w:val="0"/>
                <w:i w:val="0"/>
                <w:color w:val="10233F"/>
                <w:sz w:val="14"/>
              </w:rPr>
              <w:t>33,4</w:t>
            </w:r>
          </w:p>
        </w:tc>
      </w:tr>
      <w:tr>
        <w:trPr>
          <w:cantSplit/>
        </w:trPr>
        <w:tc>
          <w:tcPr>
            <w:tcW w:type="dxa" w:w="1928"/>
            <w:tcMar>
              <w:top w:w="40" w:type="dxa"/>
              <w:left w:w="70" w:type="dxa"/>
              <w:bottom w:w="40" w:type="dxa"/>
              <w:right w:w="70" w:type="dxa"/>
            </w:tcMar>
          </w:tcPr>
          <w:p>
            <w:pPr>
              <w:spacing w:before="0" w:after="0" w:line="166" w:lineRule="exact"/>
              <w:jc w:val="left"/>
            </w:pPr>
            <w:r>
              <w:rPr>
                <w:rFonts w:ascii="Calibri" w:hAnsi="Calibri"/>
                <w:b w:val="0"/>
                <w:i w:val="0"/>
                <w:color w:val="10233F"/>
                <w:sz w:val="14"/>
              </w:rPr>
              <w:t>Kasaï-Oriental</w:t>
            </w:r>
          </w:p>
        </w:tc>
        <w:tc>
          <w:tcPr>
            <w:tcW w:type="dxa" w:w="149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Témoin</w:t>
            </w:r>
          </w:p>
        </w:tc>
        <w:tc>
          <w:tcPr>
            <w:tcW w:type="dxa" w:w="117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T1</w:t>
            </w:r>
          </w:p>
        </w:tc>
        <w:tc>
          <w:tcPr>
            <w:tcW w:type="dxa" w:w="1713"/>
            <w:tcMar>
              <w:top w:w="40" w:type="dxa"/>
              <w:left w:w="70" w:type="dxa"/>
              <w:bottom w:w="40" w:type="dxa"/>
              <w:right w:w="70" w:type="dxa"/>
            </w:tcMar>
          </w:tcPr>
          <w:p>
            <w:pPr>
              <w:spacing w:before="0" w:after="0" w:line="166" w:lineRule="exact"/>
              <w:jc w:val="center"/>
            </w:pPr>
            <w:r>
              <w:rPr>
                <w:rFonts w:ascii="Calibri" w:hAnsi="Calibri"/>
                <w:b w:val="0"/>
                <w:i w:val="0"/>
                <w:color w:val="10233F"/>
                <w:sz w:val="14"/>
              </w:rPr>
              <w:t>91,9</w:t>
            </w:r>
          </w:p>
        </w:tc>
        <w:tc>
          <w:tcPr>
            <w:tcW w:type="dxa" w:w="149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57,2</w:t>
            </w:r>
          </w:p>
        </w:tc>
        <w:tc>
          <w:tcPr>
            <w:tcW w:type="dxa" w:w="1820"/>
            <w:tcMar>
              <w:top w:w="40" w:type="dxa"/>
              <w:left w:w="70" w:type="dxa"/>
              <w:bottom w:w="40" w:type="dxa"/>
              <w:right w:w="70" w:type="dxa"/>
            </w:tcMar>
          </w:tcPr>
          <w:p>
            <w:pPr>
              <w:spacing w:before="0" w:after="0" w:line="166" w:lineRule="exact"/>
              <w:jc w:val="center"/>
            </w:pPr>
            <w:r>
              <w:rPr>
                <w:rFonts w:ascii="Calibri" w:hAnsi="Calibri"/>
                <w:b w:val="0"/>
                <w:i w:val="0"/>
                <w:color w:val="10233F"/>
                <w:sz w:val="14"/>
              </w:rPr>
              <w:t>34,7</w:t>
            </w:r>
          </w:p>
        </w:tc>
      </w:tr>
      <w:tr>
        <w:trPr>
          <w:cantSplit/>
        </w:trPr>
        <w:tc>
          <w:tcPr>
            <w:tcW w:type="dxa" w:w="1928"/>
            <w:tcMar>
              <w:top w:w="40" w:type="dxa"/>
              <w:left w:w="70" w:type="dxa"/>
              <w:bottom w:w="40" w:type="dxa"/>
              <w:right w:w="70" w:type="dxa"/>
            </w:tcMar>
          </w:tcPr>
          <w:p>
            <w:pPr>
              <w:spacing w:before="0" w:after="0" w:line="166" w:lineRule="exact"/>
              <w:jc w:val="left"/>
            </w:pPr>
            <w:r>
              <w:rPr>
                <w:rFonts w:ascii="Calibri" w:hAnsi="Calibri"/>
                <w:b w:val="0"/>
                <w:i w:val="0"/>
                <w:color w:val="10233F"/>
                <w:sz w:val="14"/>
              </w:rPr>
              <w:t>Sankuru</w:t>
            </w:r>
          </w:p>
        </w:tc>
        <w:tc>
          <w:tcPr>
            <w:tcW w:type="dxa" w:w="149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Témoin</w:t>
            </w:r>
          </w:p>
        </w:tc>
        <w:tc>
          <w:tcPr>
            <w:tcW w:type="dxa" w:w="117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T1</w:t>
            </w:r>
          </w:p>
        </w:tc>
        <w:tc>
          <w:tcPr>
            <w:tcW w:type="dxa" w:w="1713"/>
            <w:tcMar>
              <w:top w:w="40" w:type="dxa"/>
              <w:left w:w="70" w:type="dxa"/>
              <w:bottom w:w="40" w:type="dxa"/>
              <w:right w:w="70" w:type="dxa"/>
            </w:tcMar>
          </w:tcPr>
          <w:p>
            <w:pPr>
              <w:spacing w:before="0" w:after="0" w:line="166" w:lineRule="exact"/>
              <w:jc w:val="center"/>
            </w:pPr>
            <w:r>
              <w:rPr>
                <w:rFonts w:ascii="Calibri" w:hAnsi="Calibri"/>
                <w:b w:val="0"/>
                <w:i w:val="0"/>
                <w:color w:val="10233F"/>
                <w:sz w:val="14"/>
              </w:rPr>
              <w:t>69,1</w:t>
            </w:r>
          </w:p>
        </w:tc>
        <w:tc>
          <w:tcPr>
            <w:tcW w:type="dxa" w:w="149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36,5</w:t>
            </w:r>
          </w:p>
        </w:tc>
        <w:tc>
          <w:tcPr>
            <w:tcW w:type="dxa" w:w="1820"/>
            <w:tcMar>
              <w:top w:w="40" w:type="dxa"/>
              <w:left w:w="70" w:type="dxa"/>
              <w:bottom w:w="40" w:type="dxa"/>
              <w:right w:w="70" w:type="dxa"/>
            </w:tcMar>
          </w:tcPr>
          <w:p>
            <w:pPr>
              <w:spacing w:before="0" w:after="0" w:line="166" w:lineRule="exact"/>
              <w:jc w:val="center"/>
            </w:pPr>
            <w:r>
              <w:rPr>
                <w:rFonts w:ascii="Calibri" w:hAnsi="Calibri"/>
                <w:b w:val="0"/>
                <w:i w:val="0"/>
                <w:color w:val="10233F"/>
                <w:sz w:val="14"/>
              </w:rPr>
              <w:t>32,6</w:t>
            </w:r>
          </w:p>
        </w:tc>
      </w:tr>
      <w:tr>
        <w:trPr>
          <w:cantSplit/>
        </w:trPr>
        <w:tc>
          <w:tcPr>
            <w:tcW w:type="dxa" w:w="1928"/>
            <w:tcMar>
              <w:top w:w="40" w:type="dxa"/>
              <w:left w:w="70" w:type="dxa"/>
              <w:bottom w:w="40" w:type="dxa"/>
              <w:right w:w="70" w:type="dxa"/>
            </w:tcMar>
          </w:tcPr>
          <w:p>
            <w:pPr>
              <w:spacing w:before="0" w:after="0" w:line="166" w:lineRule="exact"/>
              <w:jc w:val="left"/>
            </w:pPr>
            <w:r>
              <w:rPr>
                <w:rFonts w:ascii="Calibri" w:hAnsi="Calibri"/>
                <w:b w:val="0"/>
                <w:i w:val="0"/>
                <w:color w:val="10233F"/>
                <w:sz w:val="14"/>
              </w:rPr>
              <w:t>Sud-Kivu</w:t>
            </w:r>
          </w:p>
        </w:tc>
        <w:tc>
          <w:tcPr>
            <w:tcW w:type="dxa" w:w="149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Témoin</w:t>
            </w:r>
          </w:p>
        </w:tc>
        <w:tc>
          <w:tcPr>
            <w:tcW w:type="dxa" w:w="117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T1</w:t>
            </w:r>
          </w:p>
        </w:tc>
        <w:tc>
          <w:tcPr>
            <w:tcW w:type="dxa" w:w="1713"/>
            <w:tcMar>
              <w:top w:w="40" w:type="dxa"/>
              <w:left w:w="70" w:type="dxa"/>
              <w:bottom w:w="40" w:type="dxa"/>
              <w:right w:w="70" w:type="dxa"/>
            </w:tcMar>
          </w:tcPr>
          <w:p>
            <w:pPr>
              <w:spacing w:before="0" w:after="0" w:line="166" w:lineRule="exact"/>
              <w:jc w:val="center"/>
            </w:pPr>
            <w:r>
              <w:rPr>
                <w:rFonts w:ascii="Calibri" w:hAnsi="Calibri"/>
                <w:b w:val="0"/>
                <w:i w:val="0"/>
                <w:color w:val="10233F"/>
                <w:sz w:val="14"/>
              </w:rPr>
              <w:t>89,7</w:t>
            </w:r>
          </w:p>
        </w:tc>
        <w:tc>
          <w:tcPr>
            <w:tcW w:type="dxa" w:w="149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34,9</w:t>
            </w:r>
          </w:p>
        </w:tc>
        <w:tc>
          <w:tcPr>
            <w:tcW w:type="dxa" w:w="1820"/>
            <w:tcMar>
              <w:top w:w="40" w:type="dxa"/>
              <w:left w:w="70" w:type="dxa"/>
              <w:bottom w:w="40" w:type="dxa"/>
              <w:right w:w="70" w:type="dxa"/>
            </w:tcMar>
          </w:tcPr>
          <w:p>
            <w:pPr>
              <w:spacing w:before="0" w:after="0" w:line="166" w:lineRule="exact"/>
              <w:jc w:val="center"/>
            </w:pPr>
            <w:r>
              <w:rPr>
                <w:rFonts w:ascii="Calibri" w:hAnsi="Calibri"/>
                <w:b w:val="0"/>
                <w:i w:val="0"/>
                <w:color w:val="10233F"/>
                <w:sz w:val="14"/>
              </w:rPr>
              <w:t>54,7</w:t>
            </w:r>
          </w:p>
        </w:tc>
      </w:tr>
      <w:tr>
        <w:trPr>
          <w:cantSplit/>
        </w:trPr>
        <w:tc>
          <w:tcPr>
            <w:tcW w:type="dxa" w:w="1928"/>
            <w:tcMar>
              <w:top w:w="40" w:type="dxa"/>
              <w:left w:w="70" w:type="dxa"/>
              <w:bottom w:w="40" w:type="dxa"/>
              <w:right w:w="70" w:type="dxa"/>
            </w:tcMar>
          </w:tcPr>
          <w:p>
            <w:pPr>
              <w:spacing w:before="0" w:after="0" w:line="166" w:lineRule="exact"/>
              <w:jc w:val="left"/>
            </w:pPr>
            <w:r>
              <w:rPr>
                <w:rFonts w:ascii="Calibri" w:hAnsi="Calibri"/>
                <w:b w:val="0"/>
                <w:i w:val="0"/>
                <w:color w:val="10233F"/>
                <w:sz w:val="14"/>
              </w:rPr>
              <w:t>Maniema</w:t>
            </w:r>
          </w:p>
        </w:tc>
        <w:tc>
          <w:tcPr>
            <w:tcW w:type="dxa" w:w="149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Intervention</w:t>
            </w:r>
          </w:p>
        </w:tc>
        <w:tc>
          <w:tcPr>
            <w:tcW w:type="dxa" w:w="117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T1</w:t>
            </w:r>
          </w:p>
        </w:tc>
        <w:tc>
          <w:tcPr>
            <w:tcW w:type="dxa" w:w="1713"/>
            <w:tcMar>
              <w:top w:w="40" w:type="dxa"/>
              <w:left w:w="70" w:type="dxa"/>
              <w:bottom w:w="40" w:type="dxa"/>
              <w:right w:w="70" w:type="dxa"/>
            </w:tcMar>
          </w:tcPr>
          <w:p>
            <w:pPr>
              <w:spacing w:before="0" w:after="0" w:line="166" w:lineRule="exact"/>
              <w:jc w:val="center"/>
            </w:pPr>
            <w:r>
              <w:rPr>
                <w:rFonts w:ascii="Calibri" w:hAnsi="Calibri"/>
                <w:b w:val="0"/>
                <w:i w:val="0"/>
                <w:color w:val="10233F"/>
                <w:sz w:val="14"/>
              </w:rPr>
              <w:t>71,4</w:t>
            </w:r>
          </w:p>
        </w:tc>
        <w:tc>
          <w:tcPr>
            <w:tcW w:type="dxa" w:w="149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44,5</w:t>
            </w:r>
          </w:p>
        </w:tc>
        <w:tc>
          <w:tcPr>
            <w:tcW w:type="dxa" w:w="1820"/>
            <w:tcMar>
              <w:top w:w="40" w:type="dxa"/>
              <w:left w:w="70" w:type="dxa"/>
              <w:bottom w:w="40" w:type="dxa"/>
              <w:right w:w="70" w:type="dxa"/>
            </w:tcMar>
          </w:tcPr>
          <w:p>
            <w:pPr>
              <w:spacing w:before="0" w:after="0" w:line="166" w:lineRule="exact"/>
              <w:jc w:val="center"/>
            </w:pPr>
            <w:r>
              <w:rPr>
                <w:rFonts w:ascii="Calibri" w:hAnsi="Calibri"/>
                <w:b w:val="0"/>
                <w:i w:val="0"/>
                <w:color w:val="10233F"/>
                <w:sz w:val="14"/>
              </w:rPr>
              <w:t>26,9</w:t>
            </w:r>
          </w:p>
        </w:tc>
      </w:tr>
      <w:tr>
        <w:trPr>
          <w:cantSplit/>
        </w:trPr>
        <w:tc>
          <w:tcPr>
            <w:tcW w:type="dxa" w:w="1928"/>
            <w:tcMar>
              <w:top w:w="40" w:type="dxa"/>
              <w:left w:w="70" w:type="dxa"/>
              <w:bottom w:w="40" w:type="dxa"/>
              <w:right w:w="70" w:type="dxa"/>
            </w:tcMar>
          </w:tcPr>
          <w:p>
            <w:pPr>
              <w:spacing w:before="0" w:after="0" w:line="166" w:lineRule="exact"/>
              <w:jc w:val="left"/>
            </w:pPr>
            <w:r>
              <w:rPr>
                <w:rFonts w:ascii="Calibri" w:hAnsi="Calibri"/>
                <w:b w:val="0"/>
                <w:i w:val="0"/>
                <w:color w:val="10233F"/>
                <w:sz w:val="14"/>
              </w:rPr>
              <w:t>Kasaï-Oriental</w:t>
            </w:r>
          </w:p>
        </w:tc>
        <w:tc>
          <w:tcPr>
            <w:tcW w:type="dxa" w:w="149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Intervention</w:t>
            </w:r>
          </w:p>
        </w:tc>
        <w:tc>
          <w:tcPr>
            <w:tcW w:type="dxa" w:w="117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T1</w:t>
            </w:r>
          </w:p>
        </w:tc>
        <w:tc>
          <w:tcPr>
            <w:tcW w:type="dxa" w:w="1713"/>
            <w:tcMar>
              <w:top w:w="40" w:type="dxa"/>
              <w:left w:w="70" w:type="dxa"/>
              <w:bottom w:w="40" w:type="dxa"/>
              <w:right w:w="70" w:type="dxa"/>
            </w:tcMar>
          </w:tcPr>
          <w:p>
            <w:pPr>
              <w:spacing w:before="0" w:after="0" w:line="166" w:lineRule="exact"/>
              <w:jc w:val="center"/>
            </w:pPr>
            <w:r>
              <w:rPr>
                <w:rFonts w:ascii="Calibri" w:hAnsi="Calibri"/>
                <w:b w:val="0"/>
                <w:i w:val="0"/>
                <w:color w:val="10233F"/>
                <w:sz w:val="14"/>
              </w:rPr>
              <w:t>88,9</w:t>
            </w:r>
          </w:p>
        </w:tc>
        <w:tc>
          <w:tcPr>
            <w:tcW w:type="dxa" w:w="149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55,4</w:t>
            </w:r>
          </w:p>
        </w:tc>
        <w:tc>
          <w:tcPr>
            <w:tcW w:type="dxa" w:w="1820"/>
            <w:tcMar>
              <w:top w:w="40" w:type="dxa"/>
              <w:left w:w="70" w:type="dxa"/>
              <w:bottom w:w="40" w:type="dxa"/>
              <w:right w:w="70" w:type="dxa"/>
            </w:tcMar>
          </w:tcPr>
          <w:p>
            <w:pPr>
              <w:spacing w:before="0" w:after="0" w:line="166" w:lineRule="exact"/>
              <w:jc w:val="center"/>
            </w:pPr>
            <w:r>
              <w:rPr>
                <w:rFonts w:ascii="Calibri" w:hAnsi="Calibri"/>
                <w:b w:val="0"/>
                <w:i w:val="0"/>
                <w:color w:val="10233F"/>
                <w:sz w:val="14"/>
              </w:rPr>
              <w:t>33,4</w:t>
            </w:r>
          </w:p>
        </w:tc>
      </w:tr>
      <w:tr>
        <w:trPr>
          <w:cantSplit/>
        </w:trPr>
        <w:tc>
          <w:tcPr>
            <w:tcW w:type="dxa" w:w="1928"/>
            <w:tcMar>
              <w:top w:w="40" w:type="dxa"/>
              <w:left w:w="70" w:type="dxa"/>
              <w:bottom w:w="40" w:type="dxa"/>
              <w:right w:w="70" w:type="dxa"/>
            </w:tcMar>
          </w:tcPr>
          <w:p>
            <w:pPr>
              <w:spacing w:before="0" w:after="0" w:line="166" w:lineRule="exact"/>
              <w:jc w:val="left"/>
            </w:pPr>
            <w:r>
              <w:rPr>
                <w:rFonts w:ascii="Calibri" w:hAnsi="Calibri"/>
                <w:b w:val="0"/>
                <w:i w:val="0"/>
                <w:color w:val="10233F"/>
                <w:sz w:val="14"/>
              </w:rPr>
              <w:t>Sankuru</w:t>
            </w:r>
          </w:p>
        </w:tc>
        <w:tc>
          <w:tcPr>
            <w:tcW w:type="dxa" w:w="149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Intervention</w:t>
            </w:r>
          </w:p>
        </w:tc>
        <w:tc>
          <w:tcPr>
            <w:tcW w:type="dxa" w:w="117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T1</w:t>
            </w:r>
          </w:p>
        </w:tc>
        <w:tc>
          <w:tcPr>
            <w:tcW w:type="dxa" w:w="1713"/>
            <w:tcMar>
              <w:top w:w="40" w:type="dxa"/>
              <w:left w:w="70" w:type="dxa"/>
              <w:bottom w:w="40" w:type="dxa"/>
              <w:right w:w="70" w:type="dxa"/>
            </w:tcMar>
          </w:tcPr>
          <w:p>
            <w:pPr>
              <w:spacing w:before="0" w:after="0" w:line="166" w:lineRule="exact"/>
              <w:jc w:val="center"/>
            </w:pPr>
            <w:r>
              <w:rPr>
                <w:rFonts w:ascii="Calibri" w:hAnsi="Calibri"/>
                <w:b w:val="0"/>
                <w:i w:val="0"/>
                <w:color w:val="10233F"/>
                <w:sz w:val="14"/>
              </w:rPr>
              <w:t>62,1</w:t>
            </w:r>
          </w:p>
        </w:tc>
        <w:tc>
          <w:tcPr>
            <w:tcW w:type="dxa" w:w="149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39,6</w:t>
            </w:r>
          </w:p>
        </w:tc>
        <w:tc>
          <w:tcPr>
            <w:tcW w:type="dxa" w:w="1820"/>
            <w:tcMar>
              <w:top w:w="40" w:type="dxa"/>
              <w:left w:w="70" w:type="dxa"/>
              <w:bottom w:w="40" w:type="dxa"/>
              <w:right w:w="70" w:type="dxa"/>
            </w:tcMar>
          </w:tcPr>
          <w:p>
            <w:pPr>
              <w:spacing w:before="0" w:after="0" w:line="166" w:lineRule="exact"/>
              <w:jc w:val="center"/>
            </w:pPr>
            <w:r>
              <w:rPr>
                <w:rFonts w:ascii="Calibri" w:hAnsi="Calibri"/>
                <w:b w:val="0"/>
                <w:i w:val="0"/>
                <w:color w:val="10233F"/>
                <w:sz w:val="14"/>
              </w:rPr>
              <w:t>22,5</w:t>
            </w:r>
          </w:p>
        </w:tc>
      </w:tr>
      <w:tr>
        <w:trPr>
          <w:cantSplit/>
        </w:trPr>
        <w:tc>
          <w:tcPr>
            <w:tcW w:type="dxa" w:w="1928"/>
            <w:tcMar>
              <w:top w:w="40" w:type="dxa"/>
              <w:left w:w="70" w:type="dxa"/>
              <w:bottom w:w="40" w:type="dxa"/>
              <w:right w:w="70" w:type="dxa"/>
            </w:tcMar>
          </w:tcPr>
          <w:p>
            <w:pPr>
              <w:spacing w:before="0" w:after="0" w:line="166" w:lineRule="exact"/>
              <w:jc w:val="left"/>
            </w:pPr>
            <w:r>
              <w:rPr>
                <w:rFonts w:ascii="Calibri" w:hAnsi="Calibri"/>
                <w:b w:val="0"/>
                <w:i w:val="0"/>
                <w:color w:val="10233F"/>
                <w:sz w:val="14"/>
              </w:rPr>
              <w:t>Sud-Kivu</w:t>
            </w:r>
          </w:p>
        </w:tc>
        <w:tc>
          <w:tcPr>
            <w:tcW w:type="dxa" w:w="149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Intervention</w:t>
            </w:r>
          </w:p>
        </w:tc>
        <w:tc>
          <w:tcPr>
            <w:tcW w:type="dxa" w:w="117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T1</w:t>
            </w:r>
          </w:p>
        </w:tc>
        <w:tc>
          <w:tcPr>
            <w:tcW w:type="dxa" w:w="1713"/>
            <w:tcMar>
              <w:top w:w="40" w:type="dxa"/>
              <w:left w:w="70" w:type="dxa"/>
              <w:bottom w:w="40" w:type="dxa"/>
              <w:right w:w="70" w:type="dxa"/>
            </w:tcMar>
          </w:tcPr>
          <w:p>
            <w:pPr>
              <w:spacing w:before="0" w:after="0" w:line="166" w:lineRule="exact"/>
              <w:jc w:val="center"/>
            </w:pPr>
            <w:r>
              <w:rPr>
                <w:rFonts w:ascii="Calibri" w:hAnsi="Calibri"/>
                <w:b w:val="0"/>
                <w:i w:val="0"/>
                <w:color w:val="10233F"/>
                <w:sz w:val="14"/>
              </w:rPr>
              <w:t>95,7</w:t>
            </w:r>
          </w:p>
        </w:tc>
        <w:tc>
          <w:tcPr>
            <w:tcW w:type="dxa" w:w="149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48,1</w:t>
            </w:r>
          </w:p>
        </w:tc>
        <w:tc>
          <w:tcPr>
            <w:tcW w:type="dxa" w:w="1820"/>
            <w:tcMar>
              <w:top w:w="40" w:type="dxa"/>
              <w:left w:w="70" w:type="dxa"/>
              <w:bottom w:w="40" w:type="dxa"/>
              <w:right w:w="70" w:type="dxa"/>
            </w:tcMar>
          </w:tcPr>
          <w:p>
            <w:pPr>
              <w:spacing w:before="0" w:after="0" w:line="166" w:lineRule="exact"/>
              <w:jc w:val="center"/>
            </w:pPr>
            <w:r>
              <w:rPr>
                <w:rFonts w:ascii="Calibri" w:hAnsi="Calibri"/>
                <w:b w:val="0"/>
                <w:i w:val="0"/>
                <w:color w:val="10233F"/>
                <w:sz w:val="14"/>
              </w:rPr>
              <w:t>47,6</w:t>
            </w:r>
          </w:p>
        </w:tc>
      </w:tr>
    </w:tbl>
    <w:p>
      <w:pPr>
        <w:spacing w:before="20" w:after="180" w:line="186" w:lineRule="exact"/>
        <w:jc w:val="both"/>
      </w:pPr>
      <w:r>
        <w:rPr>
          <w:rFonts w:ascii="Calibri" w:hAnsi="Calibri"/>
          <w:b w:val="0"/>
          <w:i w:val="0"/>
          <w:color w:val="6B7280"/>
          <w:sz w:val="14"/>
        </w:rPr>
        <w:t>Source : T44_vaccination_declare_vu. L'écart est un écart de mesure, non un effet ; il ne doit pas être lu comme une proportion de déclarations inexactes.</w:t>
      </w:r>
    </w:p>
    <w:p>
      <w:pPr>
        <w:pStyle w:val="Heading2"/>
        <w:keepNext/>
        <w:spacing w:before="260" w:after="100"/>
      </w:pPr>
      <w:r>
        <w:rPr>
          <w:rFonts w:ascii="Calibri" w:hAnsi="Calibri"/>
          <w:b/>
          <w:i w:val="0"/>
          <w:color w:val="0B1F3A"/>
          <w:sz w:val="26"/>
        </w:rPr>
        <w:t>5.4 Le continuum maternel</w:t>
      </w:r>
    </w:p>
    <w:p>
      <w:pPr>
        <w:spacing w:after="100" w:before="0" w:line="276" w:lineRule="exact"/>
        <w:jc w:val="both"/>
      </w:pPr>
      <w:r>
        <w:rPr>
          <w:rFonts w:ascii="Calibri" w:hAnsi="Calibri"/>
          <w:b w:val="0"/>
          <w:i w:val="0"/>
          <w:color w:val="10233F"/>
          <w:sz w:val="20"/>
        </w:rPr>
        <w:t>La cascade maternelle se lit en deux temps. Les niveaux d'abord : 89,9 % des femmes ayant eu une dernière grossesse ont fait au moins une consultation prénatale en zone témoin à T0, 37,3 % au moins quatre, 88,0 % ont accouché en structure et 31,4 % sont revenues en consultation postnatale. Les transitions ensuite : parmi celles qui ont fait une consultation, 41,5 % en font quatre ; parmi celles qui en font quatre, 94,3 % accouchent en structure ; parmi celles qui accouchent en structure, 35,0 % reviennent six semaines après.</w:t>
      </w:r>
    </w:p>
    <w:p>
      <w:pPr>
        <w:keepNext/>
        <w:spacing w:before="120" w:after="40"/>
        <w:jc w:val="center"/>
      </w:pPr>
      <w:r>
        <w:drawing>
          <wp:inline xmlns:a="http://schemas.openxmlformats.org/drawingml/2006/main" xmlns:pic="http://schemas.openxmlformats.org/drawingml/2006/picture">
            <wp:extent cx="5903999" cy="3989189"/>
            <wp:docPr id="15" name="Picture 15"/>
            <wp:cNvGraphicFramePr>
              <a:graphicFrameLocks noChangeAspect="1"/>
            </wp:cNvGraphicFramePr>
            <a:graphic>
              <a:graphicData uri="http://schemas.openxmlformats.org/drawingml/2006/picture">
                <pic:pic>
                  <pic:nvPicPr>
                    <pic:cNvPr id="0" name="fig15_cascade.png"/>
                    <pic:cNvPicPr/>
                  </pic:nvPicPr>
                  <pic:blipFill>
                    <a:blip r:embed="rId60"/>
                    <a:stretch>
                      <a:fillRect/>
                    </a:stretch>
                  </pic:blipFill>
                  <pic:spPr>
                    <a:xfrm>
                      <a:off x="0" y="0"/>
                      <a:ext cx="5903999" cy="3989189"/>
                    </a:xfrm>
                    <a:prstGeom prst="rect"/>
                  </pic:spPr>
                </pic:pic>
              </a:graphicData>
            </a:graphic>
          </wp:inline>
        </w:drawing>
      </w:r>
    </w:p>
    <w:p>
      <w:pPr>
        <w:keepNext/>
        <w:spacing w:before="120" w:after="40"/>
      </w:pPr>
      <w:r>
        <w:rPr>
          <w:rFonts w:ascii="Calibri" w:hAnsi="Calibri"/>
          <w:b/>
          <w:i w:val="0"/>
          <w:color w:val="0B1F3A"/>
          <w:sz w:val="17"/>
        </w:rPr>
        <w:t>Figure 8. Cascade maternelle du bras témoin à T0 : produit des étapes et co-couverture mesurée.</w:t>
      </w:r>
    </w:p>
    <w:p>
      <w:pPr>
        <w:spacing w:before="20" w:after="180" w:line="186" w:lineRule="exact"/>
        <w:jc w:val="both"/>
      </w:pPr>
      <w:r>
        <w:rPr>
          <w:rFonts w:ascii="Calibri" w:hAnsi="Calibri"/>
          <w:b w:val="0"/>
          <w:i w:val="0"/>
          <w:color w:val="6B7280"/>
          <w:sz w:val="14"/>
        </w:rPr>
        <w:t>Source : T40_continuum_conditionnel. Le produit des probabilités conditionnelles (13,7 %) n'est pas la co-couverture (16,7 %) : la première isole chaque transition, la seconde exige les quatre étapes chez la même femme.</w:t>
      </w:r>
    </w:p>
    <w:p>
      <w:pPr>
        <w:keepNext/>
        <w:spacing w:before="120" w:after="40"/>
      </w:pPr>
      <w:r>
        <w:rPr>
          <w:rFonts w:ascii="Calibri" w:hAnsi="Calibri"/>
          <w:b/>
          <w:i w:val="0"/>
          <w:color w:val="0B1F3A"/>
          <w:sz w:val="17"/>
        </w:rPr>
        <w:t>Tableau 23. Continuum maternel : niveaux par étape, bras et passage</w:t>
      </w:r>
    </w:p>
    <w:tbl>
      <w:tblPr>
        <w:tblW w:type="auto" w:w="0"/>
        <w:jc w:val="center"/>
        <w:tblLayout w:type="fixed"/>
        <w:tblLook w:firstColumn="1" w:firstRow="1" w:lastColumn="0" w:lastRow="0" w:noHBand="0" w:noVBand="1" w:val="04A0"/>
        <w:tblBorders>
          <w:top w:val="single" w:sz="8" w:space="0" w:color="0B1F3A"/>
          <w:left w:val="none" w:sz="0" w:space="0" w:color="FFFFFF"/>
          <w:bottom w:val="single" w:sz="8" w:space="0" w:color="0B1F3A"/>
          <w:right w:val="none" w:sz="0" w:space="0" w:color="FFFFFF"/>
          <w:insideH w:val="single" w:sz="4" w:space="0" w:color="D9E1EC"/>
          <w:insideV w:val="single" w:sz="4" w:space="0" w:color="D9E1EC"/>
        </w:tblBorders>
      </w:tblPr>
      <w:tblGrid>
        <w:gridCol w:w="1606"/>
        <w:gridCol w:w="1606"/>
        <w:gridCol w:w="1606"/>
        <w:gridCol w:w="1606"/>
        <w:gridCol w:w="1606"/>
        <w:gridCol w:w="1606"/>
      </w:tblGrid>
      <w:tr>
        <w:trPr>
          <w:cantSplit/>
          <w:tblHeader w:val="true"/>
        </w:trPr>
        <w:tc>
          <w:tcPr>
            <w:tcW w:type="dxa" w:w="2382"/>
            <w:shd w:val="clear" w:color="auto" w:fill="0B1F3A"/>
            <w:tcMar>
              <w:top w:w="40" w:type="dxa"/>
              <w:left w:w="70" w:type="dxa"/>
              <w:bottom w:w="40" w:type="dxa"/>
              <w:right w:w="70" w:type="dxa"/>
            </w:tcMar>
          </w:tcPr>
          <w:p>
            <w:pPr>
              <w:spacing w:before="0" w:after="0" w:line="164" w:lineRule="exact"/>
              <w:jc w:val="left"/>
            </w:pPr>
            <w:r>
              <w:rPr>
                <w:rFonts w:ascii="Calibri" w:hAnsi="Calibri"/>
                <w:b/>
                <w:i w:val="0"/>
                <w:color w:val="FFFFFF"/>
                <w:sz w:val="13"/>
              </w:rPr>
              <w:t>Population</w:t>
            </w:r>
          </w:p>
        </w:tc>
        <w:tc>
          <w:tcPr>
            <w:tcW w:type="dxa" w:w="2707"/>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Étape</w:t>
            </w:r>
          </w:p>
        </w:tc>
        <w:tc>
          <w:tcPr>
            <w:tcW w:type="dxa" w:w="1191"/>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Bras</w:t>
            </w:r>
          </w:p>
        </w:tc>
        <w:tc>
          <w:tcPr>
            <w:tcW w:type="dxa" w:w="975"/>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Passage</w:t>
            </w:r>
          </w:p>
        </w:tc>
        <w:tc>
          <w:tcPr>
            <w:tcW w:type="dxa" w:w="1733"/>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 [IC 95 %]</w:t>
            </w:r>
          </w:p>
        </w:tc>
        <w:tc>
          <w:tcPr>
            <w:tcW w:type="dxa" w:w="650"/>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n</w:t>
            </w:r>
          </w:p>
        </w:tc>
      </w:tr>
      <w:tr>
        <w:trPr>
          <w:cantSplit/>
        </w:trPr>
        <w:tc>
          <w:tcPr>
            <w:tcW w:type="dxa" w:w="2382"/>
            <w:tcMar>
              <w:top w:w="40" w:type="dxa"/>
              <w:left w:w="70" w:type="dxa"/>
              <w:bottom w:w="40" w:type="dxa"/>
              <w:right w:w="70" w:type="dxa"/>
            </w:tcMar>
          </w:tcPr>
          <w:p>
            <w:pPr>
              <w:spacing w:before="0" w:after="0" w:line="160" w:lineRule="exact"/>
              <w:jc w:val="left"/>
            </w:pPr>
            <w:r>
              <w:rPr>
                <w:rFonts w:ascii="Calibri" w:hAnsi="Calibri"/>
                <w:b w:val="0"/>
                <w:i w:val="0"/>
                <w:color w:val="10233F"/>
                <w:sz w:val="13"/>
              </w:rPr>
              <w:t>Toutes les femmes avec une dernière grossesse</w:t>
            </w:r>
          </w:p>
        </w:tc>
        <w:tc>
          <w:tcPr>
            <w:tcW w:type="dxa" w:w="270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Au moins une CPN à la dernière grossesse (%)</w:t>
            </w:r>
          </w:p>
        </w:tc>
        <w:tc>
          <w:tcPr>
            <w:tcW w:type="dxa" w:w="119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97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T0</w:t>
            </w:r>
          </w:p>
        </w:tc>
        <w:tc>
          <w:tcPr>
            <w:tcW w:type="dxa" w:w="173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89,9 [85,3 ; 94,6]</w:t>
            </w:r>
          </w:p>
        </w:tc>
        <w:tc>
          <w:tcPr>
            <w:tcW w:type="dxa" w:w="650"/>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1428</w:t>
            </w:r>
          </w:p>
        </w:tc>
      </w:tr>
      <w:tr>
        <w:trPr>
          <w:cantSplit/>
        </w:trPr>
        <w:tc>
          <w:tcPr>
            <w:tcW w:type="dxa" w:w="2382"/>
            <w:tcMar>
              <w:top w:w="40" w:type="dxa"/>
              <w:left w:w="70" w:type="dxa"/>
              <w:bottom w:w="40" w:type="dxa"/>
              <w:right w:w="70" w:type="dxa"/>
            </w:tcMar>
          </w:tcPr>
          <w:p>
            <w:pPr>
              <w:spacing w:before="0" w:after="0" w:line="160" w:lineRule="exact"/>
              <w:jc w:val="left"/>
            </w:pPr>
            <w:r>
              <w:rPr>
                <w:rFonts w:ascii="Calibri" w:hAnsi="Calibri"/>
                <w:b w:val="0"/>
                <w:i w:val="0"/>
                <w:color w:val="10233F"/>
                <w:sz w:val="13"/>
              </w:rPr>
              <w:t>Toutes les femmes avec une dernière grossesse</w:t>
            </w:r>
          </w:p>
        </w:tc>
        <w:tc>
          <w:tcPr>
            <w:tcW w:type="dxa" w:w="270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Au moins une CPN à la dernière grossesse (%)</w:t>
            </w:r>
          </w:p>
        </w:tc>
        <w:tc>
          <w:tcPr>
            <w:tcW w:type="dxa" w:w="119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97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T0</w:t>
            </w:r>
          </w:p>
        </w:tc>
        <w:tc>
          <w:tcPr>
            <w:tcW w:type="dxa" w:w="173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89,1 [84,5 ; 93,7]</w:t>
            </w:r>
          </w:p>
        </w:tc>
        <w:tc>
          <w:tcPr>
            <w:tcW w:type="dxa" w:w="650"/>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1429</w:t>
            </w:r>
          </w:p>
        </w:tc>
      </w:tr>
      <w:tr>
        <w:trPr>
          <w:cantSplit/>
        </w:trPr>
        <w:tc>
          <w:tcPr>
            <w:tcW w:type="dxa" w:w="2382"/>
            <w:tcMar>
              <w:top w:w="40" w:type="dxa"/>
              <w:left w:w="70" w:type="dxa"/>
              <w:bottom w:w="40" w:type="dxa"/>
              <w:right w:w="70" w:type="dxa"/>
            </w:tcMar>
          </w:tcPr>
          <w:p>
            <w:pPr>
              <w:spacing w:before="0" w:after="0" w:line="160" w:lineRule="exact"/>
              <w:jc w:val="left"/>
            </w:pPr>
            <w:r>
              <w:rPr>
                <w:rFonts w:ascii="Calibri" w:hAnsi="Calibri"/>
                <w:b w:val="0"/>
                <w:i w:val="0"/>
                <w:color w:val="10233F"/>
                <w:sz w:val="13"/>
              </w:rPr>
              <w:t>Toutes les femmes avec une dernière grossesse</w:t>
            </w:r>
          </w:p>
        </w:tc>
        <w:tc>
          <w:tcPr>
            <w:tcW w:type="dxa" w:w="270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Au moins une CPN à la dernière grossesse (%)</w:t>
            </w:r>
          </w:p>
        </w:tc>
        <w:tc>
          <w:tcPr>
            <w:tcW w:type="dxa" w:w="119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97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T1</w:t>
            </w:r>
          </w:p>
        </w:tc>
        <w:tc>
          <w:tcPr>
            <w:tcW w:type="dxa" w:w="173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91,2 [87,5 ; 94,9]</w:t>
            </w:r>
          </w:p>
        </w:tc>
        <w:tc>
          <w:tcPr>
            <w:tcW w:type="dxa" w:w="650"/>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1433</w:t>
            </w:r>
          </w:p>
        </w:tc>
      </w:tr>
      <w:tr>
        <w:trPr>
          <w:cantSplit/>
        </w:trPr>
        <w:tc>
          <w:tcPr>
            <w:tcW w:type="dxa" w:w="2382"/>
            <w:tcMar>
              <w:top w:w="40" w:type="dxa"/>
              <w:left w:w="70" w:type="dxa"/>
              <w:bottom w:w="40" w:type="dxa"/>
              <w:right w:w="70" w:type="dxa"/>
            </w:tcMar>
          </w:tcPr>
          <w:p>
            <w:pPr>
              <w:spacing w:before="0" w:after="0" w:line="160" w:lineRule="exact"/>
              <w:jc w:val="left"/>
            </w:pPr>
            <w:r>
              <w:rPr>
                <w:rFonts w:ascii="Calibri" w:hAnsi="Calibri"/>
                <w:b w:val="0"/>
                <w:i w:val="0"/>
                <w:color w:val="10233F"/>
                <w:sz w:val="13"/>
              </w:rPr>
              <w:t>Toutes les femmes avec une dernière grossesse</w:t>
            </w:r>
          </w:p>
        </w:tc>
        <w:tc>
          <w:tcPr>
            <w:tcW w:type="dxa" w:w="270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Au moins une CPN à la dernière grossesse (%)</w:t>
            </w:r>
          </w:p>
        </w:tc>
        <w:tc>
          <w:tcPr>
            <w:tcW w:type="dxa" w:w="119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97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T1</w:t>
            </w:r>
          </w:p>
        </w:tc>
        <w:tc>
          <w:tcPr>
            <w:tcW w:type="dxa" w:w="173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93,9 [90,9 ; 96,9]</w:t>
            </w:r>
          </w:p>
        </w:tc>
        <w:tc>
          <w:tcPr>
            <w:tcW w:type="dxa" w:w="650"/>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1423</w:t>
            </w:r>
          </w:p>
        </w:tc>
      </w:tr>
      <w:tr>
        <w:trPr>
          <w:cantSplit/>
        </w:trPr>
        <w:tc>
          <w:tcPr>
            <w:tcW w:type="dxa" w:w="2382"/>
            <w:tcMar>
              <w:top w:w="40" w:type="dxa"/>
              <w:left w:w="70" w:type="dxa"/>
              <w:bottom w:w="40" w:type="dxa"/>
              <w:right w:w="70" w:type="dxa"/>
            </w:tcMar>
          </w:tcPr>
          <w:p>
            <w:pPr>
              <w:spacing w:before="0" w:after="0" w:line="160" w:lineRule="exact"/>
              <w:jc w:val="left"/>
            </w:pPr>
            <w:r>
              <w:rPr>
                <w:rFonts w:ascii="Calibri" w:hAnsi="Calibri"/>
                <w:b w:val="0"/>
                <w:i w:val="0"/>
                <w:color w:val="10233F"/>
                <w:sz w:val="13"/>
              </w:rPr>
              <w:t>Toutes les femmes avec une dernière grossesse</w:t>
            </w:r>
          </w:p>
        </w:tc>
        <w:tc>
          <w:tcPr>
            <w:tcW w:type="dxa" w:w="270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Au moins quatre CPN (%)</w:t>
            </w:r>
          </w:p>
        </w:tc>
        <w:tc>
          <w:tcPr>
            <w:tcW w:type="dxa" w:w="119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97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T0</w:t>
            </w:r>
          </w:p>
        </w:tc>
        <w:tc>
          <w:tcPr>
            <w:tcW w:type="dxa" w:w="173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37,3 [31,4 ; 43,2]</w:t>
            </w:r>
          </w:p>
        </w:tc>
        <w:tc>
          <w:tcPr>
            <w:tcW w:type="dxa" w:w="650"/>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1428</w:t>
            </w:r>
          </w:p>
        </w:tc>
      </w:tr>
      <w:tr>
        <w:trPr>
          <w:cantSplit/>
        </w:trPr>
        <w:tc>
          <w:tcPr>
            <w:tcW w:type="dxa" w:w="2382"/>
            <w:tcMar>
              <w:top w:w="40" w:type="dxa"/>
              <w:left w:w="70" w:type="dxa"/>
              <w:bottom w:w="40" w:type="dxa"/>
              <w:right w:w="70" w:type="dxa"/>
            </w:tcMar>
          </w:tcPr>
          <w:p>
            <w:pPr>
              <w:spacing w:before="0" w:after="0" w:line="160" w:lineRule="exact"/>
              <w:jc w:val="left"/>
            </w:pPr>
            <w:r>
              <w:rPr>
                <w:rFonts w:ascii="Calibri" w:hAnsi="Calibri"/>
                <w:b w:val="0"/>
                <w:i w:val="0"/>
                <w:color w:val="10233F"/>
                <w:sz w:val="13"/>
              </w:rPr>
              <w:t>Toutes les femmes avec une dernière grossesse</w:t>
            </w:r>
          </w:p>
        </w:tc>
        <w:tc>
          <w:tcPr>
            <w:tcW w:type="dxa" w:w="270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Au moins quatre CPN (%)</w:t>
            </w:r>
          </w:p>
        </w:tc>
        <w:tc>
          <w:tcPr>
            <w:tcW w:type="dxa" w:w="119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97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T0</w:t>
            </w:r>
          </w:p>
        </w:tc>
        <w:tc>
          <w:tcPr>
            <w:tcW w:type="dxa" w:w="173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42,5 [34,3 ; 50,8]</w:t>
            </w:r>
          </w:p>
        </w:tc>
        <w:tc>
          <w:tcPr>
            <w:tcW w:type="dxa" w:w="650"/>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1429</w:t>
            </w:r>
          </w:p>
        </w:tc>
      </w:tr>
      <w:tr>
        <w:trPr>
          <w:cantSplit/>
        </w:trPr>
        <w:tc>
          <w:tcPr>
            <w:tcW w:type="dxa" w:w="2382"/>
            <w:tcMar>
              <w:top w:w="40" w:type="dxa"/>
              <w:left w:w="70" w:type="dxa"/>
              <w:bottom w:w="40" w:type="dxa"/>
              <w:right w:w="70" w:type="dxa"/>
            </w:tcMar>
          </w:tcPr>
          <w:p>
            <w:pPr>
              <w:spacing w:before="0" w:after="0" w:line="160" w:lineRule="exact"/>
              <w:jc w:val="left"/>
            </w:pPr>
            <w:r>
              <w:rPr>
                <w:rFonts w:ascii="Calibri" w:hAnsi="Calibri"/>
                <w:b w:val="0"/>
                <w:i w:val="0"/>
                <w:color w:val="10233F"/>
                <w:sz w:val="13"/>
              </w:rPr>
              <w:t>Toutes les femmes avec une dernière grossesse</w:t>
            </w:r>
          </w:p>
        </w:tc>
        <w:tc>
          <w:tcPr>
            <w:tcW w:type="dxa" w:w="270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Au moins quatre CPN (%)</w:t>
            </w:r>
          </w:p>
        </w:tc>
        <w:tc>
          <w:tcPr>
            <w:tcW w:type="dxa" w:w="119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97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T1</w:t>
            </w:r>
          </w:p>
        </w:tc>
        <w:tc>
          <w:tcPr>
            <w:tcW w:type="dxa" w:w="173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41,5 [33,4 ; 49,7]</w:t>
            </w:r>
          </w:p>
        </w:tc>
        <w:tc>
          <w:tcPr>
            <w:tcW w:type="dxa" w:w="650"/>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1433</w:t>
            </w:r>
          </w:p>
        </w:tc>
      </w:tr>
      <w:tr>
        <w:trPr>
          <w:cantSplit/>
        </w:trPr>
        <w:tc>
          <w:tcPr>
            <w:tcW w:type="dxa" w:w="2382"/>
            <w:tcMar>
              <w:top w:w="40" w:type="dxa"/>
              <w:left w:w="70" w:type="dxa"/>
              <w:bottom w:w="40" w:type="dxa"/>
              <w:right w:w="70" w:type="dxa"/>
            </w:tcMar>
          </w:tcPr>
          <w:p>
            <w:pPr>
              <w:spacing w:before="0" w:after="0" w:line="160" w:lineRule="exact"/>
              <w:jc w:val="left"/>
            </w:pPr>
            <w:r>
              <w:rPr>
                <w:rFonts w:ascii="Calibri" w:hAnsi="Calibri"/>
                <w:b w:val="0"/>
                <w:i w:val="0"/>
                <w:color w:val="10233F"/>
                <w:sz w:val="13"/>
              </w:rPr>
              <w:t>Toutes les femmes avec une dernière grossesse</w:t>
            </w:r>
          </w:p>
        </w:tc>
        <w:tc>
          <w:tcPr>
            <w:tcW w:type="dxa" w:w="270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Au moins quatre CPN (%)</w:t>
            </w:r>
          </w:p>
        </w:tc>
        <w:tc>
          <w:tcPr>
            <w:tcW w:type="dxa" w:w="119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97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T1</w:t>
            </w:r>
          </w:p>
        </w:tc>
        <w:tc>
          <w:tcPr>
            <w:tcW w:type="dxa" w:w="173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38,6 [29,7 ; 47,5]</w:t>
            </w:r>
          </w:p>
        </w:tc>
        <w:tc>
          <w:tcPr>
            <w:tcW w:type="dxa" w:w="650"/>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1423</w:t>
            </w:r>
          </w:p>
        </w:tc>
      </w:tr>
      <w:tr>
        <w:trPr>
          <w:cantSplit/>
        </w:trPr>
        <w:tc>
          <w:tcPr>
            <w:tcW w:type="dxa" w:w="2382"/>
            <w:tcMar>
              <w:top w:w="40" w:type="dxa"/>
              <w:left w:w="70" w:type="dxa"/>
              <w:bottom w:w="40" w:type="dxa"/>
              <w:right w:w="70" w:type="dxa"/>
            </w:tcMar>
          </w:tcPr>
          <w:p>
            <w:pPr>
              <w:spacing w:before="0" w:after="0" w:line="160" w:lineRule="exact"/>
              <w:jc w:val="left"/>
            </w:pPr>
            <w:r>
              <w:rPr>
                <w:rFonts w:ascii="Calibri" w:hAnsi="Calibri"/>
                <w:b w:val="0"/>
                <w:i w:val="0"/>
                <w:color w:val="10233F"/>
                <w:sz w:val="13"/>
              </w:rPr>
              <w:t>Toutes les femmes avec une dernière grossesse</w:t>
            </w:r>
          </w:p>
        </w:tc>
        <w:tc>
          <w:tcPr>
            <w:tcW w:type="dxa" w:w="270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Accouchement en structure de santé (%)</w:t>
            </w:r>
          </w:p>
        </w:tc>
        <w:tc>
          <w:tcPr>
            <w:tcW w:type="dxa" w:w="119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97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T0</w:t>
            </w:r>
          </w:p>
        </w:tc>
        <w:tc>
          <w:tcPr>
            <w:tcW w:type="dxa" w:w="173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88,0 [83,9 ; 92,1]</w:t>
            </w:r>
          </w:p>
        </w:tc>
        <w:tc>
          <w:tcPr>
            <w:tcW w:type="dxa" w:w="650"/>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1400</w:t>
            </w:r>
          </w:p>
        </w:tc>
      </w:tr>
      <w:tr>
        <w:trPr>
          <w:cantSplit/>
        </w:trPr>
        <w:tc>
          <w:tcPr>
            <w:tcW w:type="dxa" w:w="2382"/>
            <w:tcMar>
              <w:top w:w="40" w:type="dxa"/>
              <w:left w:w="70" w:type="dxa"/>
              <w:bottom w:w="40" w:type="dxa"/>
              <w:right w:w="70" w:type="dxa"/>
            </w:tcMar>
          </w:tcPr>
          <w:p>
            <w:pPr>
              <w:spacing w:before="0" w:after="0" w:line="160" w:lineRule="exact"/>
              <w:jc w:val="left"/>
            </w:pPr>
            <w:r>
              <w:rPr>
                <w:rFonts w:ascii="Calibri" w:hAnsi="Calibri"/>
                <w:b w:val="0"/>
                <w:i w:val="0"/>
                <w:color w:val="10233F"/>
                <w:sz w:val="13"/>
              </w:rPr>
              <w:t>Toutes les femmes avec une dernière grossesse</w:t>
            </w:r>
          </w:p>
        </w:tc>
        <w:tc>
          <w:tcPr>
            <w:tcW w:type="dxa" w:w="270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Accouchement en structure de santé (%)</w:t>
            </w:r>
          </w:p>
        </w:tc>
        <w:tc>
          <w:tcPr>
            <w:tcW w:type="dxa" w:w="119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97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T0</w:t>
            </w:r>
          </w:p>
        </w:tc>
        <w:tc>
          <w:tcPr>
            <w:tcW w:type="dxa" w:w="173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85,7 [80,1 ; 91,2]</w:t>
            </w:r>
          </w:p>
        </w:tc>
        <w:tc>
          <w:tcPr>
            <w:tcW w:type="dxa" w:w="650"/>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1414</w:t>
            </w:r>
          </w:p>
        </w:tc>
      </w:tr>
      <w:tr>
        <w:trPr>
          <w:cantSplit/>
        </w:trPr>
        <w:tc>
          <w:tcPr>
            <w:tcW w:type="dxa" w:w="2382"/>
            <w:tcMar>
              <w:top w:w="40" w:type="dxa"/>
              <w:left w:w="70" w:type="dxa"/>
              <w:bottom w:w="40" w:type="dxa"/>
              <w:right w:w="70" w:type="dxa"/>
            </w:tcMar>
          </w:tcPr>
          <w:p>
            <w:pPr>
              <w:spacing w:before="0" w:after="0" w:line="160" w:lineRule="exact"/>
              <w:jc w:val="left"/>
            </w:pPr>
            <w:r>
              <w:rPr>
                <w:rFonts w:ascii="Calibri" w:hAnsi="Calibri"/>
                <w:b w:val="0"/>
                <w:i w:val="0"/>
                <w:color w:val="10233F"/>
                <w:sz w:val="13"/>
              </w:rPr>
              <w:t>Toutes les femmes avec une dernière grossesse</w:t>
            </w:r>
          </w:p>
        </w:tc>
        <w:tc>
          <w:tcPr>
            <w:tcW w:type="dxa" w:w="270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Accouchement en structure de santé (%)</w:t>
            </w:r>
          </w:p>
        </w:tc>
        <w:tc>
          <w:tcPr>
            <w:tcW w:type="dxa" w:w="119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97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T1</w:t>
            </w:r>
          </w:p>
        </w:tc>
        <w:tc>
          <w:tcPr>
            <w:tcW w:type="dxa" w:w="173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86,7 [81,6 ; 91,9]</w:t>
            </w:r>
          </w:p>
        </w:tc>
        <w:tc>
          <w:tcPr>
            <w:tcW w:type="dxa" w:w="650"/>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1423</w:t>
            </w:r>
          </w:p>
        </w:tc>
      </w:tr>
      <w:tr>
        <w:trPr>
          <w:cantSplit/>
        </w:trPr>
        <w:tc>
          <w:tcPr>
            <w:tcW w:type="dxa" w:w="2382"/>
            <w:tcMar>
              <w:top w:w="40" w:type="dxa"/>
              <w:left w:w="70" w:type="dxa"/>
              <w:bottom w:w="40" w:type="dxa"/>
              <w:right w:w="70" w:type="dxa"/>
            </w:tcMar>
          </w:tcPr>
          <w:p>
            <w:pPr>
              <w:spacing w:before="0" w:after="0" w:line="160" w:lineRule="exact"/>
              <w:jc w:val="left"/>
            </w:pPr>
            <w:r>
              <w:rPr>
                <w:rFonts w:ascii="Calibri" w:hAnsi="Calibri"/>
                <w:b w:val="0"/>
                <w:i w:val="0"/>
                <w:color w:val="10233F"/>
                <w:sz w:val="13"/>
              </w:rPr>
              <w:t>Toutes les femmes avec une dernière grossesse</w:t>
            </w:r>
          </w:p>
        </w:tc>
        <w:tc>
          <w:tcPr>
            <w:tcW w:type="dxa" w:w="270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Accouchement en structure de santé (%)</w:t>
            </w:r>
          </w:p>
        </w:tc>
        <w:tc>
          <w:tcPr>
            <w:tcW w:type="dxa" w:w="119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97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T1</w:t>
            </w:r>
          </w:p>
        </w:tc>
        <w:tc>
          <w:tcPr>
            <w:tcW w:type="dxa" w:w="173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89,0 [85,2 ; 92,7]</w:t>
            </w:r>
          </w:p>
        </w:tc>
        <w:tc>
          <w:tcPr>
            <w:tcW w:type="dxa" w:w="650"/>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1422</w:t>
            </w:r>
          </w:p>
        </w:tc>
      </w:tr>
      <w:tr>
        <w:trPr>
          <w:cantSplit/>
        </w:trPr>
        <w:tc>
          <w:tcPr>
            <w:tcW w:type="dxa" w:w="2382"/>
            <w:tcMar>
              <w:top w:w="40" w:type="dxa"/>
              <w:left w:w="70" w:type="dxa"/>
              <w:bottom w:w="40" w:type="dxa"/>
              <w:right w:w="70" w:type="dxa"/>
            </w:tcMar>
          </w:tcPr>
          <w:p>
            <w:pPr>
              <w:spacing w:before="0" w:after="0" w:line="160" w:lineRule="exact"/>
              <w:jc w:val="left"/>
            </w:pPr>
            <w:r>
              <w:rPr>
                <w:rFonts w:ascii="Calibri" w:hAnsi="Calibri"/>
                <w:b w:val="0"/>
                <w:i w:val="0"/>
                <w:color w:val="10233F"/>
                <w:sz w:val="13"/>
              </w:rPr>
              <w:t>Toutes les femmes avec une dernière grossesse</w:t>
            </w:r>
          </w:p>
        </w:tc>
        <w:tc>
          <w:tcPr>
            <w:tcW w:type="dxa" w:w="270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Consultation postnatale à 6 semaines (%)</w:t>
            </w:r>
          </w:p>
        </w:tc>
        <w:tc>
          <w:tcPr>
            <w:tcW w:type="dxa" w:w="119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97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T0</w:t>
            </w:r>
          </w:p>
        </w:tc>
        <w:tc>
          <w:tcPr>
            <w:tcW w:type="dxa" w:w="173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31,4 [23,5 ; 39,3]</w:t>
            </w:r>
          </w:p>
        </w:tc>
        <w:tc>
          <w:tcPr>
            <w:tcW w:type="dxa" w:w="650"/>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1428</w:t>
            </w:r>
          </w:p>
        </w:tc>
      </w:tr>
      <w:tr>
        <w:trPr>
          <w:cantSplit/>
        </w:trPr>
        <w:tc>
          <w:tcPr>
            <w:tcW w:type="dxa" w:w="2382"/>
            <w:tcMar>
              <w:top w:w="40" w:type="dxa"/>
              <w:left w:w="70" w:type="dxa"/>
              <w:bottom w:w="40" w:type="dxa"/>
              <w:right w:w="70" w:type="dxa"/>
            </w:tcMar>
          </w:tcPr>
          <w:p>
            <w:pPr>
              <w:spacing w:before="0" w:after="0" w:line="160" w:lineRule="exact"/>
              <w:jc w:val="left"/>
            </w:pPr>
            <w:r>
              <w:rPr>
                <w:rFonts w:ascii="Calibri" w:hAnsi="Calibri"/>
                <w:b w:val="0"/>
                <w:i w:val="0"/>
                <w:color w:val="10233F"/>
                <w:sz w:val="13"/>
              </w:rPr>
              <w:t>Toutes les femmes avec une dernière grossesse</w:t>
            </w:r>
          </w:p>
        </w:tc>
        <w:tc>
          <w:tcPr>
            <w:tcW w:type="dxa" w:w="270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Consultation postnatale à 6 semaines (%)</w:t>
            </w:r>
          </w:p>
        </w:tc>
        <w:tc>
          <w:tcPr>
            <w:tcW w:type="dxa" w:w="119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97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T0</w:t>
            </w:r>
          </w:p>
        </w:tc>
        <w:tc>
          <w:tcPr>
            <w:tcW w:type="dxa" w:w="173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31,4 [22,7 ; 40,2]</w:t>
            </w:r>
          </w:p>
        </w:tc>
        <w:tc>
          <w:tcPr>
            <w:tcW w:type="dxa" w:w="650"/>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1426</w:t>
            </w:r>
          </w:p>
        </w:tc>
      </w:tr>
      <w:tr>
        <w:trPr>
          <w:cantSplit/>
        </w:trPr>
        <w:tc>
          <w:tcPr>
            <w:tcW w:type="dxa" w:w="2382"/>
            <w:tcMar>
              <w:top w:w="40" w:type="dxa"/>
              <w:left w:w="70" w:type="dxa"/>
              <w:bottom w:w="40" w:type="dxa"/>
              <w:right w:w="70" w:type="dxa"/>
            </w:tcMar>
          </w:tcPr>
          <w:p>
            <w:pPr>
              <w:spacing w:before="0" w:after="0" w:line="160" w:lineRule="exact"/>
              <w:jc w:val="left"/>
            </w:pPr>
            <w:r>
              <w:rPr>
                <w:rFonts w:ascii="Calibri" w:hAnsi="Calibri"/>
                <w:b w:val="0"/>
                <w:i w:val="0"/>
                <w:color w:val="10233F"/>
                <w:sz w:val="13"/>
              </w:rPr>
              <w:t>Toutes les femmes avec une dernière grossesse</w:t>
            </w:r>
          </w:p>
        </w:tc>
        <w:tc>
          <w:tcPr>
            <w:tcW w:type="dxa" w:w="270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Consultation postnatale à 6 semaines (%)</w:t>
            </w:r>
          </w:p>
        </w:tc>
        <w:tc>
          <w:tcPr>
            <w:tcW w:type="dxa" w:w="119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97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T1</w:t>
            </w:r>
          </w:p>
        </w:tc>
        <w:tc>
          <w:tcPr>
            <w:tcW w:type="dxa" w:w="173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45,4 [37,1 ; 53,8]</w:t>
            </w:r>
          </w:p>
        </w:tc>
        <w:tc>
          <w:tcPr>
            <w:tcW w:type="dxa" w:w="650"/>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1427</w:t>
            </w:r>
          </w:p>
        </w:tc>
      </w:tr>
      <w:tr>
        <w:trPr>
          <w:cantSplit/>
        </w:trPr>
        <w:tc>
          <w:tcPr>
            <w:tcW w:type="dxa" w:w="2382"/>
            <w:tcMar>
              <w:top w:w="40" w:type="dxa"/>
              <w:left w:w="70" w:type="dxa"/>
              <w:bottom w:w="40" w:type="dxa"/>
              <w:right w:w="70" w:type="dxa"/>
            </w:tcMar>
          </w:tcPr>
          <w:p>
            <w:pPr>
              <w:spacing w:before="0" w:after="0" w:line="160" w:lineRule="exact"/>
              <w:jc w:val="left"/>
            </w:pPr>
            <w:r>
              <w:rPr>
                <w:rFonts w:ascii="Calibri" w:hAnsi="Calibri"/>
                <w:b w:val="0"/>
                <w:i w:val="0"/>
                <w:color w:val="10233F"/>
                <w:sz w:val="13"/>
              </w:rPr>
              <w:t>Toutes les femmes avec une dernière grossesse</w:t>
            </w:r>
          </w:p>
        </w:tc>
        <w:tc>
          <w:tcPr>
            <w:tcW w:type="dxa" w:w="270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Consultation postnatale à 6 semaines (%)</w:t>
            </w:r>
          </w:p>
        </w:tc>
        <w:tc>
          <w:tcPr>
            <w:tcW w:type="dxa" w:w="119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97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T1</w:t>
            </w:r>
          </w:p>
        </w:tc>
        <w:tc>
          <w:tcPr>
            <w:tcW w:type="dxa" w:w="173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38,8 [31,0 ; 46,5]</w:t>
            </w:r>
          </w:p>
        </w:tc>
        <w:tc>
          <w:tcPr>
            <w:tcW w:type="dxa" w:w="650"/>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1423</w:t>
            </w:r>
          </w:p>
        </w:tc>
      </w:tr>
    </w:tbl>
    <w:p>
      <w:pPr>
        <w:spacing w:before="20" w:after="180" w:line="186" w:lineRule="exact"/>
        <w:jc w:val="both"/>
      </w:pPr>
      <w:r>
        <w:rPr>
          <w:rFonts w:ascii="Calibri" w:hAnsi="Calibri"/>
          <w:b w:val="0"/>
          <w:i w:val="0"/>
          <w:color w:val="6B7280"/>
          <w:sz w:val="14"/>
        </w:rPr>
        <w:t>Source : T39_continuum_maternel, population « toutes les femmes avec une dernière grossesse ». Les naissances des six derniers mois sont publiées en annexe D.</w:t>
      </w:r>
    </w:p>
    <w:p>
      <w:pPr>
        <w:spacing w:after="100" w:before="0" w:line="276" w:lineRule="exact"/>
        <w:jc w:val="both"/>
      </w:pPr>
      <w:r>
        <w:rPr>
          <w:rFonts w:ascii="Calibri" w:hAnsi="Calibri"/>
          <w:b w:val="0"/>
          <w:i w:val="0"/>
          <w:color w:val="10233F"/>
          <w:sz w:val="20"/>
        </w:rPr>
        <w:t>L'évolution est contre-intuitive : la quatrième consultation prénatale recule en zone d'intervention (42,5 → 38,6 %) alors qu'elle progresse en zone témoin (37,3 → 41,5 %). La consultation postnatale, elle, progresse fortement en témoin (31,4 → 45,4 %) et modérément en intervention (31,4 → 38,8 %). Aucun de ces mouvements ne peut être attribué à l'appui : ils vont, sur ces deux étapes, dans le sens opposé à celui attendu.</w:t>
      </w:r>
    </w:p>
    <w:p>
      <w:pPr>
        <w:pStyle w:val="Heading2"/>
        <w:keepNext/>
        <w:spacing w:before="260" w:after="100"/>
      </w:pPr>
      <w:r>
        <w:rPr>
          <w:rFonts w:ascii="Calibri" w:hAnsi="Calibri"/>
          <w:b/>
          <w:i w:val="0"/>
          <w:color w:val="0B1F3A"/>
          <w:sz w:val="26"/>
        </w:rPr>
        <w:t>5.5 L'enfant malade : recours et délais</w:t>
      </w:r>
    </w:p>
    <w:p>
      <w:pPr>
        <w:spacing w:after="100" w:before="0" w:line="276" w:lineRule="exact"/>
        <w:jc w:val="both"/>
      </w:pPr>
      <w:r>
        <w:rPr>
          <w:rFonts w:ascii="Calibri" w:hAnsi="Calibri"/>
          <w:b w:val="0"/>
          <w:i w:val="0"/>
          <w:color w:val="10233F"/>
          <w:sz w:val="20"/>
        </w:rPr>
        <w:t>Devant un enfant malade dans les deux semaines précédentes, le centre de santé reste le premier recours dans les deux bras, à des niveaux différents : 48,5 % en témoin à T0, 60,7 % en intervention. L'automédication recule en intervention (19,1 → 14,1 %) et stagne en témoin (25,5 → 27,2 %). L'agent communautaire, enfin, progresse partout (8,9 → 16,4 % et 7,7 → 13,1 %).</w:t>
      </w:r>
    </w:p>
    <w:p>
      <w:pPr>
        <w:keepNext/>
        <w:spacing w:before="120" w:after="40"/>
        <w:jc w:val="center"/>
      </w:pPr>
      <w:r>
        <w:drawing>
          <wp:inline xmlns:a="http://schemas.openxmlformats.org/drawingml/2006/main" xmlns:pic="http://schemas.openxmlformats.org/drawingml/2006/picture">
            <wp:extent cx="5903999" cy="2950437"/>
            <wp:docPr id="16" name="Picture 16"/>
            <wp:cNvGraphicFramePr>
              <a:graphicFrameLocks noChangeAspect="1"/>
            </wp:cNvGraphicFramePr>
            <a:graphic>
              <a:graphicData uri="http://schemas.openxmlformats.org/drawingml/2006/picture">
                <pic:pic>
                  <pic:nvPicPr>
                    <pic:cNvPr id="0" name="f16.png"/>
                    <pic:cNvPicPr/>
                  </pic:nvPicPr>
                  <pic:blipFill>
                    <a:blip r:embed="rId61"/>
                    <a:stretch>
                      <a:fillRect/>
                    </a:stretch>
                  </pic:blipFill>
                  <pic:spPr>
                    <a:xfrm>
                      <a:off x="0" y="0"/>
                      <a:ext cx="5903999" cy="2950437"/>
                    </a:xfrm>
                    <a:prstGeom prst="rect"/>
                  </pic:spPr>
                </pic:pic>
              </a:graphicData>
            </a:graphic>
          </wp:inline>
        </w:drawing>
      </w:r>
    </w:p>
    <w:p>
      <w:pPr>
        <w:keepNext/>
        <w:spacing w:before="120" w:after="40"/>
      </w:pPr>
      <w:r>
        <w:rPr>
          <w:rFonts w:ascii="Calibri" w:hAnsi="Calibri"/>
          <w:b/>
          <w:i w:val="0"/>
          <w:color w:val="0B1F3A"/>
          <w:sz w:val="17"/>
        </w:rPr>
        <w:t>Figure 9. Première réaction devant l'enfant malade, par bras et par passage.</w:t>
      </w:r>
    </w:p>
    <w:p>
      <w:pPr>
        <w:spacing w:before="20" w:after="180" w:line="186" w:lineRule="exact"/>
        <w:jc w:val="both"/>
      </w:pPr>
      <w:r>
        <w:rPr>
          <w:rFonts w:ascii="Calibri" w:hAnsi="Calibri"/>
          <w:b w:val="0"/>
          <w:i w:val="0"/>
          <w:color w:val="6B7280"/>
          <w:sz w:val="14"/>
        </w:rPr>
        <w:t>Source : T41_enfant_malade_distributions, questionnaire ménages, enfants malades dans les deux semaines. Les pourcentages sont calculés sur les enfants malades, non sur l'ensemble des ménages.</w:t>
      </w:r>
    </w:p>
    <w:p>
      <w:pPr>
        <w:keepNext/>
        <w:spacing w:before="120" w:after="40"/>
      </w:pPr>
      <w:r>
        <w:rPr>
          <w:rFonts w:ascii="Calibri" w:hAnsi="Calibri"/>
          <w:b/>
          <w:i w:val="0"/>
          <w:color w:val="0B1F3A"/>
          <w:sz w:val="17"/>
        </w:rPr>
        <w:t>Tableau 24. Première réaction devant l'enfant malade : distribution par bras et passage</w:t>
      </w:r>
    </w:p>
    <w:tbl>
      <w:tblPr>
        <w:tblW w:type="auto" w:w="0"/>
        <w:jc w:val="center"/>
        <w:tblLayout w:type="fixed"/>
        <w:tblLook w:firstColumn="1" w:firstRow="1" w:lastColumn="0" w:lastRow="0" w:noHBand="0" w:noVBand="1" w:val="04A0"/>
        <w:tblBorders>
          <w:top w:val="single" w:sz="8" w:space="0" w:color="0B1F3A"/>
          <w:left w:val="none" w:sz="0" w:space="0" w:color="FFFFFF"/>
          <w:bottom w:val="single" w:sz="8" w:space="0" w:color="0B1F3A"/>
          <w:right w:val="none" w:sz="0" w:space="0" w:color="FFFFFF"/>
          <w:insideH w:val="single" w:sz="4" w:space="0" w:color="D9E1EC"/>
          <w:insideV w:val="single" w:sz="4" w:space="0" w:color="D9E1EC"/>
        </w:tblBorders>
      </w:tblPr>
      <w:tblGrid>
        <w:gridCol w:w="1205"/>
        <w:gridCol w:w="1205"/>
        <w:gridCol w:w="1205"/>
        <w:gridCol w:w="1205"/>
        <w:gridCol w:w="1205"/>
        <w:gridCol w:w="1205"/>
        <w:gridCol w:w="1205"/>
        <w:gridCol w:w="1205"/>
      </w:tblGrid>
      <w:tr>
        <w:trPr>
          <w:cantSplit/>
          <w:tblHeader w:val="true"/>
        </w:trPr>
        <w:tc>
          <w:tcPr>
            <w:tcW w:type="dxa" w:w="1420"/>
            <w:shd w:val="clear" w:color="auto" w:fill="0B1F3A"/>
            <w:tcMar>
              <w:top w:w="40" w:type="dxa"/>
              <w:left w:w="70" w:type="dxa"/>
              <w:bottom w:w="40" w:type="dxa"/>
              <w:right w:w="70" w:type="dxa"/>
            </w:tcMar>
          </w:tcPr>
          <w:p>
            <w:pPr>
              <w:spacing w:before="0" w:after="0" w:line="164" w:lineRule="exact"/>
              <w:jc w:val="left"/>
            </w:pPr>
            <w:r>
              <w:rPr>
                <w:rFonts w:ascii="Calibri" w:hAnsi="Calibri"/>
                <w:b/>
                <w:i w:val="0"/>
                <w:color w:val="FFFFFF"/>
                <w:sz w:val="13"/>
              </w:rPr>
              <w:t>Question</w:t>
            </w:r>
          </w:p>
        </w:tc>
        <w:tc>
          <w:tcPr>
            <w:tcW w:type="dxa" w:w="964"/>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Bras</w:t>
            </w:r>
          </w:p>
        </w:tc>
        <w:tc>
          <w:tcPr>
            <w:tcW w:type="dxa" w:w="862"/>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Passage</w:t>
            </w:r>
          </w:p>
        </w:tc>
        <w:tc>
          <w:tcPr>
            <w:tcW w:type="dxa" w:w="1319"/>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Agent communautaire</w:t>
            </w:r>
          </w:p>
        </w:tc>
        <w:tc>
          <w:tcPr>
            <w:tcW w:type="dxa" w:w="964"/>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Attente</w:t>
            </w:r>
          </w:p>
        </w:tc>
        <w:tc>
          <w:tcPr>
            <w:tcW w:type="dxa" w:w="1319"/>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Automédication</w:t>
            </w:r>
          </w:p>
        </w:tc>
        <w:tc>
          <w:tcPr>
            <w:tcW w:type="dxa" w:w="1319"/>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Centre de santé</w:t>
            </w:r>
          </w:p>
        </w:tc>
        <w:tc>
          <w:tcPr>
            <w:tcW w:type="dxa" w:w="1471"/>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Médecine traditionnelle</w:t>
            </w:r>
          </w:p>
        </w:tc>
      </w:tr>
      <w:tr>
        <w:trPr>
          <w:cantSplit/>
        </w:trPr>
        <w:tc>
          <w:tcPr>
            <w:tcW w:type="dxa" w:w="1420"/>
            <w:tcMar>
              <w:top w:w="40" w:type="dxa"/>
              <w:left w:w="70" w:type="dxa"/>
              <w:bottom w:w="40" w:type="dxa"/>
              <w:right w:w="70" w:type="dxa"/>
            </w:tcMar>
          </w:tcPr>
          <w:p>
            <w:pPr>
              <w:spacing w:before="0" w:after="0" w:line="158" w:lineRule="exact"/>
              <w:jc w:val="left"/>
            </w:pPr>
            <w:r>
              <w:rPr>
                <w:rFonts w:ascii="Calibri" w:hAnsi="Calibri"/>
                <w:b w:val="0"/>
                <w:i w:val="0"/>
                <w:color w:val="10233F"/>
                <w:sz w:val="13"/>
              </w:rPr>
              <w:t>Première réaction</w:t>
            </w:r>
          </w:p>
        </w:tc>
        <w:tc>
          <w:tcPr>
            <w:tcW w:type="dxa" w:w="964"/>
            <w:tcMar>
              <w:top w:w="40" w:type="dxa"/>
              <w:left w:w="70" w:type="dxa"/>
              <w:bottom w:w="40" w:type="dxa"/>
              <w:right w:w="70" w:type="dxa"/>
            </w:tcMar>
          </w:tcPr>
          <w:p>
            <w:pPr>
              <w:spacing w:before="0" w:after="0" w:line="158" w:lineRule="exact"/>
              <w:jc w:val="center"/>
            </w:pPr>
            <w:r>
              <w:rPr>
                <w:rFonts w:ascii="Calibri" w:hAnsi="Calibri"/>
                <w:b w:val="0"/>
                <w:i w:val="0"/>
                <w:color w:val="10233F"/>
                <w:sz w:val="13"/>
              </w:rPr>
              <w:t>Témoin</w:t>
            </w:r>
          </w:p>
        </w:tc>
        <w:tc>
          <w:tcPr>
            <w:tcW w:type="dxa" w:w="862"/>
            <w:tcMar>
              <w:top w:w="40" w:type="dxa"/>
              <w:left w:w="70" w:type="dxa"/>
              <w:bottom w:w="40" w:type="dxa"/>
              <w:right w:w="70" w:type="dxa"/>
            </w:tcMar>
          </w:tcPr>
          <w:p>
            <w:pPr>
              <w:spacing w:before="0" w:after="0" w:line="158" w:lineRule="exact"/>
              <w:jc w:val="center"/>
            </w:pPr>
            <w:r>
              <w:rPr>
                <w:rFonts w:ascii="Calibri" w:hAnsi="Calibri"/>
                <w:b w:val="0"/>
                <w:i w:val="0"/>
                <w:color w:val="10233F"/>
                <w:sz w:val="13"/>
              </w:rPr>
              <w:t>T0</w:t>
            </w:r>
          </w:p>
        </w:tc>
        <w:tc>
          <w:tcPr>
            <w:tcW w:type="dxa" w:w="1319"/>
            <w:tcMar>
              <w:top w:w="40" w:type="dxa"/>
              <w:left w:w="70" w:type="dxa"/>
              <w:bottom w:w="40" w:type="dxa"/>
              <w:right w:w="70" w:type="dxa"/>
            </w:tcMar>
          </w:tcPr>
          <w:p>
            <w:pPr>
              <w:spacing w:before="0" w:after="0" w:line="158" w:lineRule="exact"/>
              <w:jc w:val="center"/>
            </w:pPr>
            <w:r>
              <w:rPr>
                <w:rFonts w:ascii="Calibri" w:hAnsi="Calibri"/>
                <w:b w:val="0"/>
                <w:i w:val="0"/>
                <w:color w:val="10233F"/>
                <w:sz w:val="13"/>
              </w:rPr>
              <w:t>8,9</w:t>
            </w:r>
          </w:p>
        </w:tc>
        <w:tc>
          <w:tcPr>
            <w:tcW w:type="dxa" w:w="964"/>
            <w:tcMar>
              <w:top w:w="40" w:type="dxa"/>
              <w:left w:w="70" w:type="dxa"/>
              <w:bottom w:w="40" w:type="dxa"/>
              <w:right w:w="70" w:type="dxa"/>
            </w:tcMar>
          </w:tcPr>
          <w:p>
            <w:pPr>
              <w:spacing w:before="0" w:after="0" w:line="158" w:lineRule="exact"/>
              <w:jc w:val="center"/>
            </w:pPr>
            <w:r>
              <w:rPr>
                <w:rFonts w:ascii="Calibri" w:hAnsi="Calibri"/>
                <w:b w:val="0"/>
                <w:i w:val="0"/>
                <w:color w:val="10233F"/>
                <w:sz w:val="13"/>
              </w:rPr>
              <w:t>8,2</w:t>
            </w:r>
          </w:p>
        </w:tc>
        <w:tc>
          <w:tcPr>
            <w:tcW w:type="dxa" w:w="1319"/>
            <w:tcMar>
              <w:top w:w="40" w:type="dxa"/>
              <w:left w:w="70" w:type="dxa"/>
              <w:bottom w:w="40" w:type="dxa"/>
              <w:right w:w="70" w:type="dxa"/>
            </w:tcMar>
          </w:tcPr>
          <w:p>
            <w:pPr>
              <w:spacing w:before="0" w:after="0" w:line="158" w:lineRule="exact"/>
              <w:jc w:val="center"/>
            </w:pPr>
            <w:r>
              <w:rPr>
                <w:rFonts w:ascii="Calibri" w:hAnsi="Calibri"/>
                <w:b w:val="0"/>
                <w:i w:val="0"/>
                <w:color w:val="10233F"/>
                <w:sz w:val="13"/>
              </w:rPr>
              <w:t>25,5</w:t>
            </w:r>
          </w:p>
        </w:tc>
        <w:tc>
          <w:tcPr>
            <w:tcW w:type="dxa" w:w="1319"/>
            <w:tcMar>
              <w:top w:w="40" w:type="dxa"/>
              <w:left w:w="70" w:type="dxa"/>
              <w:bottom w:w="40" w:type="dxa"/>
              <w:right w:w="70" w:type="dxa"/>
            </w:tcMar>
          </w:tcPr>
          <w:p>
            <w:pPr>
              <w:spacing w:before="0" w:after="0" w:line="158" w:lineRule="exact"/>
              <w:jc w:val="center"/>
            </w:pPr>
            <w:r>
              <w:rPr>
                <w:rFonts w:ascii="Calibri" w:hAnsi="Calibri"/>
                <w:b w:val="0"/>
                <w:i w:val="0"/>
                <w:color w:val="10233F"/>
                <w:sz w:val="13"/>
              </w:rPr>
              <w:t>8,1</w:t>
            </w:r>
          </w:p>
        </w:tc>
        <w:tc>
          <w:tcPr>
            <w:tcW w:type="dxa" w:w="1471"/>
            <w:tcMar>
              <w:top w:w="40" w:type="dxa"/>
              <w:left w:w="70" w:type="dxa"/>
              <w:bottom w:w="40" w:type="dxa"/>
              <w:right w:w="70" w:type="dxa"/>
            </w:tcMar>
          </w:tcPr>
          <w:p>
            <w:pPr>
              <w:spacing w:before="0" w:after="0" w:line="158" w:lineRule="exact"/>
              <w:jc w:val="center"/>
            </w:pPr>
            <w:r>
              <w:rPr>
                <w:rFonts w:ascii="Calibri" w:hAnsi="Calibri"/>
                <w:b w:val="0"/>
                <w:i w:val="0"/>
                <w:color w:val="10233F"/>
                <w:sz w:val="13"/>
              </w:rPr>
            </w:r>
          </w:p>
        </w:tc>
      </w:tr>
      <w:tr>
        <w:trPr>
          <w:cantSplit/>
        </w:trPr>
        <w:tc>
          <w:tcPr>
            <w:tcW w:type="dxa" w:w="1420"/>
            <w:tcMar>
              <w:top w:w="40" w:type="dxa"/>
              <w:left w:w="70" w:type="dxa"/>
              <w:bottom w:w="40" w:type="dxa"/>
              <w:right w:w="70" w:type="dxa"/>
            </w:tcMar>
          </w:tcPr>
          <w:p>
            <w:pPr>
              <w:spacing w:before="0" w:after="0" w:line="158" w:lineRule="exact"/>
              <w:jc w:val="left"/>
            </w:pPr>
            <w:r>
              <w:rPr>
                <w:rFonts w:ascii="Calibri" w:hAnsi="Calibri"/>
                <w:b w:val="0"/>
                <w:i w:val="0"/>
                <w:color w:val="10233F"/>
                <w:sz w:val="13"/>
              </w:rPr>
              <w:t>Première réaction</w:t>
            </w:r>
          </w:p>
        </w:tc>
        <w:tc>
          <w:tcPr>
            <w:tcW w:type="dxa" w:w="964"/>
            <w:tcMar>
              <w:top w:w="40" w:type="dxa"/>
              <w:left w:w="70" w:type="dxa"/>
              <w:bottom w:w="40" w:type="dxa"/>
              <w:right w:w="70" w:type="dxa"/>
            </w:tcMar>
          </w:tcPr>
          <w:p>
            <w:pPr>
              <w:spacing w:before="0" w:after="0" w:line="158" w:lineRule="exact"/>
              <w:jc w:val="center"/>
            </w:pPr>
            <w:r>
              <w:rPr>
                <w:rFonts w:ascii="Calibri" w:hAnsi="Calibri"/>
                <w:b w:val="0"/>
                <w:i w:val="0"/>
                <w:color w:val="10233F"/>
                <w:sz w:val="13"/>
              </w:rPr>
              <w:t>Témoin</w:t>
            </w:r>
          </w:p>
        </w:tc>
        <w:tc>
          <w:tcPr>
            <w:tcW w:type="dxa" w:w="862"/>
            <w:tcMar>
              <w:top w:w="40" w:type="dxa"/>
              <w:left w:w="70" w:type="dxa"/>
              <w:bottom w:w="40" w:type="dxa"/>
              <w:right w:w="70" w:type="dxa"/>
            </w:tcMar>
          </w:tcPr>
          <w:p>
            <w:pPr>
              <w:spacing w:before="0" w:after="0" w:line="158" w:lineRule="exact"/>
              <w:jc w:val="center"/>
            </w:pPr>
            <w:r>
              <w:rPr>
                <w:rFonts w:ascii="Calibri" w:hAnsi="Calibri"/>
                <w:b w:val="0"/>
                <w:i w:val="0"/>
                <w:color w:val="10233F"/>
                <w:sz w:val="13"/>
              </w:rPr>
              <w:t>T1</w:t>
            </w:r>
          </w:p>
        </w:tc>
        <w:tc>
          <w:tcPr>
            <w:tcW w:type="dxa" w:w="1319"/>
            <w:tcMar>
              <w:top w:w="40" w:type="dxa"/>
              <w:left w:w="70" w:type="dxa"/>
              <w:bottom w:w="40" w:type="dxa"/>
              <w:right w:w="70" w:type="dxa"/>
            </w:tcMar>
          </w:tcPr>
          <w:p>
            <w:pPr>
              <w:spacing w:before="0" w:after="0" w:line="158" w:lineRule="exact"/>
              <w:jc w:val="center"/>
            </w:pPr>
            <w:r>
              <w:rPr>
                <w:rFonts w:ascii="Calibri" w:hAnsi="Calibri"/>
                <w:b w:val="0"/>
                <w:i w:val="0"/>
                <w:color w:val="10233F"/>
                <w:sz w:val="13"/>
              </w:rPr>
              <w:t>16,4</w:t>
            </w:r>
          </w:p>
        </w:tc>
        <w:tc>
          <w:tcPr>
            <w:tcW w:type="dxa" w:w="964"/>
            <w:tcMar>
              <w:top w:w="40" w:type="dxa"/>
              <w:left w:w="70" w:type="dxa"/>
              <w:bottom w:w="40" w:type="dxa"/>
              <w:right w:w="70" w:type="dxa"/>
            </w:tcMar>
          </w:tcPr>
          <w:p>
            <w:pPr>
              <w:spacing w:before="0" w:after="0" w:line="158" w:lineRule="exact"/>
              <w:jc w:val="center"/>
            </w:pPr>
            <w:r>
              <w:rPr>
                <w:rFonts w:ascii="Calibri" w:hAnsi="Calibri"/>
                <w:b w:val="0"/>
                <w:i w:val="0"/>
                <w:color w:val="10233F"/>
                <w:sz w:val="13"/>
              </w:rPr>
              <w:t>10</w:t>
            </w:r>
          </w:p>
        </w:tc>
        <w:tc>
          <w:tcPr>
            <w:tcW w:type="dxa" w:w="1319"/>
            <w:tcMar>
              <w:top w:w="40" w:type="dxa"/>
              <w:left w:w="70" w:type="dxa"/>
              <w:bottom w:w="40" w:type="dxa"/>
              <w:right w:w="70" w:type="dxa"/>
            </w:tcMar>
          </w:tcPr>
          <w:p>
            <w:pPr>
              <w:spacing w:before="0" w:after="0" w:line="158" w:lineRule="exact"/>
              <w:jc w:val="center"/>
            </w:pPr>
            <w:r>
              <w:rPr>
                <w:rFonts w:ascii="Calibri" w:hAnsi="Calibri"/>
                <w:b w:val="0"/>
                <w:i w:val="0"/>
                <w:color w:val="10233F"/>
                <w:sz w:val="13"/>
              </w:rPr>
              <w:t>27,2</w:t>
            </w:r>
          </w:p>
        </w:tc>
        <w:tc>
          <w:tcPr>
            <w:tcW w:type="dxa" w:w="1319"/>
            <w:tcMar>
              <w:top w:w="40" w:type="dxa"/>
              <w:left w:w="70" w:type="dxa"/>
              <w:bottom w:w="40" w:type="dxa"/>
              <w:right w:w="70" w:type="dxa"/>
            </w:tcMar>
          </w:tcPr>
          <w:p>
            <w:pPr>
              <w:spacing w:before="0" w:after="0" w:line="158" w:lineRule="exact"/>
              <w:jc w:val="center"/>
            </w:pPr>
            <w:r>
              <w:rPr>
                <w:rFonts w:ascii="Calibri" w:hAnsi="Calibri"/>
                <w:b w:val="0"/>
                <w:i w:val="0"/>
                <w:color w:val="10233F"/>
                <w:sz w:val="13"/>
              </w:rPr>
              <w:t>5,3</w:t>
            </w:r>
          </w:p>
        </w:tc>
        <w:tc>
          <w:tcPr>
            <w:tcW w:type="dxa" w:w="1471"/>
            <w:tcMar>
              <w:top w:w="40" w:type="dxa"/>
              <w:left w:w="70" w:type="dxa"/>
              <w:bottom w:w="40" w:type="dxa"/>
              <w:right w:w="70" w:type="dxa"/>
            </w:tcMar>
          </w:tcPr>
          <w:p>
            <w:pPr>
              <w:spacing w:before="0" w:after="0" w:line="158" w:lineRule="exact"/>
              <w:jc w:val="center"/>
            </w:pPr>
            <w:r>
              <w:rPr>
                <w:rFonts w:ascii="Calibri" w:hAnsi="Calibri"/>
                <w:b w:val="0"/>
                <w:i w:val="0"/>
                <w:color w:val="10233F"/>
                <w:sz w:val="13"/>
              </w:rPr>
            </w:r>
          </w:p>
        </w:tc>
      </w:tr>
      <w:tr>
        <w:trPr>
          <w:cantSplit/>
        </w:trPr>
        <w:tc>
          <w:tcPr>
            <w:tcW w:type="dxa" w:w="1420"/>
            <w:tcMar>
              <w:top w:w="40" w:type="dxa"/>
              <w:left w:w="70" w:type="dxa"/>
              <w:bottom w:w="40" w:type="dxa"/>
              <w:right w:w="70" w:type="dxa"/>
            </w:tcMar>
          </w:tcPr>
          <w:p>
            <w:pPr>
              <w:spacing w:before="0" w:after="0" w:line="158" w:lineRule="exact"/>
              <w:jc w:val="left"/>
            </w:pPr>
            <w:r>
              <w:rPr>
                <w:rFonts w:ascii="Calibri" w:hAnsi="Calibri"/>
                <w:b w:val="0"/>
                <w:i w:val="0"/>
                <w:color w:val="10233F"/>
                <w:sz w:val="13"/>
              </w:rPr>
              <w:t>Première réaction</w:t>
            </w:r>
          </w:p>
        </w:tc>
        <w:tc>
          <w:tcPr>
            <w:tcW w:type="dxa" w:w="964"/>
            <w:tcMar>
              <w:top w:w="40" w:type="dxa"/>
              <w:left w:w="70" w:type="dxa"/>
              <w:bottom w:w="40" w:type="dxa"/>
              <w:right w:w="70" w:type="dxa"/>
            </w:tcMar>
          </w:tcPr>
          <w:p>
            <w:pPr>
              <w:spacing w:before="0" w:after="0" w:line="158" w:lineRule="exact"/>
              <w:jc w:val="center"/>
            </w:pPr>
            <w:r>
              <w:rPr>
                <w:rFonts w:ascii="Calibri" w:hAnsi="Calibri"/>
                <w:b w:val="0"/>
                <w:i w:val="0"/>
                <w:color w:val="10233F"/>
                <w:sz w:val="13"/>
              </w:rPr>
              <w:t>Intervention</w:t>
            </w:r>
          </w:p>
        </w:tc>
        <w:tc>
          <w:tcPr>
            <w:tcW w:type="dxa" w:w="862"/>
            <w:tcMar>
              <w:top w:w="40" w:type="dxa"/>
              <w:left w:w="70" w:type="dxa"/>
              <w:bottom w:w="40" w:type="dxa"/>
              <w:right w:w="70" w:type="dxa"/>
            </w:tcMar>
          </w:tcPr>
          <w:p>
            <w:pPr>
              <w:spacing w:before="0" w:after="0" w:line="158" w:lineRule="exact"/>
              <w:jc w:val="center"/>
            </w:pPr>
            <w:r>
              <w:rPr>
                <w:rFonts w:ascii="Calibri" w:hAnsi="Calibri"/>
                <w:b w:val="0"/>
                <w:i w:val="0"/>
                <w:color w:val="10233F"/>
                <w:sz w:val="13"/>
              </w:rPr>
              <w:t>T0</w:t>
            </w:r>
          </w:p>
        </w:tc>
        <w:tc>
          <w:tcPr>
            <w:tcW w:type="dxa" w:w="1319"/>
            <w:tcMar>
              <w:top w:w="40" w:type="dxa"/>
              <w:left w:w="70" w:type="dxa"/>
              <w:bottom w:w="40" w:type="dxa"/>
              <w:right w:w="70" w:type="dxa"/>
            </w:tcMar>
          </w:tcPr>
          <w:p>
            <w:pPr>
              <w:spacing w:before="0" w:after="0" w:line="158" w:lineRule="exact"/>
              <w:jc w:val="center"/>
            </w:pPr>
            <w:r>
              <w:rPr>
                <w:rFonts w:ascii="Calibri" w:hAnsi="Calibri"/>
                <w:b w:val="0"/>
                <w:i w:val="0"/>
                <w:color w:val="10233F"/>
                <w:sz w:val="13"/>
              </w:rPr>
              <w:t>7,7</w:t>
            </w:r>
          </w:p>
        </w:tc>
        <w:tc>
          <w:tcPr>
            <w:tcW w:type="dxa" w:w="964"/>
            <w:tcMar>
              <w:top w:w="40" w:type="dxa"/>
              <w:left w:w="70" w:type="dxa"/>
              <w:bottom w:w="40" w:type="dxa"/>
              <w:right w:w="70" w:type="dxa"/>
            </w:tcMar>
          </w:tcPr>
          <w:p>
            <w:pPr>
              <w:spacing w:before="0" w:after="0" w:line="158" w:lineRule="exact"/>
              <w:jc w:val="center"/>
            </w:pPr>
            <w:r>
              <w:rPr>
                <w:rFonts w:ascii="Calibri" w:hAnsi="Calibri"/>
                <w:b w:val="0"/>
                <w:i w:val="0"/>
                <w:color w:val="10233F"/>
                <w:sz w:val="13"/>
              </w:rPr>
              <w:t>9</w:t>
            </w:r>
          </w:p>
        </w:tc>
        <w:tc>
          <w:tcPr>
            <w:tcW w:type="dxa" w:w="1319"/>
            <w:tcMar>
              <w:top w:w="40" w:type="dxa"/>
              <w:left w:w="70" w:type="dxa"/>
              <w:bottom w:w="40" w:type="dxa"/>
              <w:right w:w="70" w:type="dxa"/>
            </w:tcMar>
          </w:tcPr>
          <w:p>
            <w:pPr>
              <w:spacing w:before="0" w:after="0" w:line="158" w:lineRule="exact"/>
              <w:jc w:val="center"/>
            </w:pPr>
            <w:r>
              <w:rPr>
                <w:rFonts w:ascii="Calibri" w:hAnsi="Calibri"/>
                <w:b w:val="0"/>
                <w:i w:val="0"/>
                <w:color w:val="10233F"/>
                <w:sz w:val="13"/>
              </w:rPr>
              <w:t>19,1</w:t>
            </w:r>
          </w:p>
        </w:tc>
        <w:tc>
          <w:tcPr>
            <w:tcW w:type="dxa" w:w="1319"/>
            <w:tcMar>
              <w:top w:w="40" w:type="dxa"/>
              <w:left w:w="70" w:type="dxa"/>
              <w:bottom w:w="40" w:type="dxa"/>
              <w:right w:w="70" w:type="dxa"/>
            </w:tcMar>
          </w:tcPr>
          <w:p>
            <w:pPr>
              <w:spacing w:before="0" w:after="0" w:line="158" w:lineRule="exact"/>
              <w:jc w:val="center"/>
            </w:pPr>
            <w:r>
              <w:rPr>
                <w:rFonts w:ascii="Calibri" w:hAnsi="Calibri"/>
                <w:b w:val="0"/>
                <w:i w:val="0"/>
                <w:color w:val="10233F"/>
                <w:sz w:val="13"/>
              </w:rPr>
              <w:t>3</w:t>
            </w:r>
          </w:p>
        </w:tc>
        <w:tc>
          <w:tcPr>
            <w:tcW w:type="dxa" w:w="1471"/>
            <w:tcMar>
              <w:top w:w="40" w:type="dxa"/>
              <w:left w:w="70" w:type="dxa"/>
              <w:bottom w:w="40" w:type="dxa"/>
              <w:right w:w="70" w:type="dxa"/>
            </w:tcMar>
          </w:tcPr>
          <w:p>
            <w:pPr>
              <w:spacing w:before="0" w:after="0" w:line="158" w:lineRule="exact"/>
              <w:jc w:val="center"/>
            </w:pPr>
            <w:r>
              <w:rPr>
                <w:rFonts w:ascii="Calibri" w:hAnsi="Calibri"/>
                <w:b w:val="0"/>
                <w:i w:val="0"/>
                <w:color w:val="10233F"/>
                <w:sz w:val="13"/>
              </w:rPr>
            </w:r>
          </w:p>
        </w:tc>
      </w:tr>
      <w:tr>
        <w:trPr>
          <w:cantSplit/>
        </w:trPr>
        <w:tc>
          <w:tcPr>
            <w:tcW w:type="dxa" w:w="1420"/>
            <w:tcMar>
              <w:top w:w="40" w:type="dxa"/>
              <w:left w:w="70" w:type="dxa"/>
              <w:bottom w:w="40" w:type="dxa"/>
              <w:right w:w="70" w:type="dxa"/>
            </w:tcMar>
          </w:tcPr>
          <w:p>
            <w:pPr>
              <w:spacing w:before="0" w:after="0" w:line="158" w:lineRule="exact"/>
              <w:jc w:val="left"/>
            </w:pPr>
            <w:r>
              <w:rPr>
                <w:rFonts w:ascii="Calibri" w:hAnsi="Calibri"/>
                <w:b w:val="0"/>
                <w:i w:val="0"/>
                <w:color w:val="10233F"/>
                <w:sz w:val="13"/>
              </w:rPr>
              <w:t>Première réaction</w:t>
            </w:r>
          </w:p>
        </w:tc>
        <w:tc>
          <w:tcPr>
            <w:tcW w:type="dxa" w:w="964"/>
            <w:tcMar>
              <w:top w:w="40" w:type="dxa"/>
              <w:left w:w="70" w:type="dxa"/>
              <w:bottom w:w="40" w:type="dxa"/>
              <w:right w:w="70" w:type="dxa"/>
            </w:tcMar>
          </w:tcPr>
          <w:p>
            <w:pPr>
              <w:spacing w:before="0" w:after="0" w:line="158" w:lineRule="exact"/>
              <w:jc w:val="center"/>
            </w:pPr>
            <w:r>
              <w:rPr>
                <w:rFonts w:ascii="Calibri" w:hAnsi="Calibri"/>
                <w:b w:val="0"/>
                <w:i w:val="0"/>
                <w:color w:val="10233F"/>
                <w:sz w:val="13"/>
              </w:rPr>
              <w:t>Intervention</w:t>
            </w:r>
          </w:p>
        </w:tc>
        <w:tc>
          <w:tcPr>
            <w:tcW w:type="dxa" w:w="862"/>
            <w:tcMar>
              <w:top w:w="40" w:type="dxa"/>
              <w:left w:w="70" w:type="dxa"/>
              <w:bottom w:w="40" w:type="dxa"/>
              <w:right w:w="70" w:type="dxa"/>
            </w:tcMar>
          </w:tcPr>
          <w:p>
            <w:pPr>
              <w:spacing w:before="0" w:after="0" w:line="158" w:lineRule="exact"/>
              <w:jc w:val="center"/>
            </w:pPr>
            <w:r>
              <w:rPr>
                <w:rFonts w:ascii="Calibri" w:hAnsi="Calibri"/>
                <w:b w:val="0"/>
                <w:i w:val="0"/>
                <w:color w:val="10233F"/>
                <w:sz w:val="13"/>
              </w:rPr>
              <w:t>T1</w:t>
            </w:r>
          </w:p>
        </w:tc>
        <w:tc>
          <w:tcPr>
            <w:tcW w:type="dxa" w:w="1319"/>
            <w:tcMar>
              <w:top w:w="40" w:type="dxa"/>
              <w:left w:w="70" w:type="dxa"/>
              <w:bottom w:w="40" w:type="dxa"/>
              <w:right w:w="70" w:type="dxa"/>
            </w:tcMar>
          </w:tcPr>
          <w:p>
            <w:pPr>
              <w:spacing w:before="0" w:after="0" w:line="158" w:lineRule="exact"/>
              <w:jc w:val="center"/>
            </w:pPr>
            <w:r>
              <w:rPr>
                <w:rFonts w:ascii="Calibri" w:hAnsi="Calibri"/>
                <w:b w:val="0"/>
                <w:i w:val="0"/>
                <w:color w:val="10233F"/>
                <w:sz w:val="13"/>
              </w:rPr>
              <w:t>13,1</w:t>
            </w:r>
          </w:p>
        </w:tc>
        <w:tc>
          <w:tcPr>
            <w:tcW w:type="dxa" w:w="964"/>
            <w:tcMar>
              <w:top w:w="40" w:type="dxa"/>
              <w:left w:w="70" w:type="dxa"/>
              <w:bottom w:w="40" w:type="dxa"/>
              <w:right w:w="70" w:type="dxa"/>
            </w:tcMar>
          </w:tcPr>
          <w:p>
            <w:pPr>
              <w:spacing w:before="0" w:after="0" w:line="158" w:lineRule="exact"/>
              <w:jc w:val="center"/>
            </w:pPr>
            <w:r>
              <w:rPr>
                <w:rFonts w:ascii="Calibri" w:hAnsi="Calibri"/>
                <w:b w:val="0"/>
                <w:i w:val="0"/>
                <w:color w:val="10233F"/>
                <w:sz w:val="13"/>
              </w:rPr>
              <w:t>8,2</w:t>
            </w:r>
          </w:p>
        </w:tc>
        <w:tc>
          <w:tcPr>
            <w:tcW w:type="dxa" w:w="1319"/>
            <w:tcMar>
              <w:top w:w="40" w:type="dxa"/>
              <w:left w:w="70" w:type="dxa"/>
              <w:bottom w:w="40" w:type="dxa"/>
              <w:right w:w="70" w:type="dxa"/>
            </w:tcMar>
          </w:tcPr>
          <w:p>
            <w:pPr>
              <w:spacing w:before="0" w:after="0" w:line="158" w:lineRule="exact"/>
              <w:jc w:val="center"/>
            </w:pPr>
            <w:r>
              <w:rPr>
                <w:rFonts w:ascii="Calibri" w:hAnsi="Calibri"/>
                <w:b w:val="0"/>
                <w:i w:val="0"/>
                <w:color w:val="10233F"/>
                <w:sz w:val="13"/>
              </w:rPr>
              <w:t>14,1</w:t>
            </w:r>
          </w:p>
        </w:tc>
        <w:tc>
          <w:tcPr>
            <w:tcW w:type="dxa" w:w="1319"/>
            <w:tcMar>
              <w:top w:w="40" w:type="dxa"/>
              <w:left w:w="70" w:type="dxa"/>
              <w:bottom w:w="40" w:type="dxa"/>
              <w:right w:w="70" w:type="dxa"/>
            </w:tcMar>
          </w:tcPr>
          <w:p>
            <w:pPr>
              <w:spacing w:before="0" w:after="0" w:line="158" w:lineRule="exact"/>
              <w:jc w:val="center"/>
            </w:pPr>
            <w:r>
              <w:rPr>
                <w:rFonts w:ascii="Calibri" w:hAnsi="Calibri"/>
                <w:b w:val="0"/>
                <w:i w:val="0"/>
                <w:color w:val="10233F"/>
                <w:sz w:val="13"/>
              </w:rPr>
              <w:t>3,2</w:t>
            </w:r>
          </w:p>
        </w:tc>
        <w:tc>
          <w:tcPr>
            <w:tcW w:type="dxa" w:w="1471"/>
            <w:tcMar>
              <w:top w:w="40" w:type="dxa"/>
              <w:left w:w="70" w:type="dxa"/>
              <w:bottom w:w="40" w:type="dxa"/>
              <w:right w:w="70" w:type="dxa"/>
            </w:tcMar>
          </w:tcPr>
          <w:p>
            <w:pPr>
              <w:spacing w:before="0" w:after="0" w:line="158" w:lineRule="exact"/>
              <w:jc w:val="center"/>
            </w:pPr>
            <w:r>
              <w:rPr>
                <w:rFonts w:ascii="Calibri" w:hAnsi="Calibri"/>
                <w:b w:val="0"/>
                <w:i w:val="0"/>
                <w:color w:val="10233F"/>
                <w:sz w:val="13"/>
              </w:rPr>
            </w:r>
          </w:p>
        </w:tc>
      </w:tr>
    </w:tbl>
    <w:p>
      <w:pPr>
        <w:spacing w:before="20" w:after="180" w:line="186" w:lineRule="exact"/>
        <w:jc w:val="both"/>
      </w:pPr>
      <w:r>
        <w:rPr>
          <w:rFonts w:ascii="Calibri" w:hAnsi="Calibri"/>
          <w:b w:val="0"/>
          <w:i w:val="0"/>
          <w:color w:val="6B7280"/>
          <w:sz w:val="14"/>
        </w:rPr>
        <w:t>Colonnes omises : « Autre » (moins de 1 %). Source : T41_enfant_malade_distributions. Les effectifs varient de 637 à 823 enfants malades selon le bras et le passage.</w:t>
      </w:r>
    </w:p>
    <w:p>
      <w:pPr>
        <w:spacing w:after="100" w:before="0" w:line="276" w:lineRule="exact"/>
        <w:jc w:val="both"/>
      </w:pPr>
      <w:r>
        <w:rPr>
          <w:rFonts w:ascii="Calibri" w:hAnsi="Calibri"/>
          <w:b w:val="0"/>
          <w:i w:val="0"/>
          <w:color w:val="10233F"/>
          <w:sz w:val="20"/>
        </w:rPr>
        <w:t>Le modèle multinomial confirme la structure des recours sans établir de différence significative entre bras : le centre de santé capte 47,6 puis 40,5 % des recours en témoin, 58,6 puis 61,1 % en intervention ; l'automédication, 26,5 puis 28,0 % contre 19,6 puis 14,8 %. Les intervalles de confiance de ces probabilités se recouvrent.</w:t>
      </w:r>
    </w:p>
    <w:p>
      <w:pPr>
        <w:pStyle w:val="Heading2"/>
        <w:keepNext/>
        <w:spacing w:before="260" w:after="100"/>
      </w:pPr>
      <w:r>
        <w:rPr>
          <w:rFonts w:ascii="Calibri" w:hAnsi="Calibri"/>
          <w:b/>
          <w:i w:val="0"/>
          <w:color w:val="0B1F3A"/>
          <w:sz w:val="26"/>
        </w:rPr>
        <w:t>5.6 La Mpox : connaissances, sources et acceptabilité</w:t>
      </w:r>
    </w:p>
    <w:p>
      <w:pPr>
        <w:spacing w:after="100" w:before="0" w:line="276" w:lineRule="exact"/>
        <w:jc w:val="both"/>
      </w:pPr>
      <w:r>
        <w:rPr>
          <w:rFonts w:ascii="Calibri" w:hAnsi="Calibri"/>
          <w:b w:val="0"/>
          <w:i w:val="0"/>
          <w:color w:val="10233F"/>
          <w:sz w:val="20"/>
        </w:rPr>
        <w:t>Trois ménages sur quatre environ déclarent accepter le vaccin Mpox, et neuf sur dix parmi ceux qui connaissent la maladie. L'acceptabilité est donc moins un problème de refus qu'un problème de connaissance : connaître la Mpox multiplie par 4,4 les chances d'accepter le vaccin, savoir qu'un vaccin existe par 5,0.</w:t>
      </w:r>
    </w:p>
    <w:p>
      <w:pPr>
        <w:keepNext/>
        <w:spacing w:before="120" w:after="40"/>
      </w:pPr>
      <w:r>
        <w:rPr>
          <w:rFonts w:ascii="Calibri" w:hAnsi="Calibri"/>
          <w:b/>
          <w:i w:val="0"/>
          <w:color w:val="0B1F3A"/>
          <w:sz w:val="17"/>
        </w:rPr>
        <w:t>Tableau 25. Déterminants de l'acceptation déclarée du vaccin Mpox (rapports de cotes ajustés)</w:t>
      </w:r>
    </w:p>
    <w:tbl>
      <w:tblPr>
        <w:tblW w:type="auto" w:w="0"/>
        <w:jc w:val="center"/>
        <w:tblLayout w:type="fixed"/>
        <w:tblLook w:firstColumn="1" w:firstRow="1" w:lastColumn="0" w:lastRow="0" w:noHBand="0" w:noVBand="1" w:val="04A0"/>
        <w:tblBorders>
          <w:top w:val="single" w:sz="8" w:space="0" w:color="0B1F3A"/>
          <w:left w:val="none" w:sz="0" w:space="0" w:color="FFFFFF"/>
          <w:bottom w:val="single" w:sz="8" w:space="0" w:color="0B1F3A"/>
          <w:right w:val="none" w:sz="0" w:space="0" w:color="FFFFFF"/>
          <w:insideH w:val="single" w:sz="4" w:space="0" w:color="D9E1EC"/>
          <w:insideV w:val="single" w:sz="4" w:space="0" w:color="D9E1EC"/>
        </w:tblBorders>
      </w:tblPr>
      <w:tblGrid>
        <w:gridCol w:w="2409"/>
        <w:gridCol w:w="2409"/>
        <w:gridCol w:w="2409"/>
        <w:gridCol w:w="2409"/>
      </w:tblGrid>
      <w:tr>
        <w:trPr>
          <w:cantSplit/>
          <w:tblHeader w:val="true"/>
        </w:trPr>
        <w:tc>
          <w:tcPr>
            <w:tcW w:type="dxa" w:w="3742"/>
            <w:shd w:val="clear" w:color="auto" w:fill="0B1F3A"/>
            <w:tcMar>
              <w:top w:w="40" w:type="dxa"/>
              <w:left w:w="70" w:type="dxa"/>
              <w:bottom w:w="40" w:type="dxa"/>
              <w:right w:w="70" w:type="dxa"/>
            </w:tcMar>
          </w:tcPr>
          <w:p>
            <w:pPr>
              <w:spacing w:before="0" w:after="0" w:line="164" w:lineRule="exact"/>
              <w:jc w:val="left"/>
            </w:pPr>
            <w:r>
              <w:rPr>
                <w:rFonts w:ascii="Calibri" w:hAnsi="Calibri"/>
                <w:b/>
                <w:i w:val="0"/>
                <w:color w:val="FFFFFF"/>
                <w:sz w:val="13"/>
              </w:rPr>
              <w:t>Terme</w:t>
            </w:r>
          </w:p>
        </w:tc>
        <w:tc>
          <w:tcPr>
            <w:tcW w:type="dxa" w:w="1928"/>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Rapport de cotes</w:t>
            </w:r>
          </w:p>
        </w:tc>
        <w:tc>
          <w:tcPr>
            <w:tcW w:type="dxa" w:w="2041"/>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IC 95 %</w:t>
            </w:r>
          </w:p>
        </w:tc>
        <w:tc>
          <w:tcPr>
            <w:tcW w:type="dxa" w:w="1361"/>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p</w:t>
            </w:r>
          </w:p>
        </w:tc>
      </w:tr>
      <w:tr>
        <w:trPr>
          <w:cantSplit/>
        </w:trPr>
        <w:tc>
          <w:tcPr>
            <w:tcW w:type="dxa" w:w="3742"/>
            <w:tcMar>
              <w:top w:w="40" w:type="dxa"/>
              <w:left w:w="70" w:type="dxa"/>
              <w:bottom w:w="40" w:type="dxa"/>
              <w:right w:w="70" w:type="dxa"/>
            </w:tcMar>
          </w:tcPr>
          <w:p>
            <w:pPr>
              <w:spacing w:before="0" w:after="0" w:line="166" w:lineRule="exact"/>
              <w:jc w:val="left"/>
            </w:pPr>
            <w:r>
              <w:rPr>
                <w:rFonts w:ascii="Calibri" w:hAnsi="Calibri"/>
                <w:b w:val="0"/>
                <w:i w:val="0"/>
                <w:color w:val="10233F"/>
                <w:sz w:val="14"/>
              </w:rPr>
              <w:t>Connaît la Mpox</w:t>
            </w:r>
          </w:p>
        </w:tc>
        <w:tc>
          <w:tcPr>
            <w:tcW w:type="dxa" w:w="192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4,38</w:t>
            </w:r>
          </w:p>
        </w:tc>
        <w:tc>
          <w:tcPr>
            <w:tcW w:type="dxa" w:w="204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[2,90 ; 6,62]</w:t>
            </w:r>
          </w:p>
        </w:tc>
        <w:tc>
          <w:tcPr>
            <w:tcW w:type="dxa" w:w="136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&lt; 0,001</w:t>
            </w:r>
          </w:p>
        </w:tc>
      </w:tr>
      <w:tr>
        <w:trPr>
          <w:cantSplit/>
        </w:trPr>
        <w:tc>
          <w:tcPr>
            <w:tcW w:type="dxa" w:w="3742"/>
            <w:tcMar>
              <w:top w:w="40" w:type="dxa"/>
              <w:left w:w="70" w:type="dxa"/>
              <w:bottom w:w="40" w:type="dxa"/>
              <w:right w:w="70" w:type="dxa"/>
            </w:tcMar>
          </w:tcPr>
          <w:p>
            <w:pPr>
              <w:spacing w:before="0" w:after="0" w:line="166" w:lineRule="exact"/>
              <w:jc w:val="left"/>
            </w:pPr>
            <w:r>
              <w:rPr>
                <w:rFonts w:ascii="Calibri" w:hAnsi="Calibri"/>
                <w:b w:val="0"/>
                <w:i w:val="0"/>
                <w:color w:val="10233F"/>
                <w:sz w:val="14"/>
              </w:rPr>
              <w:t>Sait qu'un vaccin existe</w:t>
            </w:r>
          </w:p>
        </w:tc>
        <w:tc>
          <w:tcPr>
            <w:tcW w:type="dxa" w:w="192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4,95</w:t>
            </w:r>
          </w:p>
        </w:tc>
        <w:tc>
          <w:tcPr>
            <w:tcW w:type="dxa" w:w="204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[3,06 ; 8,01]</w:t>
            </w:r>
          </w:p>
        </w:tc>
        <w:tc>
          <w:tcPr>
            <w:tcW w:type="dxa" w:w="136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&lt; 0,001</w:t>
            </w:r>
          </w:p>
        </w:tc>
      </w:tr>
      <w:tr>
        <w:trPr>
          <w:cantSplit/>
        </w:trPr>
        <w:tc>
          <w:tcPr>
            <w:tcW w:type="dxa" w:w="3742"/>
            <w:tcMar>
              <w:top w:w="40" w:type="dxa"/>
              <w:left w:w="70" w:type="dxa"/>
              <w:bottom w:w="40" w:type="dxa"/>
              <w:right w:w="70" w:type="dxa"/>
            </w:tcMar>
          </w:tcPr>
          <w:p>
            <w:pPr>
              <w:spacing w:before="0" w:after="0" w:line="166" w:lineRule="exact"/>
              <w:jc w:val="left"/>
            </w:pPr>
            <w:r>
              <w:rPr>
                <w:rFonts w:ascii="Calibri" w:hAnsi="Calibri"/>
                <w:b w:val="0"/>
                <w:i w:val="0"/>
                <w:color w:val="10233F"/>
                <w:sz w:val="14"/>
              </w:rPr>
              <w:t>Source : agent (VAD)</w:t>
            </w:r>
          </w:p>
        </w:tc>
        <w:tc>
          <w:tcPr>
            <w:tcW w:type="dxa" w:w="192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0,98</w:t>
            </w:r>
          </w:p>
        </w:tc>
        <w:tc>
          <w:tcPr>
            <w:tcW w:type="dxa" w:w="204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[0,60 ; 1,61]</w:t>
            </w:r>
          </w:p>
        </w:tc>
        <w:tc>
          <w:tcPr>
            <w:tcW w:type="dxa" w:w="136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0,945</w:t>
            </w:r>
          </w:p>
        </w:tc>
      </w:tr>
      <w:tr>
        <w:trPr>
          <w:cantSplit/>
        </w:trPr>
        <w:tc>
          <w:tcPr>
            <w:tcW w:type="dxa" w:w="3742"/>
            <w:tcMar>
              <w:top w:w="40" w:type="dxa"/>
              <w:left w:w="70" w:type="dxa"/>
              <w:bottom w:w="40" w:type="dxa"/>
              <w:right w:w="70" w:type="dxa"/>
            </w:tcMar>
          </w:tcPr>
          <w:p>
            <w:pPr>
              <w:spacing w:before="0" w:after="0" w:line="166" w:lineRule="exact"/>
              <w:jc w:val="left"/>
            </w:pPr>
            <w:r>
              <w:rPr>
                <w:rFonts w:ascii="Calibri" w:hAnsi="Calibri"/>
                <w:b w:val="0"/>
                <w:i w:val="0"/>
                <w:color w:val="10233F"/>
                <w:sz w:val="14"/>
              </w:rPr>
              <w:t>Source : radio</w:t>
            </w:r>
          </w:p>
        </w:tc>
        <w:tc>
          <w:tcPr>
            <w:tcW w:type="dxa" w:w="192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0,93</w:t>
            </w:r>
          </w:p>
        </w:tc>
        <w:tc>
          <w:tcPr>
            <w:tcW w:type="dxa" w:w="204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[0,64 ; 1,36]</w:t>
            </w:r>
          </w:p>
        </w:tc>
        <w:tc>
          <w:tcPr>
            <w:tcW w:type="dxa" w:w="136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0,723</w:t>
            </w:r>
          </w:p>
        </w:tc>
      </w:tr>
      <w:tr>
        <w:trPr>
          <w:cantSplit/>
        </w:trPr>
        <w:tc>
          <w:tcPr>
            <w:tcW w:type="dxa" w:w="3742"/>
            <w:tcMar>
              <w:top w:w="40" w:type="dxa"/>
              <w:left w:w="70" w:type="dxa"/>
              <w:bottom w:w="40" w:type="dxa"/>
              <w:right w:w="70" w:type="dxa"/>
            </w:tcMar>
          </w:tcPr>
          <w:p>
            <w:pPr>
              <w:spacing w:before="0" w:after="0" w:line="166" w:lineRule="exact"/>
              <w:jc w:val="left"/>
            </w:pPr>
            <w:r>
              <w:rPr>
                <w:rFonts w:ascii="Calibri" w:hAnsi="Calibri"/>
                <w:b w:val="0"/>
                <w:i w:val="0"/>
                <w:color w:val="10233F"/>
                <w:sz w:val="14"/>
              </w:rPr>
              <w:t>Source : centre de santé</w:t>
            </w:r>
          </w:p>
        </w:tc>
        <w:tc>
          <w:tcPr>
            <w:tcW w:type="dxa" w:w="192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0,88</w:t>
            </w:r>
          </w:p>
        </w:tc>
        <w:tc>
          <w:tcPr>
            <w:tcW w:type="dxa" w:w="204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[0,56 ; 1,41]</w:t>
            </w:r>
          </w:p>
        </w:tc>
        <w:tc>
          <w:tcPr>
            <w:tcW w:type="dxa" w:w="136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0,605</w:t>
            </w:r>
          </w:p>
        </w:tc>
      </w:tr>
      <w:tr>
        <w:trPr>
          <w:cantSplit/>
        </w:trPr>
        <w:tc>
          <w:tcPr>
            <w:tcW w:type="dxa" w:w="3742"/>
            <w:tcMar>
              <w:top w:w="40" w:type="dxa"/>
              <w:left w:w="70" w:type="dxa"/>
              <w:bottom w:w="40" w:type="dxa"/>
              <w:right w:w="70" w:type="dxa"/>
            </w:tcMar>
          </w:tcPr>
          <w:p>
            <w:pPr>
              <w:spacing w:before="0" w:after="0" w:line="166" w:lineRule="exact"/>
              <w:jc w:val="left"/>
            </w:pPr>
            <w:r>
              <w:rPr>
                <w:rFonts w:ascii="Calibri" w:hAnsi="Calibri"/>
                <w:b w:val="0"/>
                <w:i w:val="0"/>
                <w:color w:val="10233F"/>
                <w:sz w:val="14"/>
              </w:rPr>
              <w:t>A reçu une VAD</w:t>
            </w:r>
          </w:p>
        </w:tc>
        <w:tc>
          <w:tcPr>
            <w:tcW w:type="dxa" w:w="192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1,75</w:t>
            </w:r>
          </w:p>
        </w:tc>
        <w:tc>
          <w:tcPr>
            <w:tcW w:type="dxa" w:w="204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[1,39 ; 2,19]</w:t>
            </w:r>
          </w:p>
        </w:tc>
        <w:tc>
          <w:tcPr>
            <w:tcW w:type="dxa" w:w="136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&lt; 0,001</w:t>
            </w:r>
          </w:p>
        </w:tc>
      </w:tr>
      <w:tr>
        <w:trPr>
          <w:cantSplit/>
        </w:trPr>
        <w:tc>
          <w:tcPr>
            <w:tcW w:type="dxa" w:w="3742"/>
            <w:tcMar>
              <w:top w:w="40" w:type="dxa"/>
              <w:left w:w="70" w:type="dxa"/>
              <w:bottom w:w="40" w:type="dxa"/>
              <w:right w:w="70" w:type="dxa"/>
            </w:tcMar>
          </w:tcPr>
          <w:p>
            <w:pPr>
              <w:spacing w:before="0" w:after="0" w:line="166" w:lineRule="exact"/>
              <w:jc w:val="left"/>
            </w:pPr>
            <w:r>
              <w:rPr>
                <w:rFonts w:ascii="Calibri" w:hAnsi="Calibri"/>
                <w:b w:val="0"/>
                <w:i w:val="0"/>
                <w:color w:val="10233F"/>
                <w:sz w:val="14"/>
              </w:rPr>
              <w:t>instructionPrimaire</w:t>
            </w:r>
          </w:p>
        </w:tc>
        <w:tc>
          <w:tcPr>
            <w:tcW w:type="dxa" w:w="192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0,9</w:t>
            </w:r>
          </w:p>
        </w:tc>
        <w:tc>
          <w:tcPr>
            <w:tcW w:type="dxa" w:w="204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[0,51 ; 1,58]</w:t>
            </w:r>
          </w:p>
        </w:tc>
        <w:tc>
          <w:tcPr>
            <w:tcW w:type="dxa" w:w="136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0,714</w:t>
            </w:r>
          </w:p>
        </w:tc>
      </w:tr>
      <w:tr>
        <w:trPr>
          <w:cantSplit/>
        </w:trPr>
        <w:tc>
          <w:tcPr>
            <w:tcW w:type="dxa" w:w="3742"/>
            <w:tcMar>
              <w:top w:w="40" w:type="dxa"/>
              <w:left w:w="70" w:type="dxa"/>
              <w:bottom w:w="40" w:type="dxa"/>
              <w:right w:w="70" w:type="dxa"/>
            </w:tcMar>
          </w:tcPr>
          <w:p>
            <w:pPr>
              <w:spacing w:before="0" w:after="0" w:line="166" w:lineRule="exact"/>
              <w:jc w:val="left"/>
            </w:pPr>
            <w:r>
              <w:rPr>
                <w:rFonts w:ascii="Calibri" w:hAnsi="Calibri"/>
                <w:b w:val="0"/>
                <w:i w:val="0"/>
                <w:color w:val="10233F"/>
                <w:sz w:val="14"/>
              </w:rPr>
              <w:t>instructionSecondaire ou plus</w:t>
            </w:r>
          </w:p>
        </w:tc>
        <w:tc>
          <w:tcPr>
            <w:tcW w:type="dxa" w:w="192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1,15</w:t>
            </w:r>
          </w:p>
        </w:tc>
        <w:tc>
          <w:tcPr>
            <w:tcW w:type="dxa" w:w="204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[0,70 ; 1,87]</w:t>
            </w:r>
          </w:p>
        </w:tc>
        <w:tc>
          <w:tcPr>
            <w:tcW w:type="dxa" w:w="136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0,582</w:t>
            </w:r>
          </w:p>
        </w:tc>
      </w:tr>
      <w:tr>
        <w:trPr>
          <w:cantSplit/>
        </w:trPr>
        <w:tc>
          <w:tcPr>
            <w:tcW w:type="dxa" w:w="3742"/>
            <w:tcMar>
              <w:top w:w="40" w:type="dxa"/>
              <w:left w:w="70" w:type="dxa"/>
              <w:bottom w:w="40" w:type="dxa"/>
              <w:right w:w="70" w:type="dxa"/>
            </w:tcMar>
          </w:tcPr>
          <w:p>
            <w:pPr>
              <w:spacing w:before="0" w:after="0" w:line="166" w:lineRule="exact"/>
              <w:jc w:val="left"/>
            </w:pPr>
            <w:r>
              <w:rPr>
                <w:rFonts w:ascii="Calibri" w:hAnsi="Calibri"/>
                <w:b w:val="0"/>
                <w:i w:val="0"/>
                <w:color w:val="10233F"/>
                <w:sz w:val="14"/>
              </w:rPr>
              <w:t>factor(quintile)2</w:t>
            </w:r>
          </w:p>
        </w:tc>
        <w:tc>
          <w:tcPr>
            <w:tcW w:type="dxa" w:w="192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0,78</w:t>
            </w:r>
          </w:p>
        </w:tc>
        <w:tc>
          <w:tcPr>
            <w:tcW w:type="dxa" w:w="204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[0,54 ; 1,13]</w:t>
            </w:r>
          </w:p>
        </w:tc>
        <w:tc>
          <w:tcPr>
            <w:tcW w:type="dxa" w:w="136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0,188</w:t>
            </w:r>
          </w:p>
        </w:tc>
      </w:tr>
      <w:tr>
        <w:trPr>
          <w:cantSplit/>
        </w:trPr>
        <w:tc>
          <w:tcPr>
            <w:tcW w:type="dxa" w:w="3742"/>
            <w:tcMar>
              <w:top w:w="40" w:type="dxa"/>
              <w:left w:w="70" w:type="dxa"/>
              <w:bottom w:w="40" w:type="dxa"/>
              <w:right w:w="70" w:type="dxa"/>
            </w:tcMar>
          </w:tcPr>
          <w:p>
            <w:pPr>
              <w:spacing w:before="0" w:after="0" w:line="166" w:lineRule="exact"/>
              <w:jc w:val="left"/>
            </w:pPr>
            <w:r>
              <w:rPr>
                <w:rFonts w:ascii="Calibri" w:hAnsi="Calibri"/>
                <w:b w:val="0"/>
                <w:i w:val="0"/>
                <w:color w:val="10233F"/>
                <w:sz w:val="14"/>
              </w:rPr>
              <w:t>factor(quintile)3</w:t>
            </w:r>
          </w:p>
        </w:tc>
        <w:tc>
          <w:tcPr>
            <w:tcW w:type="dxa" w:w="192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0,66</w:t>
            </w:r>
          </w:p>
        </w:tc>
        <w:tc>
          <w:tcPr>
            <w:tcW w:type="dxa" w:w="204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[0,41 ; 1,06]</w:t>
            </w:r>
          </w:p>
        </w:tc>
        <w:tc>
          <w:tcPr>
            <w:tcW w:type="dxa" w:w="136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0,085</w:t>
            </w:r>
          </w:p>
        </w:tc>
      </w:tr>
      <w:tr>
        <w:trPr>
          <w:cantSplit/>
        </w:trPr>
        <w:tc>
          <w:tcPr>
            <w:tcW w:type="dxa" w:w="3742"/>
            <w:tcMar>
              <w:top w:w="40" w:type="dxa"/>
              <w:left w:w="70" w:type="dxa"/>
              <w:bottom w:w="40" w:type="dxa"/>
              <w:right w:w="70" w:type="dxa"/>
            </w:tcMar>
          </w:tcPr>
          <w:p>
            <w:pPr>
              <w:spacing w:before="0" w:after="0" w:line="166" w:lineRule="exact"/>
              <w:jc w:val="left"/>
            </w:pPr>
            <w:r>
              <w:rPr>
                <w:rFonts w:ascii="Calibri" w:hAnsi="Calibri"/>
                <w:b w:val="0"/>
                <w:i w:val="0"/>
                <w:color w:val="10233F"/>
                <w:sz w:val="14"/>
              </w:rPr>
              <w:t>factor(quintile)4</w:t>
            </w:r>
          </w:p>
        </w:tc>
        <w:tc>
          <w:tcPr>
            <w:tcW w:type="dxa" w:w="192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0,53</w:t>
            </w:r>
          </w:p>
        </w:tc>
        <w:tc>
          <w:tcPr>
            <w:tcW w:type="dxa" w:w="204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[0,33 ; 0,86]</w:t>
            </w:r>
          </w:p>
        </w:tc>
        <w:tc>
          <w:tcPr>
            <w:tcW w:type="dxa" w:w="136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0,010</w:t>
            </w:r>
          </w:p>
        </w:tc>
      </w:tr>
      <w:tr>
        <w:trPr>
          <w:cantSplit/>
        </w:trPr>
        <w:tc>
          <w:tcPr>
            <w:tcW w:type="dxa" w:w="3742"/>
            <w:tcMar>
              <w:top w:w="40" w:type="dxa"/>
              <w:left w:w="70" w:type="dxa"/>
              <w:bottom w:w="40" w:type="dxa"/>
              <w:right w:w="70" w:type="dxa"/>
            </w:tcMar>
          </w:tcPr>
          <w:p>
            <w:pPr>
              <w:spacing w:before="0" w:after="0" w:line="166" w:lineRule="exact"/>
              <w:jc w:val="left"/>
            </w:pPr>
            <w:r>
              <w:rPr>
                <w:rFonts w:ascii="Calibri" w:hAnsi="Calibri"/>
                <w:b w:val="0"/>
                <w:i w:val="0"/>
                <w:color w:val="10233F"/>
                <w:sz w:val="14"/>
              </w:rPr>
              <w:t>factor(quintile)5</w:t>
            </w:r>
          </w:p>
        </w:tc>
        <w:tc>
          <w:tcPr>
            <w:tcW w:type="dxa" w:w="192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0,47</w:t>
            </w:r>
          </w:p>
        </w:tc>
        <w:tc>
          <w:tcPr>
            <w:tcW w:type="dxa" w:w="204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[0,28 ; 0,77]</w:t>
            </w:r>
          </w:p>
        </w:tc>
        <w:tc>
          <w:tcPr>
            <w:tcW w:type="dxa" w:w="136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0,003</w:t>
            </w:r>
          </w:p>
        </w:tc>
      </w:tr>
      <w:tr>
        <w:trPr>
          <w:cantSplit/>
        </w:trPr>
        <w:tc>
          <w:tcPr>
            <w:tcW w:type="dxa" w:w="3742"/>
            <w:tcMar>
              <w:top w:w="40" w:type="dxa"/>
              <w:left w:w="70" w:type="dxa"/>
              <w:bottom w:w="40" w:type="dxa"/>
              <w:right w:w="70" w:type="dxa"/>
            </w:tcMar>
          </w:tcPr>
          <w:p>
            <w:pPr>
              <w:spacing w:before="0" w:after="0" w:line="166" w:lineRule="exact"/>
              <w:jc w:val="left"/>
            </w:pPr>
            <w:r>
              <w:rPr>
                <w:rFonts w:ascii="Calibri" w:hAnsi="Calibri"/>
                <w:b w:val="0"/>
                <w:i w:val="0"/>
                <w:color w:val="10233F"/>
                <w:sz w:val="14"/>
              </w:rPr>
              <w:t>marche30–60 min</w:t>
            </w:r>
          </w:p>
        </w:tc>
        <w:tc>
          <w:tcPr>
            <w:tcW w:type="dxa" w:w="192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0,72</w:t>
            </w:r>
          </w:p>
        </w:tc>
        <w:tc>
          <w:tcPr>
            <w:tcW w:type="dxa" w:w="204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[0,62 ; 0,83]</w:t>
            </w:r>
          </w:p>
        </w:tc>
        <w:tc>
          <w:tcPr>
            <w:tcW w:type="dxa" w:w="136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&lt; 0,001</w:t>
            </w:r>
          </w:p>
        </w:tc>
      </w:tr>
      <w:tr>
        <w:trPr>
          <w:cantSplit/>
        </w:trPr>
        <w:tc>
          <w:tcPr>
            <w:tcW w:type="dxa" w:w="3742"/>
            <w:tcMar>
              <w:top w:w="40" w:type="dxa"/>
              <w:left w:w="70" w:type="dxa"/>
              <w:bottom w:w="40" w:type="dxa"/>
              <w:right w:w="70" w:type="dxa"/>
            </w:tcMar>
          </w:tcPr>
          <w:p>
            <w:pPr>
              <w:spacing w:before="0" w:after="0" w:line="166" w:lineRule="exact"/>
              <w:jc w:val="left"/>
            </w:pPr>
            <w:r>
              <w:rPr>
                <w:rFonts w:ascii="Calibri" w:hAnsi="Calibri"/>
                <w:b w:val="0"/>
                <w:i w:val="0"/>
                <w:color w:val="10233F"/>
                <w:sz w:val="14"/>
              </w:rPr>
              <w:t>marche&gt; 60 min</w:t>
            </w:r>
          </w:p>
        </w:tc>
        <w:tc>
          <w:tcPr>
            <w:tcW w:type="dxa" w:w="192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0,71</w:t>
            </w:r>
          </w:p>
        </w:tc>
        <w:tc>
          <w:tcPr>
            <w:tcW w:type="dxa" w:w="204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[0,46 ; 1,09]</w:t>
            </w:r>
          </w:p>
        </w:tc>
        <w:tc>
          <w:tcPr>
            <w:tcW w:type="dxa" w:w="136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0,118</w:t>
            </w:r>
          </w:p>
        </w:tc>
      </w:tr>
    </w:tbl>
    <w:p>
      <w:pPr>
        <w:spacing w:before="20" w:after="180" w:line="186" w:lineRule="exact"/>
        <w:jc w:val="both"/>
      </w:pPr>
      <w:r>
        <w:rPr>
          <w:rFonts w:ascii="Calibri" w:hAnsi="Calibri"/>
          <w:b w:val="0"/>
          <w:i w:val="0"/>
          <w:color w:val="6B7280"/>
          <w:sz w:val="14"/>
        </w:rPr>
        <w:t>Modèle logistique, n = 4 991. Les modalités de référence sont : ne connaît pas la Mpox, ne sait pas qu'un vaccin existe, quintile 1, moins de 30 minutes de marche. Source : T46_mpox_acceptabilite.</w:t>
      </w:r>
    </w:p>
    <w:p>
      <w:pPr>
        <w:keepNext/>
        <w:spacing w:before="120" w:after="40"/>
        <w:jc w:val="center"/>
      </w:pPr>
      <w:r>
        <w:drawing>
          <wp:inline xmlns:a="http://schemas.openxmlformats.org/drawingml/2006/main" xmlns:pic="http://schemas.openxmlformats.org/drawingml/2006/picture">
            <wp:extent cx="5903999" cy="5535194"/>
            <wp:docPr id="17" name="Picture 17"/>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903999" cy="5535194"/>
                    </a:xfrm>
                    <a:prstGeom prst="rect"/>
                  </pic:spPr>
                </pic:pic>
              </a:graphicData>
            </a:graphic>
          </wp:inline>
        </w:drawing>
      </w:r>
    </w:p>
    <w:p>
      <w:pPr>
        <w:keepNext/>
        <w:spacing w:before="120" w:after="40"/>
      </w:pPr>
      <w:r>
        <w:rPr>
          <w:rFonts w:ascii="Calibri" w:hAnsi="Calibri"/>
          <w:b/>
          <w:i w:val="0"/>
          <w:color w:val="0B1F3A"/>
          <w:sz w:val="17"/>
        </w:rPr>
        <w:t>Figure 10. Connaissances et attitudes sur la Mpox, par item, bras et passage.</w:t>
      </w:r>
    </w:p>
    <w:p>
      <w:pPr>
        <w:spacing w:before="20" w:after="180" w:line="186" w:lineRule="exact"/>
        <w:jc w:val="both"/>
      </w:pPr>
      <w:r>
        <w:rPr>
          <w:rFonts w:ascii="Calibri" w:hAnsi="Calibri"/>
          <w:b w:val="0"/>
          <w:i w:val="0"/>
          <w:color w:val="6B7280"/>
          <w:sz w:val="14"/>
        </w:rPr>
        <w:t>Source : T45_mpox_cap. Les items sont regroupés en quatre blocs : connaissance de la maladie, modes de transmission, prévention, sources d'information.</w:t>
      </w:r>
    </w:p>
    <w:p>
      <w:pPr>
        <w:spacing w:after="100" w:before="0" w:line="276" w:lineRule="exact"/>
        <w:jc w:val="both"/>
      </w:pPr>
      <w:r>
        <w:rPr>
          <w:rFonts w:ascii="Calibri" w:hAnsi="Calibri"/>
          <w:b w:val="0"/>
          <w:i w:val="0"/>
          <w:color w:val="10233F"/>
          <w:sz w:val="20"/>
        </w:rPr>
        <w:t>Deux effets de composition méritent attention. L'acceptabilité diminue avec le niveau de vie : 0,47 [0,28 ; 0,77] pour le quintile le plus riche par rapport au plus pauvre. Elle diminue aussi avec la distance : 0,72 [0,62 ; 0,83] entre 30 et 60 minutes de marche. Autrement dit, les ménages les plus éloignés et les plus aisés sont les moins disposés à accepter un vaccin pourtant gratuit — un résultat à rapprocher de l'analyse d'équité du chapitre 8.</w:t>
      </w:r>
    </w:p>
    <w:p>
      <w:pPr>
        <w:spacing w:after="0"/>
      </w:pPr>
      <w:r>
        <w:br w:type="page"/>
      </w:r>
    </w:p>
    <w:p>
      <w:pPr>
        <w:spacing w:after="40" w:before="0"/>
        <w:jc w:val="center"/>
      </w:pPr>
      <w:r>
        <w:drawing>
          <wp:inline xmlns:a="http://schemas.openxmlformats.org/drawingml/2006/main" xmlns:pic="http://schemas.openxmlformats.org/drawingml/2006/picture">
            <wp:extent cx="6120000" cy="836017"/>
            <wp:docPr id="18" name="Picture 18"/>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6120000" cy="836017"/>
                    </a:xfrm>
                    <a:prstGeom prst="rect"/>
                  </pic:spPr>
                </pic:pic>
              </a:graphicData>
            </a:graphic>
          </wp:inline>
        </w:drawing>
      </w:r>
    </w:p>
    <w:p>
      <w:pPr>
        <w:pStyle w:val="Heading1"/>
        <w:spacing w:before="0" w:after="0"/>
      </w:pPr>
      <w:r>
        <w:rPr>
          <w:rFonts w:ascii="Calibri" w:hAnsi="Calibri"/>
          <w:b w:val="0"/>
          <w:i w:val="0"/>
          <w:color w:val="FFFFFF"/>
          <w:sz w:val="2"/>
        </w:rPr>
        <w:t>6. Effet de l'intervention</w:t>
      </w:r>
    </w:p>
    <w:p>
      <w:pPr>
        <w:spacing w:after="100" w:before="0" w:line="276" w:lineRule="exact"/>
        <w:jc w:val="both"/>
      </w:pPr>
      <w:r>
        <w:rPr>
          <w:rFonts w:ascii="Calibri" w:hAnsi="Calibri"/>
          <w:b w:val="0"/>
          <w:i w:val="0"/>
          <w:color w:val="10233F"/>
          <w:sz w:val="20"/>
        </w:rPr>
        <w:t>Ce chapitre est le cœur du rapport : il établit ce que l'appui a changé, en plus de ce qui serait advenu sans lui. Il présente le tableau des effets, les contrôles placebo et de tendance, l'estimation sur unités appariées, les 32 indicateurs secondaires et les indices de domaine. Toutes les estimations de ce chapitre relèvent du registre attribution.</w:t>
      </w:r>
    </w:p>
    <w:p>
      <w:pPr>
        <w:pStyle w:val="Heading2"/>
        <w:keepNext/>
        <w:spacing w:before="260" w:after="100"/>
      </w:pPr>
      <w:r>
        <w:rPr>
          <w:rFonts w:ascii="Calibri" w:hAnsi="Calibri"/>
          <w:b/>
          <w:i w:val="0"/>
          <w:color w:val="0B1F3A"/>
          <w:sz w:val="26"/>
        </w:rPr>
        <w:t>6.1 Le tableau des effets</w:t>
      </w:r>
    </w:p>
    <w:p>
      <w:pPr>
        <w:spacing w:after="100" w:before="0" w:line="276" w:lineRule="exact"/>
        <w:jc w:val="both"/>
      </w:pPr>
      <w:r>
        <w:rPr>
          <w:rFonts w:ascii="Calibri" w:hAnsi="Calibri"/>
          <w:b w:val="0"/>
          <w:i w:val="0"/>
          <w:color w:val="10233F"/>
          <w:sz w:val="20"/>
        </w:rPr>
        <w:t>Neuf indicateurs sont estimés : les quatre primaires et les cinq indices de domaine. Pour chacun, quatre estimateurs sont produits — différence de différences à seize points, permutation, modèle à effets fixes d'aire avec erreurs CR2, et bootstrap — afin de vérifier que la conclusion ne dépend pas de la méthode d'inférence.</w:t>
      </w:r>
    </w:p>
    <w:p>
      <w:pPr>
        <w:keepNext/>
        <w:spacing w:before="120" w:after="40"/>
      </w:pPr>
      <w:r>
        <w:rPr>
          <w:rFonts w:ascii="Calibri" w:hAnsi="Calibri"/>
          <w:b/>
          <w:i w:val="0"/>
          <w:color w:val="0B1F3A"/>
          <w:sz w:val="17"/>
        </w:rPr>
        <w:t>Tableau 26. Tableau des effets : indicateurs primaires et indices de domaine</w:t>
      </w:r>
    </w:p>
    <w:tbl>
      <w:tblPr>
        <w:tblW w:type="auto" w:w="0"/>
        <w:jc w:val="center"/>
        <w:tblLayout w:type="fixed"/>
        <w:tblLook w:firstColumn="1" w:firstRow="1" w:lastColumn="0" w:lastRow="0" w:noHBand="0" w:noVBand="1" w:val="04A0"/>
        <w:tblBorders>
          <w:top w:val="single" w:sz="8" w:space="0" w:color="0B1F3A"/>
          <w:left w:val="none" w:sz="0" w:space="0" w:color="FFFFFF"/>
          <w:bottom w:val="single" w:sz="8" w:space="0" w:color="0B1F3A"/>
          <w:right w:val="none" w:sz="0" w:space="0" w:color="FFFFFF"/>
          <w:insideH w:val="single" w:sz="4" w:space="0" w:color="D9E1EC"/>
          <w:insideV w:val="single" w:sz="4" w:space="0" w:color="D9E1EC"/>
        </w:tblBorders>
      </w:tblPr>
      <w:tblGrid>
        <w:gridCol w:w="964"/>
        <w:gridCol w:w="964"/>
        <w:gridCol w:w="964"/>
        <w:gridCol w:w="964"/>
        <w:gridCol w:w="964"/>
        <w:gridCol w:w="964"/>
        <w:gridCol w:w="964"/>
        <w:gridCol w:w="964"/>
        <w:gridCol w:w="964"/>
        <w:gridCol w:w="964"/>
      </w:tblGrid>
      <w:tr>
        <w:trPr>
          <w:cantSplit/>
          <w:tblHeader w:val="true"/>
        </w:trPr>
        <w:tc>
          <w:tcPr>
            <w:tcW w:type="dxa" w:w="2274"/>
            <w:shd w:val="clear" w:color="auto" w:fill="0B1F3A"/>
            <w:tcMar>
              <w:top w:w="40" w:type="dxa"/>
              <w:left w:w="70" w:type="dxa"/>
              <w:bottom w:w="40" w:type="dxa"/>
              <w:right w:w="70" w:type="dxa"/>
            </w:tcMar>
          </w:tcPr>
          <w:p>
            <w:pPr>
              <w:spacing w:before="0" w:after="0" w:line="164" w:lineRule="exact"/>
              <w:jc w:val="left"/>
            </w:pPr>
            <w:r>
              <w:rPr>
                <w:rFonts w:ascii="Calibri" w:hAnsi="Calibri"/>
                <w:b/>
                <w:i w:val="0"/>
                <w:color w:val="FFFFFF"/>
                <w:sz w:val="12"/>
              </w:rPr>
              <w:t>Indicateur</w:t>
            </w:r>
          </w:p>
        </w:tc>
        <w:tc>
          <w:tcPr>
            <w:tcW w:type="dxa" w:w="596"/>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2"/>
              </w:rPr>
              <w:t>T0 T</w:t>
            </w:r>
          </w:p>
        </w:tc>
        <w:tc>
          <w:tcPr>
            <w:tcW w:type="dxa" w:w="596"/>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2"/>
              </w:rPr>
              <w:t>T1 T</w:t>
            </w:r>
          </w:p>
        </w:tc>
        <w:tc>
          <w:tcPr>
            <w:tcW w:type="dxa" w:w="596"/>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2"/>
              </w:rPr>
              <w:t>T0 I</w:t>
            </w:r>
          </w:p>
        </w:tc>
        <w:tc>
          <w:tcPr>
            <w:tcW w:type="dxa" w:w="596"/>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2"/>
              </w:rPr>
              <w:t>T1 I</w:t>
            </w:r>
          </w:p>
        </w:tc>
        <w:tc>
          <w:tcPr>
            <w:tcW w:type="dxa" w:w="1733"/>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2"/>
              </w:rPr>
              <w:t>DiD 16 points [IC 95 %]</w:t>
            </w:r>
          </w:p>
        </w:tc>
        <w:tc>
          <w:tcPr>
            <w:tcW w:type="dxa" w:w="650"/>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2"/>
              </w:rPr>
              <w:t>p perm.</w:t>
            </w:r>
          </w:p>
        </w:tc>
        <w:tc>
          <w:tcPr>
            <w:tcW w:type="dxa" w:w="650"/>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2"/>
              </w:rPr>
              <w:t>p t(11)</w:t>
            </w:r>
          </w:p>
        </w:tc>
        <w:tc>
          <w:tcPr>
            <w:tcW w:type="dxa" w:w="1299"/>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2"/>
              </w:rPr>
              <w:t>Modèle EF [IC CR2]</w:t>
            </w:r>
          </w:p>
        </w:tc>
        <w:tc>
          <w:tcPr>
            <w:tcW w:type="dxa" w:w="650"/>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2"/>
              </w:rPr>
              <w:t>p Satt.</w:t>
            </w:r>
          </w:p>
        </w:tc>
      </w:tr>
      <w:tr>
        <w:trPr>
          <w:cantSplit/>
        </w:trPr>
        <w:tc>
          <w:tcPr>
            <w:tcW w:type="dxa" w:w="2274"/>
            <w:tcMar>
              <w:top w:w="40" w:type="dxa"/>
              <w:left w:w="70" w:type="dxa"/>
              <w:bottom w:w="40" w:type="dxa"/>
              <w:right w:w="70" w:type="dxa"/>
            </w:tcMar>
          </w:tcPr>
          <w:p>
            <w:pPr>
              <w:spacing w:before="0" w:after="0" w:line="150" w:lineRule="exact"/>
              <w:jc w:val="left"/>
            </w:pPr>
            <w:r>
              <w:rPr>
                <w:rFonts w:ascii="Calibri" w:hAnsi="Calibri"/>
                <w:b w:val="0"/>
                <w:i w:val="0"/>
                <w:color w:val="10233F"/>
                <w:sz w:val="12"/>
              </w:rPr>
              <w:t>Indice d'exposition des ménages aux agents (0-100)</w:t>
            </w:r>
          </w:p>
        </w:tc>
        <w:tc>
          <w:tcPr>
            <w:tcW w:type="dxa" w:w="596"/>
            <w:tcMar>
              <w:top w:w="40" w:type="dxa"/>
              <w:left w:w="70" w:type="dxa"/>
              <w:bottom w:w="40" w:type="dxa"/>
              <w:right w:w="70" w:type="dxa"/>
            </w:tcMar>
          </w:tcPr>
          <w:p>
            <w:pPr>
              <w:spacing w:before="0" w:after="0" w:line="150" w:lineRule="exact"/>
              <w:jc w:val="center"/>
            </w:pPr>
            <w:r>
              <w:rPr>
                <w:rFonts w:ascii="Calibri" w:hAnsi="Calibri"/>
                <w:b w:val="0"/>
                <w:i w:val="0"/>
                <w:color w:val="10233F"/>
                <w:sz w:val="12"/>
              </w:rPr>
              <w:t>65,3</w:t>
            </w:r>
          </w:p>
        </w:tc>
        <w:tc>
          <w:tcPr>
            <w:tcW w:type="dxa" w:w="596"/>
            <w:tcMar>
              <w:top w:w="40" w:type="dxa"/>
              <w:left w:w="70" w:type="dxa"/>
              <w:bottom w:w="40" w:type="dxa"/>
              <w:right w:w="70" w:type="dxa"/>
            </w:tcMar>
          </w:tcPr>
          <w:p>
            <w:pPr>
              <w:spacing w:before="0" w:after="0" w:line="150" w:lineRule="exact"/>
              <w:jc w:val="center"/>
            </w:pPr>
            <w:r>
              <w:rPr>
                <w:rFonts w:ascii="Calibri" w:hAnsi="Calibri"/>
                <w:b w:val="0"/>
                <w:i w:val="0"/>
                <w:color w:val="10233F"/>
                <w:sz w:val="12"/>
              </w:rPr>
              <w:t>69,3</w:t>
            </w:r>
          </w:p>
        </w:tc>
        <w:tc>
          <w:tcPr>
            <w:tcW w:type="dxa" w:w="596"/>
            <w:tcMar>
              <w:top w:w="40" w:type="dxa"/>
              <w:left w:w="70" w:type="dxa"/>
              <w:bottom w:w="40" w:type="dxa"/>
              <w:right w:w="70" w:type="dxa"/>
            </w:tcMar>
          </w:tcPr>
          <w:p>
            <w:pPr>
              <w:spacing w:before="0" w:after="0" w:line="150" w:lineRule="exact"/>
              <w:jc w:val="center"/>
            </w:pPr>
            <w:r>
              <w:rPr>
                <w:rFonts w:ascii="Calibri" w:hAnsi="Calibri"/>
                <w:b w:val="0"/>
                <w:i w:val="0"/>
                <w:color w:val="10233F"/>
                <w:sz w:val="12"/>
              </w:rPr>
              <w:t>62,2</w:t>
            </w:r>
          </w:p>
        </w:tc>
        <w:tc>
          <w:tcPr>
            <w:tcW w:type="dxa" w:w="596"/>
            <w:tcMar>
              <w:top w:w="40" w:type="dxa"/>
              <w:left w:w="70" w:type="dxa"/>
              <w:bottom w:w="40" w:type="dxa"/>
              <w:right w:w="70" w:type="dxa"/>
            </w:tcMar>
          </w:tcPr>
          <w:p>
            <w:pPr>
              <w:spacing w:before="0" w:after="0" w:line="150" w:lineRule="exact"/>
              <w:jc w:val="center"/>
            </w:pPr>
            <w:r>
              <w:rPr>
                <w:rFonts w:ascii="Calibri" w:hAnsi="Calibri"/>
                <w:b w:val="0"/>
                <w:i w:val="0"/>
                <w:color w:val="10233F"/>
                <w:sz w:val="12"/>
              </w:rPr>
              <w:t>69,2</w:t>
            </w:r>
          </w:p>
        </w:tc>
        <w:tc>
          <w:tcPr>
            <w:tcW w:type="dxa" w:w="1733"/>
            <w:tcMar>
              <w:top w:w="40" w:type="dxa"/>
              <w:left w:w="70" w:type="dxa"/>
              <w:bottom w:w="40" w:type="dxa"/>
              <w:right w:w="70" w:type="dxa"/>
            </w:tcMar>
          </w:tcPr>
          <w:p>
            <w:pPr>
              <w:spacing w:before="0" w:after="0" w:line="150" w:lineRule="exact"/>
              <w:jc w:val="center"/>
            </w:pPr>
            <w:r>
              <w:rPr>
                <w:rFonts w:ascii="Calibri" w:hAnsi="Calibri"/>
                <w:b w:val="0"/>
                <w:i w:val="0"/>
                <w:color w:val="10233F"/>
                <w:sz w:val="12"/>
              </w:rPr>
              <w:t>1,9 [-4,4 ; 8,3]</w:t>
            </w:r>
          </w:p>
        </w:tc>
        <w:tc>
          <w:tcPr>
            <w:tcW w:type="dxa" w:w="650"/>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0,506</w:t>
            </w:r>
          </w:p>
        </w:tc>
        <w:tc>
          <w:tcPr>
            <w:tcW w:type="dxa" w:w="650"/>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0,518</w:t>
            </w:r>
          </w:p>
        </w:tc>
        <w:tc>
          <w:tcPr>
            <w:tcW w:type="dxa" w:w="1299"/>
            <w:tcMar>
              <w:top w:w="40" w:type="dxa"/>
              <w:left w:w="70" w:type="dxa"/>
              <w:bottom w:w="40" w:type="dxa"/>
              <w:right w:w="70" w:type="dxa"/>
            </w:tcMar>
          </w:tcPr>
          <w:p>
            <w:pPr>
              <w:spacing w:before="0" w:after="0" w:line="150" w:lineRule="exact"/>
              <w:jc w:val="center"/>
            </w:pPr>
            <w:r>
              <w:rPr>
                <w:rFonts w:ascii="Calibri" w:hAnsi="Calibri"/>
                <w:b w:val="0"/>
                <w:i w:val="0"/>
                <w:color w:val="10233F"/>
                <w:sz w:val="12"/>
              </w:rPr>
              <w:t>3,1 [-4,2 ; 10,5]</w:t>
            </w:r>
          </w:p>
        </w:tc>
        <w:tc>
          <w:tcPr>
            <w:tcW w:type="dxa" w:w="650"/>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0,371</w:t>
            </w:r>
          </w:p>
        </w:tc>
      </w:tr>
      <w:tr>
        <w:trPr>
          <w:cantSplit/>
        </w:trPr>
        <w:tc>
          <w:tcPr>
            <w:tcW w:type="dxa" w:w="2274"/>
            <w:tcMar>
              <w:top w:w="40" w:type="dxa"/>
              <w:left w:w="70" w:type="dxa"/>
              <w:bottom w:w="40" w:type="dxa"/>
              <w:right w:w="70" w:type="dxa"/>
            </w:tcMar>
          </w:tcPr>
          <w:p>
            <w:pPr>
              <w:spacing w:before="0" w:after="0" w:line="150" w:lineRule="exact"/>
              <w:jc w:val="left"/>
            </w:pPr>
            <w:r>
              <w:rPr>
                <w:rFonts w:ascii="Calibri" w:hAnsi="Calibri"/>
                <w:b w:val="0"/>
                <w:i w:val="0"/>
                <w:color w:val="10233F"/>
                <w:sz w:val="12"/>
              </w:rPr>
              <w:t>Indice de connaissances des ménages (0-100)</w:t>
            </w:r>
          </w:p>
        </w:tc>
        <w:tc>
          <w:tcPr>
            <w:tcW w:type="dxa" w:w="596"/>
            <w:tcMar>
              <w:top w:w="40" w:type="dxa"/>
              <w:left w:w="70" w:type="dxa"/>
              <w:bottom w:w="40" w:type="dxa"/>
              <w:right w:w="70" w:type="dxa"/>
            </w:tcMar>
          </w:tcPr>
          <w:p>
            <w:pPr>
              <w:spacing w:before="0" w:after="0" w:line="150" w:lineRule="exact"/>
              <w:jc w:val="center"/>
            </w:pPr>
            <w:r>
              <w:rPr>
                <w:rFonts w:ascii="Calibri" w:hAnsi="Calibri"/>
                <w:b w:val="0"/>
                <w:i w:val="0"/>
                <w:color w:val="10233F"/>
                <w:sz w:val="12"/>
              </w:rPr>
              <w:t>30,3</w:t>
            </w:r>
          </w:p>
        </w:tc>
        <w:tc>
          <w:tcPr>
            <w:tcW w:type="dxa" w:w="596"/>
            <w:tcMar>
              <w:top w:w="40" w:type="dxa"/>
              <w:left w:w="70" w:type="dxa"/>
              <w:bottom w:w="40" w:type="dxa"/>
              <w:right w:w="70" w:type="dxa"/>
            </w:tcMar>
          </w:tcPr>
          <w:p>
            <w:pPr>
              <w:spacing w:before="0" w:after="0" w:line="150" w:lineRule="exact"/>
              <w:jc w:val="center"/>
            </w:pPr>
            <w:r>
              <w:rPr>
                <w:rFonts w:ascii="Calibri" w:hAnsi="Calibri"/>
                <w:b w:val="0"/>
                <w:i w:val="0"/>
                <w:color w:val="10233F"/>
                <w:sz w:val="12"/>
              </w:rPr>
              <w:t>38,9</w:t>
            </w:r>
          </w:p>
        </w:tc>
        <w:tc>
          <w:tcPr>
            <w:tcW w:type="dxa" w:w="596"/>
            <w:tcMar>
              <w:top w:w="40" w:type="dxa"/>
              <w:left w:w="70" w:type="dxa"/>
              <w:bottom w:w="40" w:type="dxa"/>
              <w:right w:w="70" w:type="dxa"/>
            </w:tcMar>
          </w:tcPr>
          <w:p>
            <w:pPr>
              <w:spacing w:before="0" w:after="0" w:line="150" w:lineRule="exact"/>
              <w:jc w:val="center"/>
            </w:pPr>
            <w:r>
              <w:rPr>
                <w:rFonts w:ascii="Calibri" w:hAnsi="Calibri"/>
                <w:b w:val="0"/>
                <w:i w:val="0"/>
                <w:color w:val="10233F"/>
                <w:sz w:val="12"/>
              </w:rPr>
              <w:t>33,4</w:t>
            </w:r>
          </w:p>
        </w:tc>
        <w:tc>
          <w:tcPr>
            <w:tcW w:type="dxa" w:w="596"/>
            <w:tcMar>
              <w:top w:w="40" w:type="dxa"/>
              <w:left w:w="70" w:type="dxa"/>
              <w:bottom w:w="40" w:type="dxa"/>
              <w:right w:w="70" w:type="dxa"/>
            </w:tcMar>
          </w:tcPr>
          <w:p>
            <w:pPr>
              <w:spacing w:before="0" w:after="0" w:line="150" w:lineRule="exact"/>
              <w:jc w:val="center"/>
            </w:pPr>
            <w:r>
              <w:rPr>
                <w:rFonts w:ascii="Calibri" w:hAnsi="Calibri"/>
                <w:b w:val="0"/>
                <w:i w:val="0"/>
                <w:color w:val="10233F"/>
                <w:sz w:val="12"/>
              </w:rPr>
              <w:t>40,3</w:t>
            </w:r>
          </w:p>
        </w:tc>
        <w:tc>
          <w:tcPr>
            <w:tcW w:type="dxa" w:w="1733"/>
            <w:tcMar>
              <w:top w:w="40" w:type="dxa"/>
              <w:left w:w="70" w:type="dxa"/>
              <w:bottom w:w="40" w:type="dxa"/>
              <w:right w:w="70" w:type="dxa"/>
            </w:tcMar>
          </w:tcPr>
          <w:p>
            <w:pPr>
              <w:spacing w:before="0" w:after="0" w:line="150" w:lineRule="exact"/>
              <w:jc w:val="center"/>
            </w:pPr>
            <w:r>
              <w:rPr>
                <w:rFonts w:ascii="Calibri" w:hAnsi="Calibri"/>
                <w:b w:val="0"/>
                <w:i w:val="0"/>
                <w:color w:val="10233F"/>
                <w:sz w:val="12"/>
              </w:rPr>
              <w:t>-1,9 [-8,8 ; 5,1]</w:t>
            </w:r>
          </w:p>
        </w:tc>
        <w:tc>
          <w:tcPr>
            <w:tcW w:type="dxa" w:w="650"/>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0,628</w:t>
            </w:r>
          </w:p>
        </w:tc>
        <w:tc>
          <w:tcPr>
            <w:tcW w:type="dxa" w:w="650"/>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0,567</w:t>
            </w:r>
          </w:p>
        </w:tc>
        <w:tc>
          <w:tcPr>
            <w:tcW w:type="dxa" w:w="1299"/>
            <w:tcMar>
              <w:top w:w="40" w:type="dxa"/>
              <w:left w:w="70" w:type="dxa"/>
              <w:bottom w:w="40" w:type="dxa"/>
              <w:right w:w="70" w:type="dxa"/>
            </w:tcMar>
          </w:tcPr>
          <w:p>
            <w:pPr>
              <w:spacing w:before="0" w:after="0" w:line="150" w:lineRule="exact"/>
              <w:jc w:val="center"/>
            </w:pPr>
            <w:r>
              <w:rPr>
                <w:rFonts w:ascii="Calibri" w:hAnsi="Calibri"/>
                <w:b w:val="0"/>
                <w:i w:val="0"/>
                <w:color w:val="10233F"/>
                <w:sz w:val="12"/>
              </w:rPr>
              <w:t>-3,1 [-10,3 ; 4,1]</w:t>
            </w:r>
          </w:p>
        </w:tc>
        <w:tc>
          <w:tcPr>
            <w:tcW w:type="dxa" w:w="650"/>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0,364</w:t>
            </w:r>
          </w:p>
        </w:tc>
      </w:tr>
      <w:tr>
        <w:trPr>
          <w:cantSplit/>
        </w:trPr>
        <w:tc>
          <w:tcPr>
            <w:tcW w:type="dxa" w:w="2274"/>
            <w:tcMar>
              <w:top w:w="40" w:type="dxa"/>
              <w:left w:w="70" w:type="dxa"/>
              <w:bottom w:w="40" w:type="dxa"/>
              <w:right w:w="70" w:type="dxa"/>
            </w:tcMar>
          </w:tcPr>
          <w:p>
            <w:pPr>
              <w:spacing w:before="0" w:after="0" w:line="150" w:lineRule="exact"/>
              <w:jc w:val="left"/>
            </w:pPr>
            <w:r>
              <w:rPr>
                <w:rFonts w:ascii="Calibri" w:hAnsi="Calibri"/>
                <w:b w:val="0"/>
                <w:i w:val="0"/>
                <w:color w:val="10233F"/>
                <w:sz w:val="12"/>
              </w:rPr>
              <w:t>Fonctionnalité des CAC, 9 critères (0-100)</w:t>
            </w:r>
          </w:p>
        </w:tc>
        <w:tc>
          <w:tcPr>
            <w:tcW w:type="dxa" w:w="596"/>
            <w:tcMar>
              <w:top w:w="40" w:type="dxa"/>
              <w:left w:w="70" w:type="dxa"/>
              <w:bottom w:w="40" w:type="dxa"/>
              <w:right w:w="70" w:type="dxa"/>
            </w:tcMar>
          </w:tcPr>
          <w:p>
            <w:pPr>
              <w:spacing w:before="0" w:after="0" w:line="150" w:lineRule="exact"/>
              <w:jc w:val="center"/>
            </w:pPr>
            <w:r>
              <w:rPr>
                <w:rFonts w:ascii="Calibri" w:hAnsi="Calibri"/>
                <w:b w:val="0"/>
                <w:i w:val="0"/>
                <w:color w:val="10233F"/>
                <w:sz w:val="12"/>
              </w:rPr>
              <w:t>66,9</w:t>
            </w:r>
          </w:p>
        </w:tc>
        <w:tc>
          <w:tcPr>
            <w:tcW w:type="dxa" w:w="596"/>
            <w:tcMar>
              <w:top w:w="40" w:type="dxa"/>
              <w:left w:w="70" w:type="dxa"/>
              <w:bottom w:w="40" w:type="dxa"/>
              <w:right w:w="70" w:type="dxa"/>
            </w:tcMar>
          </w:tcPr>
          <w:p>
            <w:pPr>
              <w:spacing w:before="0" w:after="0" w:line="150" w:lineRule="exact"/>
              <w:jc w:val="center"/>
            </w:pPr>
            <w:r>
              <w:rPr>
                <w:rFonts w:ascii="Calibri" w:hAnsi="Calibri"/>
                <w:b w:val="0"/>
                <w:i w:val="0"/>
                <w:color w:val="10233F"/>
                <w:sz w:val="12"/>
              </w:rPr>
              <w:t>70,4</w:t>
            </w:r>
          </w:p>
        </w:tc>
        <w:tc>
          <w:tcPr>
            <w:tcW w:type="dxa" w:w="596"/>
            <w:tcMar>
              <w:top w:w="40" w:type="dxa"/>
              <w:left w:w="70" w:type="dxa"/>
              <w:bottom w:w="40" w:type="dxa"/>
              <w:right w:w="70" w:type="dxa"/>
            </w:tcMar>
          </w:tcPr>
          <w:p>
            <w:pPr>
              <w:spacing w:before="0" w:after="0" w:line="150" w:lineRule="exact"/>
              <w:jc w:val="center"/>
            </w:pPr>
            <w:r>
              <w:rPr>
                <w:rFonts w:ascii="Calibri" w:hAnsi="Calibri"/>
                <w:b w:val="0"/>
                <w:i w:val="0"/>
                <w:color w:val="10233F"/>
                <w:sz w:val="12"/>
              </w:rPr>
              <w:t>75,6</w:t>
            </w:r>
          </w:p>
        </w:tc>
        <w:tc>
          <w:tcPr>
            <w:tcW w:type="dxa" w:w="596"/>
            <w:tcMar>
              <w:top w:w="40" w:type="dxa"/>
              <w:left w:w="70" w:type="dxa"/>
              <w:bottom w:w="40" w:type="dxa"/>
              <w:right w:w="70" w:type="dxa"/>
            </w:tcMar>
          </w:tcPr>
          <w:p>
            <w:pPr>
              <w:spacing w:before="0" w:after="0" w:line="150" w:lineRule="exact"/>
              <w:jc w:val="center"/>
            </w:pPr>
            <w:r>
              <w:rPr>
                <w:rFonts w:ascii="Calibri" w:hAnsi="Calibri"/>
                <w:b w:val="0"/>
                <w:i w:val="0"/>
                <w:color w:val="10233F"/>
                <w:sz w:val="12"/>
              </w:rPr>
              <w:t>79,4</w:t>
            </w:r>
          </w:p>
        </w:tc>
        <w:tc>
          <w:tcPr>
            <w:tcW w:type="dxa" w:w="1733"/>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0,3 [-6,0 ; 6,6]</w:t>
            </w:r>
          </w:p>
        </w:tc>
        <w:tc>
          <w:tcPr>
            <w:tcW w:type="dxa" w:w="650"/>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0,915</w:t>
            </w:r>
          </w:p>
        </w:tc>
        <w:tc>
          <w:tcPr>
            <w:tcW w:type="dxa" w:w="650"/>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0,922</w:t>
            </w:r>
          </w:p>
        </w:tc>
        <w:tc>
          <w:tcPr>
            <w:tcW w:type="dxa" w:w="1299"/>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0,1 [-6,2 ; 6,4]</w:t>
            </w:r>
          </w:p>
        </w:tc>
        <w:tc>
          <w:tcPr>
            <w:tcW w:type="dxa" w:w="650"/>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0,966</w:t>
            </w:r>
          </w:p>
        </w:tc>
      </w:tr>
      <w:tr>
        <w:trPr>
          <w:cantSplit/>
        </w:trPr>
        <w:tc>
          <w:tcPr>
            <w:tcW w:type="dxa" w:w="2274"/>
            <w:tcMar>
              <w:top w:w="40" w:type="dxa"/>
              <w:left w:w="70" w:type="dxa"/>
              <w:bottom w:w="40" w:type="dxa"/>
              <w:right w:w="70" w:type="dxa"/>
            </w:tcMar>
          </w:tcPr>
          <w:p>
            <w:pPr>
              <w:spacing w:before="0" w:after="0" w:line="150" w:lineRule="exact"/>
              <w:jc w:val="left"/>
            </w:pPr>
            <w:r>
              <w:rPr>
                <w:rFonts w:ascii="Calibri" w:hAnsi="Calibri"/>
                <w:b w:val="0"/>
                <w:i w:val="0"/>
                <w:color w:val="10233F"/>
                <w:sz w:val="12"/>
              </w:rPr>
              <w:t>Professionnalisation des RECO, 6 items (0-100)</w:t>
            </w:r>
          </w:p>
        </w:tc>
        <w:tc>
          <w:tcPr>
            <w:tcW w:type="dxa" w:w="596"/>
            <w:tcMar>
              <w:top w:w="40" w:type="dxa"/>
              <w:left w:w="70" w:type="dxa"/>
              <w:bottom w:w="40" w:type="dxa"/>
              <w:right w:w="70" w:type="dxa"/>
            </w:tcMar>
          </w:tcPr>
          <w:p>
            <w:pPr>
              <w:spacing w:before="0" w:after="0" w:line="150" w:lineRule="exact"/>
              <w:jc w:val="center"/>
            </w:pPr>
            <w:r>
              <w:rPr>
                <w:rFonts w:ascii="Calibri" w:hAnsi="Calibri"/>
                <w:b w:val="0"/>
                <w:i w:val="0"/>
                <w:color w:val="10233F"/>
                <w:sz w:val="12"/>
              </w:rPr>
              <w:t>35,6</w:t>
            </w:r>
          </w:p>
        </w:tc>
        <w:tc>
          <w:tcPr>
            <w:tcW w:type="dxa" w:w="596"/>
            <w:tcMar>
              <w:top w:w="40" w:type="dxa"/>
              <w:left w:w="70" w:type="dxa"/>
              <w:bottom w:w="40" w:type="dxa"/>
              <w:right w:w="70" w:type="dxa"/>
            </w:tcMar>
          </w:tcPr>
          <w:p>
            <w:pPr>
              <w:spacing w:before="0" w:after="0" w:line="150" w:lineRule="exact"/>
              <w:jc w:val="center"/>
            </w:pPr>
            <w:r>
              <w:rPr>
                <w:rFonts w:ascii="Calibri" w:hAnsi="Calibri"/>
                <w:b w:val="0"/>
                <w:i w:val="0"/>
                <w:color w:val="10233F"/>
                <w:sz w:val="12"/>
              </w:rPr>
              <w:t>38,7</w:t>
            </w:r>
          </w:p>
        </w:tc>
        <w:tc>
          <w:tcPr>
            <w:tcW w:type="dxa" w:w="596"/>
            <w:tcMar>
              <w:top w:w="40" w:type="dxa"/>
              <w:left w:w="70" w:type="dxa"/>
              <w:bottom w:w="40" w:type="dxa"/>
              <w:right w:w="70" w:type="dxa"/>
            </w:tcMar>
          </w:tcPr>
          <w:p>
            <w:pPr>
              <w:spacing w:before="0" w:after="0" w:line="150" w:lineRule="exact"/>
              <w:jc w:val="center"/>
            </w:pPr>
            <w:r>
              <w:rPr>
                <w:rFonts w:ascii="Calibri" w:hAnsi="Calibri"/>
                <w:b w:val="0"/>
                <w:i w:val="0"/>
                <w:color w:val="10233F"/>
                <w:sz w:val="12"/>
              </w:rPr>
              <w:t>41,6</w:t>
            </w:r>
          </w:p>
        </w:tc>
        <w:tc>
          <w:tcPr>
            <w:tcW w:type="dxa" w:w="596"/>
            <w:tcMar>
              <w:top w:w="40" w:type="dxa"/>
              <w:left w:w="70" w:type="dxa"/>
              <w:bottom w:w="40" w:type="dxa"/>
              <w:right w:w="70" w:type="dxa"/>
            </w:tcMar>
          </w:tcPr>
          <w:p>
            <w:pPr>
              <w:spacing w:before="0" w:after="0" w:line="150" w:lineRule="exact"/>
              <w:jc w:val="center"/>
            </w:pPr>
            <w:r>
              <w:rPr>
                <w:rFonts w:ascii="Calibri" w:hAnsi="Calibri"/>
                <w:b w:val="0"/>
                <w:i w:val="0"/>
                <w:color w:val="10233F"/>
                <w:sz w:val="12"/>
              </w:rPr>
              <w:t>42,3</w:t>
            </w:r>
          </w:p>
        </w:tc>
        <w:tc>
          <w:tcPr>
            <w:tcW w:type="dxa" w:w="1733"/>
            <w:tcMar>
              <w:top w:w="40" w:type="dxa"/>
              <w:left w:w="70" w:type="dxa"/>
              <w:bottom w:w="40" w:type="dxa"/>
              <w:right w:w="70" w:type="dxa"/>
            </w:tcMar>
          </w:tcPr>
          <w:p>
            <w:pPr>
              <w:spacing w:before="0" w:after="0" w:line="150" w:lineRule="exact"/>
              <w:jc w:val="center"/>
            </w:pPr>
            <w:r>
              <w:rPr>
                <w:rFonts w:ascii="Calibri" w:hAnsi="Calibri"/>
                <w:b w:val="0"/>
                <w:i w:val="0"/>
                <w:color w:val="10233F"/>
                <w:sz w:val="12"/>
              </w:rPr>
              <w:t>-2,4 [-11,9 ; 7,1]</w:t>
            </w:r>
          </w:p>
        </w:tc>
        <w:tc>
          <w:tcPr>
            <w:tcW w:type="dxa" w:w="650"/>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0,69</w:t>
            </w:r>
          </w:p>
        </w:tc>
        <w:tc>
          <w:tcPr>
            <w:tcW w:type="dxa" w:w="650"/>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0,588</w:t>
            </w:r>
          </w:p>
        </w:tc>
        <w:tc>
          <w:tcPr>
            <w:tcW w:type="dxa" w:w="1299"/>
            <w:tcMar>
              <w:top w:w="40" w:type="dxa"/>
              <w:left w:w="70" w:type="dxa"/>
              <w:bottom w:w="40" w:type="dxa"/>
              <w:right w:w="70" w:type="dxa"/>
            </w:tcMar>
          </w:tcPr>
          <w:p>
            <w:pPr>
              <w:spacing w:before="0" w:after="0" w:line="150" w:lineRule="exact"/>
              <w:jc w:val="center"/>
            </w:pPr>
            <w:r>
              <w:rPr>
                <w:rFonts w:ascii="Calibri" w:hAnsi="Calibri"/>
                <w:b w:val="0"/>
                <w:i w:val="0"/>
                <w:color w:val="10233F"/>
                <w:sz w:val="12"/>
              </w:rPr>
              <w:t>-3,2 [-12,9 ; 6,6]</w:t>
            </w:r>
          </w:p>
        </w:tc>
        <w:tc>
          <w:tcPr>
            <w:tcW w:type="dxa" w:w="650"/>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0,488</w:t>
            </w:r>
          </w:p>
        </w:tc>
      </w:tr>
      <w:tr>
        <w:trPr>
          <w:cantSplit/>
        </w:trPr>
        <w:tc>
          <w:tcPr>
            <w:tcW w:type="dxa" w:w="2274"/>
            <w:tcMar>
              <w:top w:w="40" w:type="dxa"/>
              <w:left w:w="70" w:type="dxa"/>
              <w:bottom w:w="40" w:type="dxa"/>
              <w:right w:w="70" w:type="dxa"/>
            </w:tcMar>
          </w:tcPr>
          <w:p>
            <w:pPr>
              <w:spacing w:before="0" w:after="0" w:line="150" w:lineRule="exact"/>
              <w:jc w:val="left"/>
            </w:pPr>
            <w:r>
              <w:rPr>
                <w:rFonts w:ascii="Calibri" w:hAnsi="Calibri"/>
                <w:b w:val="0"/>
                <w:i w:val="0"/>
                <w:color w:val="10233F"/>
                <w:sz w:val="12"/>
              </w:rPr>
              <w:t>Professionnalisation hors intrants (4 items)</w:t>
            </w:r>
          </w:p>
        </w:tc>
        <w:tc>
          <w:tcPr>
            <w:tcW w:type="dxa" w:w="596"/>
            <w:tcMar>
              <w:top w:w="40" w:type="dxa"/>
              <w:left w:w="70" w:type="dxa"/>
              <w:bottom w:w="40" w:type="dxa"/>
              <w:right w:w="70" w:type="dxa"/>
            </w:tcMar>
          </w:tcPr>
          <w:p>
            <w:pPr>
              <w:spacing w:before="0" w:after="0" w:line="150" w:lineRule="exact"/>
              <w:jc w:val="center"/>
            </w:pPr>
            <w:r>
              <w:rPr>
                <w:rFonts w:ascii="Calibri" w:hAnsi="Calibri"/>
                <w:b w:val="0"/>
                <w:i w:val="0"/>
                <w:color w:val="10233F"/>
                <w:sz w:val="12"/>
              </w:rPr>
              <w:t>48</w:t>
            </w:r>
          </w:p>
        </w:tc>
        <w:tc>
          <w:tcPr>
            <w:tcW w:type="dxa" w:w="596"/>
            <w:tcMar>
              <w:top w:w="40" w:type="dxa"/>
              <w:left w:w="70" w:type="dxa"/>
              <w:bottom w:w="40" w:type="dxa"/>
              <w:right w:w="70" w:type="dxa"/>
            </w:tcMar>
          </w:tcPr>
          <w:p>
            <w:pPr>
              <w:spacing w:before="0" w:after="0" w:line="150" w:lineRule="exact"/>
              <w:jc w:val="center"/>
            </w:pPr>
            <w:r>
              <w:rPr>
                <w:rFonts w:ascii="Calibri" w:hAnsi="Calibri"/>
                <w:b w:val="0"/>
                <w:i w:val="0"/>
                <w:color w:val="10233F"/>
                <w:sz w:val="12"/>
              </w:rPr>
              <w:t>52,3</w:t>
            </w:r>
          </w:p>
        </w:tc>
        <w:tc>
          <w:tcPr>
            <w:tcW w:type="dxa" w:w="596"/>
            <w:tcMar>
              <w:top w:w="40" w:type="dxa"/>
              <w:left w:w="70" w:type="dxa"/>
              <w:bottom w:w="40" w:type="dxa"/>
              <w:right w:w="70" w:type="dxa"/>
            </w:tcMar>
          </w:tcPr>
          <w:p>
            <w:pPr>
              <w:spacing w:before="0" w:after="0" w:line="150" w:lineRule="exact"/>
              <w:jc w:val="center"/>
            </w:pPr>
            <w:r>
              <w:rPr>
                <w:rFonts w:ascii="Calibri" w:hAnsi="Calibri"/>
                <w:b w:val="0"/>
                <w:i w:val="0"/>
                <w:color w:val="10233F"/>
                <w:sz w:val="12"/>
              </w:rPr>
              <w:t>55,5</w:t>
            </w:r>
          </w:p>
        </w:tc>
        <w:tc>
          <w:tcPr>
            <w:tcW w:type="dxa" w:w="596"/>
            <w:tcMar>
              <w:top w:w="40" w:type="dxa"/>
              <w:left w:w="70" w:type="dxa"/>
              <w:bottom w:w="40" w:type="dxa"/>
              <w:right w:w="70" w:type="dxa"/>
            </w:tcMar>
          </w:tcPr>
          <w:p>
            <w:pPr>
              <w:spacing w:before="0" w:after="0" w:line="150" w:lineRule="exact"/>
              <w:jc w:val="center"/>
            </w:pPr>
            <w:r>
              <w:rPr>
                <w:rFonts w:ascii="Calibri" w:hAnsi="Calibri"/>
                <w:b w:val="0"/>
                <w:i w:val="0"/>
                <w:color w:val="10233F"/>
                <w:sz w:val="12"/>
              </w:rPr>
              <w:t>56,5</w:t>
            </w:r>
          </w:p>
        </w:tc>
        <w:tc>
          <w:tcPr>
            <w:tcW w:type="dxa" w:w="1733"/>
            <w:tcMar>
              <w:top w:w="40" w:type="dxa"/>
              <w:left w:w="70" w:type="dxa"/>
              <w:bottom w:w="40" w:type="dxa"/>
              <w:right w:w="70" w:type="dxa"/>
            </w:tcMar>
          </w:tcPr>
          <w:p>
            <w:pPr>
              <w:spacing w:before="0" w:after="0" w:line="150" w:lineRule="exact"/>
              <w:jc w:val="center"/>
            </w:pPr>
            <w:r>
              <w:rPr>
                <w:rFonts w:ascii="Calibri" w:hAnsi="Calibri"/>
                <w:b w:val="0"/>
                <w:i w:val="0"/>
                <w:color w:val="10233F"/>
                <w:sz w:val="12"/>
              </w:rPr>
              <w:t>-3,2 [-14,1 ; 7,6]</w:t>
            </w:r>
          </w:p>
        </w:tc>
        <w:tc>
          <w:tcPr>
            <w:tcW w:type="dxa" w:w="650"/>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0,517</w:t>
            </w:r>
          </w:p>
        </w:tc>
        <w:tc>
          <w:tcPr>
            <w:tcW w:type="dxa" w:w="650"/>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0,525</w:t>
            </w:r>
          </w:p>
        </w:tc>
        <w:tc>
          <w:tcPr>
            <w:tcW w:type="dxa" w:w="1299"/>
            <w:tcMar>
              <w:top w:w="40" w:type="dxa"/>
              <w:left w:w="70" w:type="dxa"/>
              <w:bottom w:w="40" w:type="dxa"/>
              <w:right w:w="70" w:type="dxa"/>
            </w:tcMar>
          </w:tcPr>
          <w:p>
            <w:pPr>
              <w:spacing w:before="0" w:after="0" w:line="150" w:lineRule="exact"/>
              <w:jc w:val="center"/>
            </w:pPr>
            <w:r>
              <w:rPr>
                <w:rFonts w:ascii="Calibri" w:hAnsi="Calibri"/>
                <w:b w:val="0"/>
                <w:i w:val="0"/>
                <w:color w:val="10233F"/>
                <w:sz w:val="12"/>
              </w:rPr>
              <w:t>-4,2 [-15,5 ; 7,2]</w:t>
            </w:r>
          </w:p>
        </w:tc>
        <w:tc>
          <w:tcPr>
            <w:tcW w:type="dxa" w:w="650"/>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0,435</w:t>
            </w:r>
          </w:p>
        </w:tc>
      </w:tr>
      <w:tr>
        <w:trPr>
          <w:cantSplit/>
        </w:trPr>
        <w:tc>
          <w:tcPr>
            <w:tcW w:type="dxa" w:w="2274"/>
            <w:tcMar>
              <w:top w:w="40" w:type="dxa"/>
              <w:left w:w="70" w:type="dxa"/>
              <w:bottom w:w="40" w:type="dxa"/>
              <w:right w:w="70" w:type="dxa"/>
            </w:tcMar>
          </w:tcPr>
          <w:p>
            <w:pPr>
              <w:spacing w:before="0" w:after="0" w:line="150" w:lineRule="exact"/>
              <w:jc w:val="left"/>
            </w:pPr>
            <w:r>
              <w:rPr>
                <w:rFonts w:ascii="Calibri" w:hAnsi="Calibri"/>
                <w:b w:val="0"/>
                <w:i w:val="0"/>
                <w:color w:val="10233F"/>
                <w:sz w:val="12"/>
              </w:rPr>
              <w:t>Indice de gouvernance communautaire (écarts-types)</w:t>
            </w:r>
          </w:p>
        </w:tc>
        <w:tc>
          <w:tcPr>
            <w:tcW w:type="dxa" w:w="596"/>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w:t>
            </w:r>
          </w:p>
        </w:tc>
        <w:tc>
          <w:tcPr>
            <w:tcW w:type="dxa" w:w="596"/>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0,1</w:t>
            </w:r>
          </w:p>
        </w:tc>
        <w:tc>
          <w:tcPr>
            <w:tcW w:type="dxa" w:w="596"/>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0,2</w:t>
            </w:r>
          </w:p>
        </w:tc>
        <w:tc>
          <w:tcPr>
            <w:tcW w:type="dxa" w:w="596"/>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0,2</w:t>
            </w:r>
          </w:p>
        </w:tc>
        <w:tc>
          <w:tcPr>
            <w:tcW w:type="dxa" w:w="1733"/>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-0,1 [-0,7 ; 0,5]</w:t>
            </w:r>
          </w:p>
        </w:tc>
        <w:tc>
          <w:tcPr>
            <w:tcW w:type="dxa" w:w="650"/>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0,702</w:t>
            </w:r>
          </w:p>
        </w:tc>
        <w:tc>
          <w:tcPr>
            <w:tcW w:type="dxa" w:w="650"/>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0,705</w:t>
            </w:r>
          </w:p>
        </w:tc>
        <w:tc>
          <w:tcPr>
            <w:tcW w:type="dxa" w:w="1299"/>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-0,1 [-0,6 ; 0,5]</w:t>
            </w:r>
          </w:p>
        </w:tc>
        <w:tc>
          <w:tcPr>
            <w:tcW w:type="dxa" w:w="650"/>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0,821</w:t>
            </w:r>
          </w:p>
        </w:tc>
      </w:tr>
      <w:tr>
        <w:trPr>
          <w:cantSplit/>
        </w:trPr>
        <w:tc>
          <w:tcPr>
            <w:tcW w:type="dxa" w:w="2274"/>
            <w:tcMar>
              <w:top w:w="40" w:type="dxa"/>
              <w:left w:w="70" w:type="dxa"/>
              <w:bottom w:w="40" w:type="dxa"/>
              <w:right w:w="70" w:type="dxa"/>
            </w:tcMar>
          </w:tcPr>
          <w:p>
            <w:pPr>
              <w:spacing w:before="0" w:after="0" w:line="150" w:lineRule="exact"/>
              <w:jc w:val="left"/>
            </w:pPr>
            <w:r>
              <w:rPr>
                <w:rFonts w:ascii="Calibri" w:hAnsi="Calibri"/>
                <w:b w:val="0"/>
                <w:i w:val="0"/>
                <w:color w:val="10233F"/>
                <w:sz w:val="12"/>
              </w:rPr>
              <w:t>Indice de capacités des acteurs (écarts-types)</w:t>
            </w:r>
          </w:p>
        </w:tc>
        <w:tc>
          <w:tcPr>
            <w:tcW w:type="dxa" w:w="596"/>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w:t>
            </w:r>
          </w:p>
        </w:tc>
        <w:tc>
          <w:tcPr>
            <w:tcW w:type="dxa" w:w="596"/>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0,2</w:t>
            </w:r>
          </w:p>
        </w:tc>
        <w:tc>
          <w:tcPr>
            <w:tcW w:type="dxa" w:w="596"/>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0,3</w:t>
            </w:r>
          </w:p>
        </w:tc>
        <w:tc>
          <w:tcPr>
            <w:tcW w:type="dxa" w:w="596"/>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0,4</w:t>
            </w:r>
          </w:p>
        </w:tc>
        <w:tc>
          <w:tcPr>
            <w:tcW w:type="dxa" w:w="1733"/>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-0,1 [-0,5 ; 0,3]</w:t>
            </w:r>
          </w:p>
        </w:tc>
        <w:tc>
          <w:tcPr>
            <w:tcW w:type="dxa" w:w="650"/>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0,682</w:t>
            </w:r>
          </w:p>
        </w:tc>
        <w:tc>
          <w:tcPr>
            <w:tcW w:type="dxa" w:w="650"/>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0,696</w:t>
            </w:r>
          </w:p>
        </w:tc>
        <w:tc>
          <w:tcPr>
            <w:tcW w:type="dxa" w:w="1299"/>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-0,1 [-0,5 ; 0,3]</w:t>
            </w:r>
          </w:p>
        </w:tc>
        <w:tc>
          <w:tcPr>
            <w:tcW w:type="dxa" w:w="650"/>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0,607</w:t>
            </w:r>
          </w:p>
        </w:tc>
      </w:tr>
      <w:tr>
        <w:trPr>
          <w:cantSplit/>
        </w:trPr>
        <w:tc>
          <w:tcPr>
            <w:tcW w:type="dxa" w:w="2274"/>
            <w:tcMar>
              <w:top w:w="40" w:type="dxa"/>
              <w:left w:w="70" w:type="dxa"/>
              <w:bottom w:w="40" w:type="dxa"/>
              <w:right w:w="70" w:type="dxa"/>
            </w:tcMar>
          </w:tcPr>
          <w:p>
            <w:pPr>
              <w:spacing w:before="0" w:after="0" w:line="150" w:lineRule="exact"/>
              <w:jc w:val="left"/>
            </w:pPr>
            <w:r>
              <w:rPr>
                <w:rFonts w:ascii="Calibri" w:hAnsi="Calibri"/>
                <w:b w:val="0"/>
                <w:i w:val="0"/>
                <w:color w:val="10233F"/>
                <w:sz w:val="12"/>
              </w:rPr>
              <w:t>Indice de résultats ménages (écarts-types)</w:t>
            </w:r>
          </w:p>
        </w:tc>
        <w:tc>
          <w:tcPr>
            <w:tcW w:type="dxa" w:w="596"/>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w:t>
            </w:r>
          </w:p>
        </w:tc>
        <w:tc>
          <w:tcPr>
            <w:tcW w:type="dxa" w:w="596"/>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0,1</w:t>
            </w:r>
          </w:p>
        </w:tc>
        <w:tc>
          <w:tcPr>
            <w:tcW w:type="dxa" w:w="596"/>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w:t>
            </w:r>
          </w:p>
        </w:tc>
        <w:tc>
          <w:tcPr>
            <w:tcW w:type="dxa" w:w="596"/>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0,2</w:t>
            </w:r>
          </w:p>
        </w:tc>
        <w:tc>
          <w:tcPr>
            <w:tcW w:type="dxa" w:w="1733"/>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0,1 [-0,1 ; 0,3]</w:t>
            </w:r>
          </w:p>
        </w:tc>
        <w:tc>
          <w:tcPr>
            <w:tcW w:type="dxa" w:w="650"/>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0,253</w:t>
            </w:r>
          </w:p>
        </w:tc>
        <w:tc>
          <w:tcPr>
            <w:tcW w:type="dxa" w:w="650"/>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0,244</w:t>
            </w:r>
          </w:p>
        </w:tc>
        <w:tc>
          <w:tcPr>
            <w:tcW w:type="dxa" w:w="1299"/>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0,1 [-0,1 ; 0,2]</w:t>
            </w:r>
          </w:p>
        </w:tc>
        <w:tc>
          <w:tcPr>
            <w:tcW w:type="dxa" w:w="650"/>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0,323</w:t>
            </w:r>
          </w:p>
        </w:tc>
      </w:tr>
      <w:tr>
        <w:trPr>
          <w:cantSplit/>
        </w:trPr>
        <w:tc>
          <w:tcPr>
            <w:tcW w:type="dxa" w:w="2274"/>
            <w:tcMar>
              <w:top w:w="40" w:type="dxa"/>
              <w:left w:w="70" w:type="dxa"/>
              <w:bottom w:w="40" w:type="dxa"/>
              <w:right w:w="70" w:type="dxa"/>
            </w:tcMar>
          </w:tcPr>
          <w:p>
            <w:pPr>
              <w:spacing w:before="0" w:after="0" w:line="150" w:lineRule="exact"/>
              <w:jc w:val="left"/>
            </w:pPr>
            <w:r>
              <w:rPr>
                <w:rFonts w:ascii="Calibri" w:hAnsi="Calibri"/>
                <w:b w:val="0"/>
                <w:i w:val="0"/>
                <w:color w:val="10233F"/>
                <w:sz w:val="12"/>
              </w:rPr>
              <w:t>Indice de riposte Mpox (écarts-types)</w:t>
            </w:r>
          </w:p>
        </w:tc>
        <w:tc>
          <w:tcPr>
            <w:tcW w:type="dxa" w:w="596"/>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w:t>
            </w:r>
          </w:p>
        </w:tc>
        <w:tc>
          <w:tcPr>
            <w:tcW w:type="dxa" w:w="596"/>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0,3</w:t>
            </w:r>
          </w:p>
        </w:tc>
        <w:tc>
          <w:tcPr>
            <w:tcW w:type="dxa" w:w="596"/>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0,4</w:t>
            </w:r>
          </w:p>
        </w:tc>
        <w:tc>
          <w:tcPr>
            <w:tcW w:type="dxa" w:w="596"/>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0,4</w:t>
            </w:r>
          </w:p>
        </w:tc>
        <w:tc>
          <w:tcPr>
            <w:tcW w:type="dxa" w:w="1733"/>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-0,3 [-0,7 ; 0,1]</w:t>
            </w:r>
          </w:p>
        </w:tc>
        <w:tc>
          <w:tcPr>
            <w:tcW w:type="dxa" w:w="650"/>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0,147</w:t>
            </w:r>
          </w:p>
        </w:tc>
        <w:tc>
          <w:tcPr>
            <w:tcW w:type="dxa" w:w="650"/>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0,139</w:t>
            </w:r>
          </w:p>
        </w:tc>
        <w:tc>
          <w:tcPr>
            <w:tcW w:type="dxa" w:w="1299"/>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-0,3 [-0,8 ; 0,1]</w:t>
            </w:r>
          </w:p>
        </w:tc>
        <w:tc>
          <w:tcPr>
            <w:tcW w:type="dxa" w:w="650"/>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0,129</w:t>
            </w:r>
          </w:p>
        </w:tc>
      </w:tr>
    </w:tbl>
    <w:p>
      <w:pPr>
        <w:spacing w:before="20" w:after="180" w:line="186" w:lineRule="exact"/>
        <w:jc w:val="both"/>
      </w:pPr>
      <w:r>
        <w:rPr>
          <w:rFonts w:ascii="Calibri" w:hAnsi="Calibri"/>
          <w:b w:val="0"/>
          <w:i w:val="0"/>
          <w:color w:val="6B7280"/>
          <w:sz w:val="14"/>
        </w:rPr>
        <w:t>Lecture : T = bras témoin, I = bras intervention. Les quatre premières lignes sont les primaires ; les cinq suivantes, les indices de domaine, exprimés en écarts-types. Aucune estimation ne franchit le seuil de pertinence. Source : T25_tableau_des_effets.</w:t>
      </w:r>
    </w:p>
    <w:p>
      <w:pPr>
        <w:spacing w:after="100" w:before="0" w:line="276" w:lineRule="exact"/>
        <w:jc w:val="both"/>
      </w:pPr>
      <w:r>
        <w:rPr>
          <w:rFonts w:ascii="Calibri" w:hAnsi="Calibri"/>
          <w:b w:val="0"/>
          <w:i w:val="0"/>
          <w:color w:val="10233F"/>
          <w:sz w:val="20"/>
        </w:rPr>
        <w:t>Le résultat est homogène : les quatre primaires vont de −2,4 à +1,9 point, les intervalles contiennent tous zéro, et les estimations à effets fixes d'aire ne s'en écartent pas de plus de 1,4 point. La correction de Holm sur les quatre tests primaires donne 1,000. La conclusion n'est donc pas un artefact d'inférence.</w:t>
      </w:r>
    </w:p>
    <w:p>
      <w:pPr>
        <w:keepNext/>
        <w:spacing w:before="120" w:after="40"/>
        <w:jc w:val="center"/>
      </w:pPr>
      <w:r>
        <w:drawing>
          <wp:inline xmlns:a="http://schemas.openxmlformats.org/drawingml/2006/main" xmlns:pic="http://schemas.openxmlformats.org/drawingml/2006/picture">
            <wp:extent cx="5903999" cy="2581632"/>
            <wp:docPr id="19" name="Picture 19"/>
            <wp:cNvGraphicFramePr>
              <a:graphicFrameLocks noChangeAspect="1"/>
            </wp:cNvGraphicFramePr>
            <a:graphic>
              <a:graphicData uri="http://schemas.openxmlformats.org/drawingml/2006/picture">
                <pic:pic>
                  <pic:nvPicPr>
                    <pic:cNvPr id="0" name="f08.png"/>
                    <pic:cNvPicPr/>
                  </pic:nvPicPr>
                  <pic:blipFill>
                    <a:blip r:embed="rId62"/>
                    <a:stretch>
                      <a:fillRect/>
                    </a:stretch>
                  </pic:blipFill>
                  <pic:spPr>
                    <a:xfrm>
                      <a:off x="0" y="0"/>
                      <a:ext cx="5903999" cy="2581632"/>
                    </a:xfrm>
                    <a:prstGeom prst="rect"/>
                  </pic:spPr>
                </pic:pic>
              </a:graphicData>
            </a:graphic>
          </wp:inline>
        </w:drawing>
      </w:r>
    </w:p>
    <w:p>
      <w:pPr>
        <w:keepNext/>
        <w:spacing w:before="120" w:after="40"/>
      </w:pPr>
      <w:r>
        <w:rPr>
          <w:rFonts w:ascii="Calibri" w:hAnsi="Calibri"/>
          <w:b/>
          <w:i w:val="0"/>
          <w:color w:val="0B1F3A"/>
          <w:sz w:val="17"/>
        </w:rPr>
        <w:t>Figure 11. Forêt des effets sur les indices de domaine et les quatre primaires, avec bande d'EMD et seuil de pertinence.</w:t>
      </w:r>
    </w:p>
    <w:p>
      <w:pPr>
        <w:spacing w:before="20" w:after="180" w:line="186" w:lineRule="exact"/>
        <w:jc w:val="both"/>
      </w:pPr>
      <w:r>
        <w:rPr>
          <w:rFonts w:ascii="Calibri" w:hAnsi="Calibri"/>
          <w:b w:val="0"/>
          <w:i w:val="0"/>
          <w:color w:val="6B7280"/>
          <w:sz w:val="14"/>
        </w:rPr>
        <w:t>Lecture : les carrés indiquent le point estimé, les traits l'intervalle à 95 % (CR2). Le cas D est affiché lorsque l'intervalle traverse zéro ; les cas D et E ne distinguent pas un effet nul d'un effet modeste non détectable. Source : T25_tableau_des_effets.</w:t>
      </w:r>
    </w:p>
    <w:p>
      <w:pPr>
        <w:pStyle w:val="Heading2"/>
        <w:keepNext/>
        <w:spacing w:before="260" w:after="100"/>
      </w:pPr>
      <w:r>
        <w:rPr>
          <w:rFonts w:ascii="Calibri" w:hAnsi="Calibri"/>
          <w:b/>
          <w:i w:val="0"/>
          <w:color w:val="0B1F3A"/>
          <w:sz w:val="26"/>
        </w:rPr>
        <w:t>6.2 Les contrôles placebo</w:t>
      </w:r>
    </w:p>
    <w:p>
      <w:pPr>
        <w:spacing w:after="100" w:before="0" w:line="276" w:lineRule="exact"/>
        <w:jc w:val="both"/>
      </w:pPr>
      <w:r>
        <w:rPr>
          <w:rFonts w:ascii="Calibri" w:hAnsi="Calibri"/>
          <w:b w:val="0"/>
          <w:i w:val="0"/>
          <w:color w:val="10233F"/>
          <w:sz w:val="20"/>
        </w:rPr>
        <w:t>Six caractéristiques que l'appui ne visait pas ont été traitées comme des résultats placebos : taille du ménage, nombre d'enfants de moins de cinq ans, âge de la répondante, part des quintiles 1–2, part des ménages à plus d'une heure de marche, part des enfants malades. Aucune ne montre de différence établie, et les écarts vont dans les deux sens : c'est le comportement attendu si les bras sont comparables.</w:t>
      </w:r>
    </w:p>
    <w:p>
      <w:pPr>
        <w:keepNext/>
        <w:spacing w:before="120" w:after="40"/>
      </w:pPr>
      <w:r>
        <w:rPr>
          <w:rFonts w:ascii="Calibri" w:hAnsi="Calibri"/>
          <w:b/>
          <w:i w:val="0"/>
          <w:color w:val="0B1F3A"/>
          <w:sz w:val="17"/>
        </w:rPr>
        <w:t>Tableau 27. Tests placebo : différence de différences sur des caractéristiques non ciblées</w:t>
      </w:r>
    </w:p>
    <w:tbl>
      <w:tblPr>
        <w:tblW w:type="auto" w:w="0"/>
        <w:jc w:val="center"/>
        <w:tblLayout w:type="fixed"/>
        <w:tblLook w:firstColumn="1" w:firstRow="1" w:lastColumn="0" w:lastRow="0" w:noHBand="0" w:noVBand="1" w:val="04A0"/>
        <w:tblBorders>
          <w:top w:val="single" w:sz="8" w:space="0" w:color="0B1F3A"/>
          <w:left w:val="none" w:sz="0" w:space="0" w:color="FFFFFF"/>
          <w:bottom w:val="single" w:sz="8" w:space="0" w:color="0B1F3A"/>
          <w:right w:val="none" w:sz="0" w:space="0" w:color="FFFFFF"/>
          <w:insideH w:val="single" w:sz="4" w:space="0" w:color="D9E1EC"/>
          <w:insideV w:val="single" w:sz="4" w:space="0" w:color="D9E1EC"/>
        </w:tblBorders>
      </w:tblPr>
      <w:tblGrid>
        <w:gridCol w:w="1928"/>
        <w:gridCol w:w="1928"/>
        <w:gridCol w:w="1928"/>
        <w:gridCol w:w="1928"/>
        <w:gridCol w:w="1928"/>
      </w:tblGrid>
      <w:tr>
        <w:trPr>
          <w:cantSplit/>
          <w:tblHeader w:val="true"/>
        </w:trPr>
        <w:tc>
          <w:tcPr>
            <w:tcW w:type="dxa" w:w="3138"/>
            <w:shd w:val="clear" w:color="auto" w:fill="0B1F3A"/>
            <w:tcMar>
              <w:top w:w="40" w:type="dxa"/>
              <w:left w:w="70" w:type="dxa"/>
              <w:bottom w:w="40" w:type="dxa"/>
              <w:right w:w="70" w:type="dxa"/>
            </w:tcMar>
          </w:tcPr>
          <w:p>
            <w:pPr>
              <w:spacing w:before="0" w:after="0" w:line="164" w:lineRule="exact"/>
              <w:jc w:val="left"/>
            </w:pPr>
            <w:r>
              <w:rPr>
                <w:rFonts w:ascii="Calibri" w:hAnsi="Calibri"/>
                <w:b/>
                <w:i w:val="0"/>
                <w:color w:val="FFFFFF"/>
                <w:sz w:val="13"/>
              </w:rPr>
              <w:t>Caractéristique</w:t>
            </w:r>
          </w:p>
        </w:tc>
        <w:tc>
          <w:tcPr>
            <w:tcW w:type="dxa" w:w="1457"/>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T0 témoin</w:t>
            </w:r>
          </w:p>
        </w:tc>
        <w:tc>
          <w:tcPr>
            <w:tcW w:type="dxa" w:w="1681"/>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T0 intervention</w:t>
            </w:r>
          </w:p>
        </w:tc>
        <w:tc>
          <w:tcPr>
            <w:tcW w:type="dxa" w:w="2017"/>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DiD [IC 95 %]</w:t>
            </w:r>
          </w:p>
        </w:tc>
        <w:tc>
          <w:tcPr>
            <w:tcW w:type="dxa" w:w="1345"/>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p permutation</w:t>
            </w:r>
          </w:p>
        </w:tc>
      </w:tr>
      <w:tr>
        <w:trPr>
          <w:cantSplit/>
        </w:trPr>
        <w:tc>
          <w:tcPr>
            <w:tcW w:type="dxa" w:w="3138"/>
            <w:tcMar>
              <w:top w:w="40" w:type="dxa"/>
              <w:left w:w="70" w:type="dxa"/>
              <w:bottom w:w="40" w:type="dxa"/>
              <w:right w:w="70" w:type="dxa"/>
            </w:tcMar>
          </w:tcPr>
          <w:p>
            <w:pPr>
              <w:spacing w:before="0" w:after="0" w:line="174" w:lineRule="exact"/>
              <w:jc w:val="left"/>
            </w:pPr>
            <w:r>
              <w:rPr>
                <w:rFonts w:ascii="Calibri" w:hAnsi="Calibri"/>
                <w:b w:val="0"/>
                <w:i w:val="0"/>
                <w:color w:val="10233F"/>
                <w:sz w:val="15"/>
              </w:rPr>
              <w:t>Enfant malade dans les 2 semaines</w:t>
            </w:r>
          </w:p>
        </w:tc>
        <w:tc>
          <w:tcPr>
            <w:tcW w:type="dxa" w:w="1457"/>
            <w:tcMar>
              <w:top w:w="40" w:type="dxa"/>
              <w:left w:w="70" w:type="dxa"/>
              <w:bottom w:w="40" w:type="dxa"/>
              <w:right w:w="70" w:type="dxa"/>
            </w:tcMar>
          </w:tcPr>
          <w:p>
            <w:pPr>
              <w:spacing w:before="0" w:after="0" w:line="174" w:lineRule="exact"/>
              <w:jc w:val="center"/>
            </w:pPr>
            <w:r>
              <w:rPr>
                <w:rFonts w:ascii="Calibri" w:hAnsi="Calibri"/>
                <w:b w:val="0"/>
                <w:i w:val="0"/>
                <w:color w:val="10233F"/>
                <w:sz w:val="15"/>
              </w:rPr>
              <w:t>36,1</w:t>
            </w:r>
          </w:p>
        </w:tc>
        <w:tc>
          <w:tcPr>
            <w:tcW w:type="dxa" w:w="1681"/>
            <w:tcMar>
              <w:top w:w="40" w:type="dxa"/>
              <w:left w:w="70" w:type="dxa"/>
              <w:bottom w:w="40" w:type="dxa"/>
              <w:right w:w="70" w:type="dxa"/>
            </w:tcMar>
          </w:tcPr>
          <w:p>
            <w:pPr>
              <w:spacing w:before="0" w:after="0" w:line="174" w:lineRule="exact"/>
              <w:jc w:val="center"/>
            </w:pPr>
            <w:r>
              <w:rPr>
                <w:rFonts w:ascii="Calibri" w:hAnsi="Calibri"/>
                <w:b w:val="0"/>
                <w:i w:val="0"/>
                <w:color w:val="10233F"/>
                <w:sz w:val="15"/>
              </w:rPr>
              <w:t>35,5</w:t>
            </w:r>
          </w:p>
        </w:tc>
        <w:tc>
          <w:tcPr>
            <w:tcW w:type="dxa" w:w="2017"/>
            <w:tcMar>
              <w:top w:w="40" w:type="dxa"/>
              <w:left w:w="70" w:type="dxa"/>
              <w:bottom w:w="40" w:type="dxa"/>
              <w:right w:w="70" w:type="dxa"/>
            </w:tcMar>
          </w:tcPr>
          <w:p>
            <w:pPr>
              <w:spacing w:before="0" w:after="0" w:line="174" w:lineRule="exact"/>
              <w:jc w:val="center"/>
            </w:pPr>
            <w:r>
              <w:rPr>
                <w:rFonts w:ascii="Calibri" w:hAnsi="Calibri"/>
                <w:b w:val="0"/>
                <w:i w:val="0"/>
                <w:color w:val="10233F"/>
                <w:sz w:val="15"/>
              </w:rPr>
              <w:t>3,3 [-8,1 ; 14,7]</w:t>
            </w:r>
          </w:p>
        </w:tc>
        <w:tc>
          <w:tcPr>
            <w:tcW w:type="dxa" w:w="1345"/>
            <w:tcMar>
              <w:top w:w="40" w:type="dxa"/>
              <w:left w:w="70" w:type="dxa"/>
              <w:bottom w:w="40" w:type="dxa"/>
              <w:right w:w="70" w:type="dxa"/>
            </w:tcMar>
          </w:tcPr>
          <w:p>
            <w:pPr>
              <w:spacing w:before="0" w:after="0" w:line="174" w:lineRule="exact"/>
              <w:jc w:val="center"/>
            </w:pPr>
            <w:r>
              <w:rPr>
                <w:rFonts w:ascii="Calibri" w:hAnsi="Calibri"/>
                <w:b w:val="0"/>
                <w:i w:val="0"/>
                <w:color w:val="10233F"/>
                <w:sz w:val="15"/>
              </w:rPr>
              <w:t>0,545</w:t>
            </w:r>
          </w:p>
        </w:tc>
      </w:tr>
      <w:tr>
        <w:trPr>
          <w:cantSplit/>
        </w:trPr>
        <w:tc>
          <w:tcPr>
            <w:tcW w:type="dxa" w:w="3138"/>
            <w:tcMar>
              <w:top w:w="40" w:type="dxa"/>
              <w:left w:w="70" w:type="dxa"/>
              <w:bottom w:w="40" w:type="dxa"/>
              <w:right w:w="70" w:type="dxa"/>
            </w:tcMar>
          </w:tcPr>
          <w:p>
            <w:pPr>
              <w:spacing w:before="0" w:after="0" w:line="174" w:lineRule="exact"/>
              <w:jc w:val="left"/>
            </w:pPr>
            <w:r>
              <w:rPr>
                <w:rFonts w:ascii="Calibri" w:hAnsi="Calibri"/>
                <w:b w:val="0"/>
                <w:i w:val="0"/>
                <w:color w:val="10233F"/>
                <w:sz w:val="15"/>
              </w:rPr>
              <w:t>Taille du ménage</w:t>
            </w:r>
          </w:p>
        </w:tc>
        <w:tc>
          <w:tcPr>
            <w:tcW w:type="dxa" w:w="1457"/>
            <w:tcMar>
              <w:top w:w="40" w:type="dxa"/>
              <w:left w:w="70" w:type="dxa"/>
              <w:bottom w:w="40" w:type="dxa"/>
              <w:right w:w="70" w:type="dxa"/>
            </w:tcMar>
          </w:tcPr>
          <w:p>
            <w:pPr>
              <w:spacing w:before="0" w:after="0" w:line="174" w:lineRule="exact"/>
              <w:jc w:val="center"/>
            </w:pPr>
            <w:r>
              <w:rPr>
                <w:rFonts w:ascii="Calibri" w:hAnsi="Calibri"/>
                <w:b w:val="0"/>
                <w:i w:val="0"/>
                <w:color w:val="10233F"/>
                <w:sz w:val="15"/>
              </w:rPr>
              <w:t>7,1</w:t>
            </w:r>
          </w:p>
        </w:tc>
        <w:tc>
          <w:tcPr>
            <w:tcW w:type="dxa" w:w="1681"/>
            <w:tcMar>
              <w:top w:w="40" w:type="dxa"/>
              <w:left w:w="70" w:type="dxa"/>
              <w:bottom w:w="40" w:type="dxa"/>
              <w:right w:w="70" w:type="dxa"/>
            </w:tcMar>
          </w:tcPr>
          <w:p>
            <w:pPr>
              <w:spacing w:before="0" w:after="0" w:line="174" w:lineRule="exact"/>
              <w:jc w:val="center"/>
            </w:pPr>
            <w:r>
              <w:rPr>
                <w:rFonts w:ascii="Calibri" w:hAnsi="Calibri"/>
                <w:b w:val="0"/>
                <w:i w:val="0"/>
                <w:color w:val="10233F"/>
                <w:sz w:val="15"/>
              </w:rPr>
              <w:t>6,1</w:t>
            </w:r>
          </w:p>
        </w:tc>
        <w:tc>
          <w:tcPr>
            <w:tcW w:type="dxa" w:w="2017"/>
            <w:tcMar>
              <w:top w:w="40" w:type="dxa"/>
              <w:left w:w="70" w:type="dxa"/>
              <w:bottom w:w="40" w:type="dxa"/>
              <w:right w:w="70" w:type="dxa"/>
            </w:tcMar>
          </w:tcPr>
          <w:p>
            <w:pPr>
              <w:spacing w:before="0" w:after="0" w:line="174" w:lineRule="exact"/>
              <w:jc w:val="center"/>
            </w:pPr>
            <w:r>
              <w:rPr>
                <w:rFonts w:ascii="Calibri" w:hAnsi="Calibri"/>
                <w:b w:val="0"/>
                <w:i w:val="0"/>
                <w:color w:val="10233F"/>
                <w:sz w:val="15"/>
              </w:rPr>
              <w:t>0,3 [-1,2 ; 1,9]</w:t>
            </w:r>
          </w:p>
        </w:tc>
        <w:tc>
          <w:tcPr>
            <w:tcW w:type="dxa" w:w="1345"/>
            <w:tcMar>
              <w:top w:w="40" w:type="dxa"/>
              <w:left w:w="70" w:type="dxa"/>
              <w:bottom w:w="40" w:type="dxa"/>
              <w:right w:w="70" w:type="dxa"/>
            </w:tcMar>
          </w:tcPr>
          <w:p>
            <w:pPr>
              <w:spacing w:before="0" w:after="0" w:line="174" w:lineRule="exact"/>
              <w:jc w:val="center"/>
            </w:pPr>
            <w:r>
              <w:rPr>
                <w:rFonts w:ascii="Calibri" w:hAnsi="Calibri"/>
                <w:b w:val="0"/>
                <w:i w:val="0"/>
                <w:color w:val="10233F"/>
                <w:sz w:val="15"/>
              </w:rPr>
              <w:t>0,816</w:t>
            </w:r>
          </w:p>
        </w:tc>
      </w:tr>
      <w:tr>
        <w:trPr>
          <w:cantSplit/>
        </w:trPr>
        <w:tc>
          <w:tcPr>
            <w:tcW w:type="dxa" w:w="3138"/>
            <w:tcMar>
              <w:top w:w="40" w:type="dxa"/>
              <w:left w:w="70" w:type="dxa"/>
              <w:bottom w:w="40" w:type="dxa"/>
              <w:right w:w="70" w:type="dxa"/>
            </w:tcMar>
          </w:tcPr>
          <w:p>
            <w:pPr>
              <w:spacing w:before="0" w:after="0" w:line="174" w:lineRule="exact"/>
              <w:jc w:val="left"/>
            </w:pPr>
            <w:r>
              <w:rPr>
                <w:rFonts w:ascii="Calibri" w:hAnsi="Calibri"/>
                <w:b w:val="0"/>
                <w:i w:val="0"/>
                <w:color w:val="10233F"/>
                <w:sz w:val="15"/>
              </w:rPr>
              <w:t>Enfants de moins de 5 ans</w:t>
            </w:r>
          </w:p>
        </w:tc>
        <w:tc>
          <w:tcPr>
            <w:tcW w:type="dxa" w:w="1457"/>
            <w:tcMar>
              <w:top w:w="40" w:type="dxa"/>
              <w:left w:w="70" w:type="dxa"/>
              <w:bottom w:w="40" w:type="dxa"/>
              <w:right w:w="70" w:type="dxa"/>
            </w:tcMar>
          </w:tcPr>
          <w:p>
            <w:pPr>
              <w:spacing w:before="0" w:after="0" w:line="174" w:lineRule="exact"/>
              <w:jc w:val="center"/>
            </w:pPr>
            <w:r>
              <w:rPr>
                <w:rFonts w:ascii="Calibri" w:hAnsi="Calibri"/>
                <w:b w:val="0"/>
                <w:i w:val="0"/>
                <w:color w:val="10233F"/>
                <w:sz w:val="15"/>
              </w:rPr>
              <w:t>1,7</w:t>
            </w:r>
          </w:p>
        </w:tc>
        <w:tc>
          <w:tcPr>
            <w:tcW w:type="dxa" w:w="1681"/>
            <w:tcMar>
              <w:top w:w="40" w:type="dxa"/>
              <w:left w:w="70" w:type="dxa"/>
              <w:bottom w:w="40" w:type="dxa"/>
              <w:right w:w="70" w:type="dxa"/>
            </w:tcMar>
          </w:tcPr>
          <w:p>
            <w:pPr>
              <w:spacing w:before="0" w:after="0" w:line="174" w:lineRule="exact"/>
              <w:jc w:val="center"/>
            </w:pPr>
            <w:r>
              <w:rPr>
                <w:rFonts w:ascii="Calibri" w:hAnsi="Calibri"/>
                <w:b w:val="0"/>
                <w:i w:val="0"/>
                <w:color w:val="10233F"/>
                <w:sz w:val="15"/>
              </w:rPr>
              <w:t>1,7</w:t>
            </w:r>
          </w:p>
        </w:tc>
        <w:tc>
          <w:tcPr>
            <w:tcW w:type="dxa" w:w="2017"/>
            <w:tcMar>
              <w:top w:w="40" w:type="dxa"/>
              <w:left w:w="70" w:type="dxa"/>
              <w:bottom w:w="40" w:type="dxa"/>
              <w:right w:w="70" w:type="dxa"/>
            </w:tcMar>
          </w:tcPr>
          <w:p>
            <w:pPr>
              <w:spacing w:before="0" w:after="0" w:line="174" w:lineRule="exact"/>
              <w:jc w:val="center"/>
            </w:pPr>
            <w:r>
              <w:rPr>
                <w:rFonts w:ascii="Calibri" w:hAnsi="Calibri"/>
                <w:b w:val="0"/>
                <w:i w:val="0"/>
                <w:color w:val="10233F"/>
                <w:sz w:val="15"/>
              </w:rPr>
              <w:t>0,1 [-0,4 ; 0,6]</w:t>
            </w:r>
          </w:p>
        </w:tc>
        <w:tc>
          <w:tcPr>
            <w:tcW w:type="dxa" w:w="1345"/>
            <w:tcMar>
              <w:top w:w="40" w:type="dxa"/>
              <w:left w:w="70" w:type="dxa"/>
              <w:bottom w:w="40" w:type="dxa"/>
              <w:right w:w="70" w:type="dxa"/>
            </w:tcMar>
          </w:tcPr>
          <w:p>
            <w:pPr>
              <w:spacing w:before="0" w:after="0" w:line="174" w:lineRule="exact"/>
              <w:jc w:val="center"/>
            </w:pPr>
            <w:r>
              <w:rPr>
                <w:rFonts w:ascii="Calibri" w:hAnsi="Calibri"/>
                <w:b w:val="0"/>
                <w:i w:val="0"/>
                <w:color w:val="10233F"/>
                <w:sz w:val="15"/>
              </w:rPr>
              <w:t>0,927</w:t>
            </w:r>
          </w:p>
        </w:tc>
      </w:tr>
      <w:tr>
        <w:trPr>
          <w:cantSplit/>
        </w:trPr>
        <w:tc>
          <w:tcPr>
            <w:tcW w:type="dxa" w:w="3138"/>
            <w:tcMar>
              <w:top w:w="40" w:type="dxa"/>
              <w:left w:w="70" w:type="dxa"/>
              <w:bottom w:w="40" w:type="dxa"/>
              <w:right w:w="70" w:type="dxa"/>
            </w:tcMar>
          </w:tcPr>
          <w:p>
            <w:pPr>
              <w:spacing w:before="0" w:after="0" w:line="174" w:lineRule="exact"/>
              <w:jc w:val="left"/>
            </w:pPr>
            <w:r>
              <w:rPr>
                <w:rFonts w:ascii="Calibri" w:hAnsi="Calibri"/>
                <w:b w:val="0"/>
                <w:i w:val="0"/>
                <w:color w:val="10233F"/>
                <w:sz w:val="15"/>
              </w:rPr>
              <w:t>Âge de la répondante</w:t>
            </w:r>
          </w:p>
        </w:tc>
        <w:tc>
          <w:tcPr>
            <w:tcW w:type="dxa" w:w="1457"/>
            <w:tcMar>
              <w:top w:w="40" w:type="dxa"/>
              <w:left w:w="70" w:type="dxa"/>
              <w:bottom w:w="40" w:type="dxa"/>
              <w:right w:w="70" w:type="dxa"/>
            </w:tcMar>
          </w:tcPr>
          <w:p>
            <w:pPr>
              <w:spacing w:before="0" w:after="0" w:line="174" w:lineRule="exact"/>
              <w:jc w:val="center"/>
            </w:pPr>
            <w:r>
              <w:rPr>
                <w:rFonts w:ascii="Calibri" w:hAnsi="Calibri"/>
                <w:b w:val="0"/>
                <w:i w:val="0"/>
                <w:color w:val="10233F"/>
                <w:sz w:val="15"/>
              </w:rPr>
              <w:t>30,1</w:t>
            </w:r>
          </w:p>
        </w:tc>
        <w:tc>
          <w:tcPr>
            <w:tcW w:type="dxa" w:w="1681"/>
            <w:tcMar>
              <w:top w:w="40" w:type="dxa"/>
              <w:left w:w="70" w:type="dxa"/>
              <w:bottom w:w="40" w:type="dxa"/>
              <w:right w:w="70" w:type="dxa"/>
            </w:tcMar>
          </w:tcPr>
          <w:p>
            <w:pPr>
              <w:spacing w:before="0" w:after="0" w:line="174" w:lineRule="exact"/>
              <w:jc w:val="center"/>
            </w:pPr>
            <w:r>
              <w:rPr>
                <w:rFonts w:ascii="Calibri" w:hAnsi="Calibri"/>
                <w:b w:val="0"/>
                <w:i w:val="0"/>
                <w:color w:val="10233F"/>
                <w:sz w:val="15"/>
              </w:rPr>
              <w:t>31,2</w:t>
            </w:r>
          </w:p>
        </w:tc>
        <w:tc>
          <w:tcPr>
            <w:tcW w:type="dxa" w:w="2017"/>
            <w:tcMar>
              <w:top w:w="40" w:type="dxa"/>
              <w:left w:w="70" w:type="dxa"/>
              <w:bottom w:w="40" w:type="dxa"/>
              <w:right w:w="70" w:type="dxa"/>
            </w:tcMar>
          </w:tcPr>
          <w:p>
            <w:pPr>
              <w:spacing w:before="0" w:after="0" w:line="174" w:lineRule="exact"/>
              <w:jc w:val="center"/>
            </w:pPr>
            <w:r>
              <w:rPr>
                <w:rFonts w:ascii="Calibri" w:hAnsi="Calibri"/>
                <w:b w:val="0"/>
                <w:i w:val="0"/>
                <w:color w:val="10233F"/>
                <w:sz w:val="15"/>
              </w:rPr>
              <w:t>-0,3 [-2,7 ; 2,2]</w:t>
            </w:r>
          </w:p>
        </w:tc>
        <w:tc>
          <w:tcPr>
            <w:tcW w:type="dxa" w:w="1345"/>
            <w:tcMar>
              <w:top w:w="40" w:type="dxa"/>
              <w:left w:w="70" w:type="dxa"/>
              <w:bottom w:w="40" w:type="dxa"/>
              <w:right w:w="70" w:type="dxa"/>
            </w:tcMar>
          </w:tcPr>
          <w:p>
            <w:pPr>
              <w:spacing w:before="0" w:after="0" w:line="174" w:lineRule="exact"/>
              <w:jc w:val="center"/>
            </w:pPr>
            <w:r>
              <w:rPr>
                <w:rFonts w:ascii="Calibri" w:hAnsi="Calibri"/>
                <w:b w:val="0"/>
                <w:i w:val="0"/>
                <w:color w:val="10233F"/>
                <w:sz w:val="15"/>
              </w:rPr>
              <w:t>0,799</w:t>
            </w:r>
          </w:p>
        </w:tc>
      </w:tr>
      <w:tr>
        <w:trPr>
          <w:cantSplit/>
        </w:trPr>
        <w:tc>
          <w:tcPr>
            <w:tcW w:type="dxa" w:w="3138"/>
            <w:tcMar>
              <w:top w:w="40" w:type="dxa"/>
              <w:left w:w="70" w:type="dxa"/>
              <w:bottom w:w="40" w:type="dxa"/>
              <w:right w:w="70" w:type="dxa"/>
            </w:tcMar>
          </w:tcPr>
          <w:p>
            <w:pPr>
              <w:spacing w:before="0" w:after="0" w:line="174" w:lineRule="exact"/>
              <w:jc w:val="left"/>
            </w:pPr>
            <w:r>
              <w:rPr>
                <w:rFonts w:ascii="Calibri" w:hAnsi="Calibri"/>
                <w:b w:val="0"/>
                <w:i w:val="0"/>
                <w:color w:val="10233F"/>
                <w:sz w:val="15"/>
              </w:rPr>
              <w:t>Quintiles 1-2 (niveau de vie)</w:t>
            </w:r>
          </w:p>
        </w:tc>
        <w:tc>
          <w:tcPr>
            <w:tcW w:type="dxa" w:w="1457"/>
            <w:tcMar>
              <w:top w:w="40" w:type="dxa"/>
              <w:left w:w="70" w:type="dxa"/>
              <w:bottom w:w="40" w:type="dxa"/>
              <w:right w:w="70" w:type="dxa"/>
            </w:tcMar>
          </w:tcPr>
          <w:p>
            <w:pPr>
              <w:spacing w:before="0" w:after="0" w:line="174" w:lineRule="exact"/>
              <w:jc w:val="center"/>
            </w:pPr>
            <w:r>
              <w:rPr>
                <w:rFonts w:ascii="Calibri" w:hAnsi="Calibri"/>
                <w:b w:val="0"/>
                <w:i w:val="0"/>
                <w:color w:val="10233F"/>
                <w:sz w:val="15"/>
              </w:rPr>
              <w:t>37,7</w:t>
            </w:r>
          </w:p>
        </w:tc>
        <w:tc>
          <w:tcPr>
            <w:tcW w:type="dxa" w:w="1681"/>
            <w:tcMar>
              <w:top w:w="40" w:type="dxa"/>
              <w:left w:w="70" w:type="dxa"/>
              <w:bottom w:w="40" w:type="dxa"/>
              <w:right w:w="70" w:type="dxa"/>
            </w:tcMar>
          </w:tcPr>
          <w:p>
            <w:pPr>
              <w:spacing w:before="0" w:after="0" w:line="174" w:lineRule="exact"/>
              <w:jc w:val="center"/>
            </w:pPr>
            <w:r>
              <w:rPr>
                <w:rFonts w:ascii="Calibri" w:hAnsi="Calibri"/>
                <w:b w:val="0"/>
                <w:i w:val="0"/>
                <w:color w:val="10233F"/>
                <w:sz w:val="15"/>
              </w:rPr>
              <w:t>38,7</w:t>
            </w:r>
          </w:p>
        </w:tc>
        <w:tc>
          <w:tcPr>
            <w:tcW w:type="dxa" w:w="2017"/>
            <w:tcMar>
              <w:top w:w="40" w:type="dxa"/>
              <w:left w:w="70" w:type="dxa"/>
              <w:bottom w:w="40" w:type="dxa"/>
              <w:right w:w="70" w:type="dxa"/>
            </w:tcMar>
          </w:tcPr>
          <w:p>
            <w:pPr>
              <w:spacing w:before="0" w:after="0" w:line="174" w:lineRule="exact"/>
              <w:jc w:val="center"/>
            </w:pPr>
            <w:r>
              <w:rPr>
                <w:rFonts w:ascii="Calibri" w:hAnsi="Calibri"/>
                <w:b w:val="0"/>
                <w:i w:val="0"/>
                <w:color w:val="10233F"/>
                <w:sz w:val="15"/>
              </w:rPr>
              <w:t>1,5 [-11,8 ; 14,8]</w:t>
            </w:r>
          </w:p>
        </w:tc>
        <w:tc>
          <w:tcPr>
            <w:tcW w:type="dxa" w:w="1345"/>
            <w:tcMar>
              <w:top w:w="40" w:type="dxa"/>
              <w:left w:w="70" w:type="dxa"/>
              <w:bottom w:w="40" w:type="dxa"/>
              <w:right w:w="70" w:type="dxa"/>
            </w:tcMar>
          </w:tcPr>
          <w:p>
            <w:pPr>
              <w:spacing w:before="0" w:after="0" w:line="174" w:lineRule="exact"/>
              <w:jc w:val="center"/>
            </w:pPr>
            <w:r>
              <w:rPr>
                <w:rFonts w:ascii="Calibri" w:hAnsi="Calibri"/>
                <w:b w:val="0"/>
                <w:i w:val="0"/>
                <w:color w:val="10233F"/>
                <w:sz w:val="15"/>
              </w:rPr>
              <w:t>0,819</w:t>
            </w:r>
          </w:p>
        </w:tc>
      </w:tr>
      <w:tr>
        <w:trPr>
          <w:cantSplit/>
        </w:trPr>
        <w:tc>
          <w:tcPr>
            <w:tcW w:type="dxa" w:w="3138"/>
            <w:tcMar>
              <w:top w:w="40" w:type="dxa"/>
              <w:left w:w="70" w:type="dxa"/>
              <w:bottom w:w="40" w:type="dxa"/>
              <w:right w:w="70" w:type="dxa"/>
            </w:tcMar>
          </w:tcPr>
          <w:p>
            <w:pPr>
              <w:spacing w:before="0" w:after="0" w:line="174" w:lineRule="exact"/>
              <w:jc w:val="left"/>
            </w:pPr>
            <w:r>
              <w:rPr>
                <w:rFonts w:ascii="Calibri" w:hAnsi="Calibri"/>
                <w:b w:val="0"/>
                <w:i w:val="0"/>
                <w:color w:val="10233F"/>
                <w:sz w:val="15"/>
              </w:rPr>
              <w:t>Plus d'une heure de marche</w:t>
            </w:r>
          </w:p>
        </w:tc>
        <w:tc>
          <w:tcPr>
            <w:tcW w:type="dxa" w:w="1457"/>
            <w:tcMar>
              <w:top w:w="40" w:type="dxa"/>
              <w:left w:w="70" w:type="dxa"/>
              <w:bottom w:w="40" w:type="dxa"/>
              <w:right w:w="70" w:type="dxa"/>
            </w:tcMar>
          </w:tcPr>
          <w:p>
            <w:pPr>
              <w:spacing w:before="0" w:after="0" w:line="174" w:lineRule="exact"/>
              <w:jc w:val="center"/>
            </w:pPr>
            <w:r>
              <w:rPr>
                <w:rFonts w:ascii="Calibri" w:hAnsi="Calibri"/>
                <w:b w:val="0"/>
                <w:i w:val="0"/>
                <w:color w:val="10233F"/>
                <w:sz w:val="15"/>
              </w:rPr>
              <w:t>17,3</w:t>
            </w:r>
          </w:p>
        </w:tc>
        <w:tc>
          <w:tcPr>
            <w:tcW w:type="dxa" w:w="1681"/>
            <w:tcMar>
              <w:top w:w="40" w:type="dxa"/>
              <w:left w:w="70" w:type="dxa"/>
              <w:bottom w:w="40" w:type="dxa"/>
              <w:right w:w="70" w:type="dxa"/>
            </w:tcMar>
          </w:tcPr>
          <w:p>
            <w:pPr>
              <w:spacing w:before="0" w:after="0" w:line="174" w:lineRule="exact"/>
              <w:jc w:val="center"/>
            </w:pPr>
            <w:r>
              <w:rPr>
                <w:rFonts w:ascii="Calibri" w:hAnsi="Calibri"/>
                <w:b w:val="0"/>
                <w:i w:val="0"/>
                <w:color w:val="10233F"/>
                <w:sz w:val="15"/>
              </w:rPr>
              <w:t>17,7</w:t>
            </w:r>
          </w:p>
        </w:tc>
        <w:tc>
          <w:tcPr>
            <w:tcW w:type="dxa" w:w="2017"/>
            <w:tcMar>
              <w:top w:w="40" w:type="dxa"/>
              <w:left w:w="70" w:type="dxa"/>
              <w:bottom w:w="40" w:type="dxa"/>
              <w:right w:w="70" w:type="dxa"/>
            </w:tcMar>
          </w:tcPr>
          <w:p>
            <w:pPr>
              <w:spacing w:before="0" w:after="0" w:line="174" w:lineRule="exact"/>
              <w:jc w:val="center"/>
            </w:pPr>
            <w:r>
              <w:rPr>
                <w:rFonts w:ascii="Calibri" w:hAnsi="Calibri"/>
                <w:b w:val="0"/>
                <w:i w:val="0"/>
                <w:color w:val="10233F"/>
                <w:sz w:val="15"/>
              </w:rPr>
              <w:t>-1,0 [-11,5 ; 9,6]</w:t>
            </w:r>
          </w:p>
        </w:tc>
        <w:tc>
          <w:tcPr>
            <w:tcW w:type="dxa" w:w="1345"/>
            <w:tcMar>
              <w:top w:w="40" w:type="dxa"/>
              <w:left w:w="70" w:type="dxa"/>
              <w:bottom w:w="40" w:type="dxa"/>
              <w:right w:w="70" w:type="dxa"/>
            </w:tcMar>
          </w:tcPr>
          <w:p>
            <w:pPr>
              <w:spacing w:before="0" w:after="0" w:line="174" w:lineRule="exact"/>
              <w:jc w:val="center"/>
            </w:pPr>
            <w:r>
              <w:rPr>
                <w:rFonts w:ascii="Calibri" w:hAnsi="Calibri"/>
                <w:b w:val="0"/>
                <w:i w:val="0"/>
                <w:color w:val="10233F"/>
                <w:sz w:val="15"/>
              </w:rPr>
              <w:t>0,84</w:t>
            </w:r>
          </w:p>
        </w:tc>
      </w:tr>
    </w:tbl>
    <w:p>
      <w:pPr>
        <w:spacing w:before="20" w:after="180" w:line="186" w:lineRule="exact"/>
        <w:jc w:val="both"/>
      </w:pPr>
      <w:r>
        <w:rPr>
          <w:rFonts w:ascii="Calibri" w:hAnsi="Calibri"/>
          <w:b w:val="0"/>
          <w:i w:val="0"/>
          <w:color w:val="6B7280"/>
          <w:sz w:val="14"/>
        </w:rPr>
        <w:t>Source : T28_placebos. Les écarts sur les variables continues sont exprimés dans leur unité ; sur les variables dichotomiques, en points de pourcentage.</w:t>
      </w:r>
    </w:p>
    <w:p>
      <w:pPr>
        <w:pStyle w:val="Heading2"/>
        <w:keepNext/>
        <w:spacing w:before="260" w:after="100"/>
      </w:pPr>
      <w:r>
        <w:rPr>
          <w:rFonts w:ascii="Calibri" w:hAnsi="Calibri"/>
          <w:b/>
          <w:i w:val="0"/>
          <w:color w:val="0B1F3A"/>
          <w:sz w:val="26"/>
        </w:rPr>
        <w:t>6.3 La sensibilité à une divergence de tendance</w:t>
      </w:r>
    </w:p>
    <w:p>
      <w:pPr>
        <w:spacing w:after="100" w:before="0" w:line="276" w:lineRule="exact"/>
        <w:jc w:val="both"/>
      </w:pPr>
      <w:r>
        <w:rPr>
          <w:rFonts w:ascii="Calibri" w:hAnsi="Calibri"/>
          <w:b w:val="0"/>
          <w:i w:val="0"/>
          <w:color w:val="10233F"/>
          <w:sz w:val="20"/>
        </w:rPr>
        <w:t>L'hypothèse des tendances parallèles ne peut pas être testée : elle peut seulement être bornée. Le chapitre simule une divergence préexistante de ± 2 et ± 5 points — c'est-à-dire le cas où les zones d'intervention auraient progressé plus ou moins vite que les zones témoins, même sans appui.</w:t>
      </w:r>
    </w:p>
    <w:p>
      <w:pPr>
        <w:keepNext/>
        <w:spacing w:before="120" w:after="40"/>
      </w:pPr>
      <w:r>
        <w:rPr>
          <w:rFonts w:ascii="Calibri" w:hAnsi="Calibri"/>
          <w:b/>
          <w:i w:val="0"/>
          <w:color w:val="0B1F3A"/>
          <w:sz w:val="17"/>
        </w:rPr>
        <w:t>Tableau 28. Effets corrigés d'une divergence de tendance préexistante, par indicateur</w:t>
      </w:r>
    </w:p>
    <w:tbl>
      <w:tblPr>
        <w:tblW w:type="auto" w:w="0"/>
        <w:jc w:val="center"/>
        <w:tblLayout w:type="fixed"/>
        <w:tblLook w:firstColumn="1" w:firstRow="1" w:lastColumn="0" w:lastRow="0" w:noHBand="0" w:noVBand="1" w:val="04A0"/>
        <w:tblBorders>
          <w:top w:val="single" w:sz="8" w:space="0" w:color="0B1F3A"/>
          <w:left w:val="none" w:sz="0" w:space="0" w:color="FFFFFF"/>
          <w:bottom w:val="single" w:sz="8" w:space="0" w:color="0B1F3A"/>
          <w:right w:val="none" w:sz="0" w:space="0" w:color="FFFFFF"/>
          <w:insideH w:val="single" w:sz="4" w:space="0" w:color="D9E1EC"/>
          <w:insideV w:val="single" w:sz="4" w:space="0" w:color="D9E1EC"/>
        </w:tblBorders>
      </w:tblPr>
      <w:tblGrid>
        <w:gridCol w:w="2409"/>
        <w:gridCol w:w="2409"/>
        <w:gridCol w:w="2409"/>
        <w:gridCol w:w="2409"/>
      </w:tblGrid>
      <w:tr>
        <w:trPr>
          <w:cantSplit/>
          <w:tblHeader w:val="true"/>
        </w:trPr>
        <w:tc>
          <w:tcPr>
            <w:tcW w:type="dxa" w:w="1361"/>
            <w:shd w:val="clear" w:color="auto" w:fill="0B1F3A"/>
            <w:tcMar>
              <w:top w:w="40" w:type="dxa"/>
              <w:left w:w="70" w:type="dxa"/>
              <w:bottom w:w="40" w:type="dxa"/>
              <w:right w:w="70" w:type="dxa"/>
            </w:tcMar>
          </w:tcPr>
          <w:p>
            <w:pPr>
              <w:spacing w:before="0" w:after="0" w:line="164" w:lineRule="exact"/>
              <w:jc w:val="left"/>
            </w:pPr>
            <w:r>
              <w:rPr>
                <w:rFonts w:ascii="Calibri" w:hAnsi="Calibri"/>
                <w:b/>
                <w:i w:val="0"/>
                <w:color w:val="FFFFFF"/>
                <w:sz w:val="13"/>
              </w:rPr>
              <w:t>Indicateur</w:t>
            </w:r>
          </w:p>
        </w:tc>
        <w:tc>
          <w:tcPr>
            <w:tcW w:type="dxa" w:w="2381"/>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Divergence supposée (points)</w:t>
            </w:r>
          </w:p>
        </w:tc>
        <w:tc>
          <w:tcPr>
            <w:tcW w:type="dxa" w:w="3515"/>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DiD corrigée [IC 95 %]</w:t>
            </w:r>
          </w:p>
        </w:tc>
        <w:tc>
          <w:tcPr>
            <w:tcW w:type="dxa" w:w="1134"/>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Cas</w:t>
            </w:r>
          </w:p>
        </w:tc>
      </w:tr>
      <w:tr>
        <w:trPr>
          <w:cantSplit/>
        </w:trPr>
        <w:tc>
          <w:tcPr>
            <w:tcW w:type="dxa" w:w="1361"/>
            <w:tcMar>
              <w:top w:w="40" w:type="dxa"/>
              <w:left w:w="70" w:type="dxa"/>
              <w:bottom w:w="40" w:type="dxa"/>
              <w:right w:w="70" w:type="dxa"/>
            </w:tcMar>
          </w:tcPr>
          <w:p>
            <w:pPr>
              <w:spacing w:before="0" w:after="0" w:line="166" w:lineRule="exact"/>
              <w:jc w:val="left"/>
            </w:pPr>
            <w:r>
              <w:rPr>
                <w:rFonts w:ascii="Calibri" w:hAnsi="Calibri"/>
                <w:b w:val="0"/>
                <w:i w:val="0"/>
                <w:color w:val="10233F"/>
                <w:sz w:val="14"/>
              </w:rPr>
              <w:t>P1</w:t>
            </w:r>
          </w:p>
        </w:tc>
        <w:tc>
          <w:tcPr>
            <w:tcW w:type="dxa" w:w="238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-5</w:t>
            </w:r>
          </w:p>
        </w:tc>
        <w:tc>
          <w:tcPr>
            <w:tcW w:type="dxa" w:w="3515"/>
            <w:tcMar>
              <w:top w:w="40" w:type="dxa"/>
              <w:left w:w="70" w:type="dxa"/>
              <w:bottom w:w="40" w:type="dxa"/>
              <w:right w:w="70" w:type="dxa"/>
            </w:tcMar>
          </w:tcPr>
          <w:p>
            <w:pPr>
              <w:spacing w:before="0" w:after="0" w:line="166" w:lineRule="exact"/>
              <w:jc w:val="center"/>
            </w:pPr>
            <w:r>
              <w:rPr>
                <w:rFonts w:ascii="Calibri" w:hAnsi="Calibri"/>
                <w:b w:val="0"/>
                <w:i w:val="0"/>
                <w:color w:val="10233F"/>
                <w:sz w:val="14"/>
              </w:rPr>
              <w:t>6,9 [0,6 ; 13,3]</w:t>
            </w:r>
          </w:p>
        </w:tc>
        <w:tc>
          <w:tcPr>
            <w:tcW w:type="dxa" w:w="113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B</w:t>
            </w:r>
          </w:p>
        </w:tc>
      </w:tr>
      <w:tr>
        <w:trPr>
          <w:cantSplit/>
        </w:trPr>
        <w:tc>
          <w:tcPr>
            <w:tcW w:type="dxa" w:w="1361"/>
            <w:tcMar>
              <w:top w:w="40" w:type="dxa"/>
              <w:left w:w="70" w:type="dxa"/>
              <w:bottom w:w="40" w:type="dxa"/>
              <w:right w:w="70" w:type="dxa"/>
            </w:tcMar>
          </w:tcPr>
          <w:p>
            <w:pPr>
              <w:spacing w:before="0" w:after="0" w:line="166" w:lineRule="exact"/>
              <w:jc w:val="left"/>
            </w:pPr>
            <w:r>
              <w:rPr>
                <w:rFonts w:ascii="Calibri" w:hAnsi="Calibri"/>
                <w:b w:val="0"/>
                <w:i w:val="0"/>
                <w:color w:val="10233F"/>
                <w:sz w:val="14"/>
              </w:rPr>
              <w:t>P2</w:t>
            </w:r>
          </w:p>
        </w:tc>
        <w:tc>
          <w:tcPr>
            <w:tcW w:type="dxa" w:w="238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-5</w:t>
            </w:r>
          </w:p>
        </w:tc>
        <w:tc>
          <w:tcPr>
            <w:tcW w:type="dxa" w:w="3515"/>
            <w:tcMar>
              <w:top w:w="40" w:type="dxa"/>
              <w:left w:w="70" w:type="dxa"/>
              <w:bottom w:w="40" w:type="dxa"/>
              <w:right w:w="70" w:type="dxa"/>
            </w:tcMar>
          </w:tcPr>
          <w:p>
            <w:pPr>
              <w:spacing w:before="0" w:after="0" w:line="166" w:lineRule="exact"/>
              <w:jc w:val="center"/>
            </w:pPr>
            <w:r>
              <w:rPr>
                <w:rFonts w:ascii="Calibri" w:hAnsi="Calibri"/>
                <w:b w:val="0"/>
                <w:i w:val="0"/>
                <w:color w:val="10233F"/>
                <w:sz w:val="14"/>
              </w:rPr>
              <w:t>3,1 [-3,8 ; 10,1]</w:t>
            </w:r>
          </w:p>
        </w:tc>
        <w:tc>
          <w:tcPr>
            <w:tcW w:type="dxa" w:w="113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D</w:t>
            </w:r>
          </w:p>
        </w:tc>
      </w:tr>
      <w:tr>
        <w:trPr>
          <w:cantSplit/>
        </w:trPr>
        <w:tc>
          <w:tcPr>
            <w:tcW w:type="dxa" w:w="1361"/>
            <w:tcMar>
              <w:top w:w="40" w:type="dxa"/>
              <w:left w:w="70" w:type="dxa"/>
              <w:bottom w:w="40" w:type="dxa"/>
              <w:right w:w="70" w:type="dxa"/>
            </w:tcMar>
          </w:tcPr>
          <w:p>
            <w:pPr>
              <w:spacing w:before="0" w:after="0" w:line="166" w:lineRule="exact"/>
              <w:jc w:val="left"/>
            </w:pPr>
            <w:r>
              <w:rPr>
                <w:rFonts w:ascii="Calibri" w:hAnsi="Calibri"/>
                <w:b w:val="0"/>
                <w:i w:val="0"/>
                <w:color w:val="10233F"/>
                <w:sz w:val="14"/>
              </w:rPr>
              <w:t>P3</w:t>
            </w:r>
          </w:p>
        </w:tc>
        <w:tc>
          <w:tcPr>
            <w:tcW w:type="dxa" w:w="238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-5</w:t>
            </w:r>
          </w:p>
        </w:tc>
        <w:tc>
          <w:tcPr>
            <w:tcW w:type="dxa" w:w="3515"/>
            <w:tcMar>
              <w:top w:w="40" w:type="dxa"/>
              <w:left w:w="70" w:type="dxa"/>
              <w:bottom w:w="40" w:type="dxa"/>
              <w:right w:w="70" w:type="dxa"/>
            </w:tcMar>
          </w:tcPr>
          <w:p>
            <w:pPr>
              <w:spacing w:before="0" w:after="0" w:line="166" w:lineRule="exact"/>
              <w:jc w:val="center"/>
            </w:pPr>
            <w:r>
              <w:rPr>
                <w:rFonts w:ascii="Calibri" w:hAnsi="Calibri"/>
                <w:b w:val="0"/>
                <w:i w:val="0"/>
                <w:color w:val="10233F"/>
                <w:sz w:val="14"/>
              </w:rPr>
              <w:t>5,3 [-1,0 ; 11,6]</w:t>
            </w:r>
          </w:p>
        </w:tc>
        <w:tc>
          <w:tcPr>
            <w:tcW w:type="dxa" w:w="113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D</w:t>
            </w:r>
          </w:p>
        </w:tc>
      </w:tr>
      <w:tr>
        <w:trPr>
          <w:cantSplit/>
        </w:trPr>
        <w:tc>
          <w:tcPr>
            <w:tcW w:type="dxa" w:w="1361"/>
            <w:tcMar>
              <w:top w:w="40" w:type="dxa"/>
              <w:left w:w="70" w:type="dxa"/>
              <w:bottom w:w="40" w:type="dxa"/>
              <w:right w:w="70" w:type="dxa"/>
            </w:tcMar>
          </w:tcPr>
          <w:p>
            <w:pPr>
              <w:spacing w:before="0" w:after="0" w:line="166" w:lineRule="exact"/>
              <w:jc w:val="left"/>
            </w:pPr>
            <w:r>
              <w:rPr>
                <w:rFonts w:ascii="Calibri" w:hAnsi="Calibri"/>
                <w:b w:val="0"/>
                <w:i w:val="0"/>
                <w:color w:val="10233F"/>
                <w:sz w:val="14"/>
              </w:rPr>
              <w:t>P4</w:t>
            </w:r>
          </w:p>
        </w:tc>
        <w:tc>
          <w:tcPr>
            <w:tcW w:type="dxa" w:w="238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-5</w:t>
            </w:r>
          </w:p>
        </w:tc>
        <w:tc>
          <w:tcPr>
            <w:tcW w:type="dxa" w:w="3515"/>
            <w:tcMar>
              <w:top w:w="40" w:type="dxa"/>
              <w:left w:w="70" w:type="dxa"/>
              <w:bottom w:w="40" w:type="dxa"/>
              <w:right w:w="70" w:type="dxa"/>
            </w:tcMar>
          </w:tcPr>
          <w:p>
            <w:pPr>
              <w:spacing w:before="0" w:after="0" w:line="166" w:lineRule="exact"/>
              <w:jc w:val="center"/>
            </w:pPr>
            <w:r>
              <w:rPr>
                <w:rFonts w:ascii="Calibri" w:hAnsi="Calibri"/>
                <w:b w:val="0"/>
                <w:i w:val="0"/>
                <w:color w:val="10233F"/>
                <w:sz w:val="14"/>
              </w:rPr>
              <w:t>2,6 [-6,9 ; 12,1]</w:t>
            </w:r>
          </w:p>
        </w:tc>
        <w:tc>
          <w:tcPr>
            <w:tcW w:type="dxa" w:w="113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D</w:t>
            </w:r>
          </w:p>
        </w:tc>
      </w:tr>
      <w:tr>
        <w:trPr>
          <w:cantSplit/>
        </w:trPr>
        <w:tc>
          <w:tcPr>
            <w:tcW w:type="dxa" w:w="1361"/>
            <w:tcMar>
              <w:top w:w="40" w:type="dxa"/>
              <w:left w:w="70" w:type="dxa"/>
              <w:bottom w:w="40" w:type="dxa"/>
              <w:right w:w="70" w:type="dxa"/>
            </w:tcMar>
          </w:tcPr>
          <w:p>
            <w:pPr>
              <w:spacing w:before="0" w:after="0" w:line="166" w:lineRule="exact"/>
              <w:jc w:val="left"/>
            </w:pPr>
            <w:r>
              <w:rPr>
                <w:rFonts w:ascii="Calibri" w:hAnsi="Calibri"/>
                <w:b w:val="0"/>
                <w:i w:val="0"/>
                <w:color w:val="10233F"/>
                <w:sz w:val="14"/>
              </w:rPr>
              <w:t>P1</w:t>
            </w:r>
          </w:p>
        </w:tc>
        <w:tc>
          <w:tcPr>
            <w:tcW w:type="dxa" w:w="238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-2</w:t>
            </w:r>
          </w:p>
        </w:tc>
        <w:tc>
          <w:tcPr>
            <w:tcW w:type="dxa" w:w="3515"/>
            <w:tcMar>
              <w:top w:w="40" w:type="dxa"/>
              <w:left w:w="70" w:type="dxa"/>
              <w:bottom w:w="40" w:type="dxa"/>
              <w:right w:w="70" w:type="dxa"/>
            </w:tcMar>
          </w:tcPr>
          <w:p>
            <w:pPr>
              <w:spacing w:before="0" w:after="0" w:line="166" w:lineRule="exact"/>
              <w:jc w:val="center"/>
            </w:pPr>
            <w:r>
              <w:rPr>
                <w:rFonts w:ascii="Calibri" w:hAnsi="Calibri"/>
                <w:b w:val="0"/>
                <w:i w:val="0"/>
                <w:color w:val="10233F"/>
                <w:sz w:val="14"/>
              </w:rPr>
              <w:t>3,9 [-2,4 ; 10,3]</w:t>
            </w:r>
          </w:p>
        </w:tc>
        <w:tc>
          <w:tcPr>
            <w:tcW w:type="dxa" w:w="113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D</w:t>
            </w:r>
          </w:p>
        </w:tc>
      </w:tr>
      <w:tr>
        <w:trPr>
          <w:cantSplit/>
        </w:trPr>
        <w:tc>
          <w:tcPr>
            <w:tcW w:type="dxa" w:w="1361"/>
            <w:tcMar>
              <w:top w:w="40" w:type="dxa"/>
              <w:left w:w="70" w:type="dxa"/>
              <w:bottom w:w="40" w:type="dxa"/>
              <w:right w:w="70" w:type="dxa"/>
            </w:tcMar>
          </w:tcPr>
          <w:p>
            <w:pPr>
              <w:spacing w:before="0" w:after="0" w:line="166" w:lineRule="exact"/>
              <w:jc w:val="left"/>
            </w:pPr>
            <w:r>
              <w:rPr>
                <w:rFonts w:ascii="Calibri" w:hAnsi="Calibri"/>
                <w:b w:val="0"/>
                <w:i w:val="0"/>
                <w:color w:val="10233F"/>
                <w:sz w:val="14"/>
              </w:rPr>
              <w:t>P2</w:t>
            </w:r>
          </w:p>
        </w:tc>
        <w:tc>
          <w:tcPr>
            <w:tcW w:type="dxa" w:w="238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-2</w:t>
            </w:r>
          </w:p>
        </w:tc>
        <w:tc>
          <w:tcPr>
            <w:tcW w:type="dxa" w:w="3515"/>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0,1 [-6,8 ; 7,1]</w:t>
            </w:r>
          </w:p>
        </w:tc>
        <w:tc>
          <w:tcPr>
            <w:tcW w:type="dxa" w:w="113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D</w:t>
            </w:r>
          </w:p>
        </w:tc>
      </w:tr>
      <w:tr>
        <w:trPr>
          <w:cantSplit/>
        </w:trPr>
        <w:tc>
          <w:tcPr>
            <w:tcW w:type="dxa" w:w="1361"/>
            <w:tcMar>
              <w:top w:w="40" w:type="dxa"/>
              <w:left w:w="70" w:type="dxa"/>
              <w:bottom w:w="40" w:type="dxa"/>
              <w:right w:w="70" w:type="dxa"/>
            </w:tcMar>
          </w:tcPr>
          <w:p>
            <w:pPr>
              <w:spacing w:before="0" w:after="0" w:line="166" w:lineRule="exact"/>
              <w:jc w:val="left"/>
            </w:pPr>
            <w:r>
              <w:rPr>
                <w:rFonts w:ascii="Calibri" w:hAnsi="Calibri"/>
                <w:b w:val="0"/>
                <w:i w:val="0"/>
                <w:color w:val="10233F"/>
                <w:sz w:val="14"/>
              </w:rPr>
              <w:t>P3</w:t>
            </w:r>
          </w:p>
        </w:tc>
        <w:tc>
          <w:tcPr>
            <w:tcW w:type="dxa" w:w="238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-2</w:t>
            </w:r>
          </w:p>
        </w:tc>
        <w:tc>
          <w:tcPr>
            <w:tcW w:type="dxa" w:w="3515"/>
            <w:tcMar>
              <w:top w:w="40" w:type="dxa"/>
              <w:left w:w="70" w:type="dxa"/>
              <w:bottom w:w="40" w:type="dxa"/>
              <w:right w:w="70" w:type="dxa"/>
            </w:tcMar>
          </w:tcPr>
          <w:p>
            <w:pPr>
              <w:spacing w:before="0" w:after="0" w:line="166" w:lineRule="exact"/>
              <w:jc w:val="center"/>
            </w:pPr>
            <w:r>
              <w:rPr>
                <w:rFonts w:ascii="Calibri" w:hAnsi="Calibri"/>
                <w:b w:val="0"/>
                <w:i w:val="0"/>
                <w:color w:val="10233F"/>
                <w:sz w:val="14"/>
              </w:rPr>
              <w:t>2,3 [-4,0 ; 8,6]</w:t>
            </w:r>
          </w:p>
        </w:tc>
        <w:tc>
          <w:tcPr>
            <w:tcW w:type="dxa" w:w="113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E</w:t>
            </w:r>
          </w:p>
        </w:tc>
      </w:tr>
      <w:tr>
        <w:trPr>
          <w:cantSplit/>
        </w:trPr>
        <w:tc>
          <w:tcPr>
            <w:tcW w:type="dxa" w:w="1361"/>
            <w:tcMar>
              <w:top w:w="40" w:type="dxa"/>
              <w:left w:w="70" w:type="dxa"/>
              <w:bottom w:w="40" w:type="dxa"/>
              <w:right w:w="70" w:type="dxa"/>
            </w:tcMar>
          </w:tcPr>
          <w:p>
            <w:pPr>
              <w:spacing w:before="0" w:after="0" w:line="166" w:lineRule="exact"/>
              <w:jc w:val="left"/>
            </w:pPr>
            <w:r>
              <w:rPr>
                <w:rFonts w:ascii="Calibri" w:hAnsi="Calibri"/>
                <w:b w:val="0"/>
                <w:i w:val="0"/>
                <w:color w:val="10233F"/>
                <w:sz w:val="14"/>
              </w:rPr>
              <w:t>P4</w:t>
            </w:r>
          </w:p>
        </w:tc>
        <w:tc>
          <w:tcPr>
            <w:tcW w:type="dxa" w:w="238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-2</w:t>
            </w:r>
          </w:p>
        </w:tc>
        <w:tc>
          <w:tcPr>
            <w:tcW w:type="dxa" w:w="3515"/>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-0,4 [-9,9 ; 9,1]</w:t>
            </w:r>
          </w:p>
        </w:tc>
        <w:tc>
          <w:tcPr>
            <w:tcW w:type="dxa" w:w="113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D</w:t>
            </w:r>
          </w:p>
        </w:tc>
      </w:tr>
      <w:tr>
        <w:trPr>
          <w:cantSplit/>
        </w:trPr>
        <w:tc>
          <w:tcPr>
            <w:tcW w:type="dxa" w:w="1361"/>
            <w:tcMar>
              <w:top w:w="40" w:type="dxa"/>
              <w:left w:w="70" w:type="dxa"/>
              <w:bottom w:w="40" w:type="dxa"/>
              <w:right w:w="70" w:type="dxa"/>
            </w:tcMar>
          </w:tcPr>
          <w:p>
            <w:pPr>
              <w:spacing w:before="0" w:after="0" w:line="166" w:lineRule="exact"/>
              <w:jc w:val="left"/>
            </w:pPr>
            <w:r>
              <w:rPr>
                <w:rFonts w:ascii="Calibri" w:hAnsi="Calibri"/>
                <w:b w:val="0"/>
                <w:i w:val="0"/>
                <w:color w:val="10233F"/>
                <w:sz w:val="14"/>
              </w:rPr>
              <w:t>P1</w:t>
            </w:r>
          </w:p>
        </w:tc>
        <w:tc>
          <w:tcPr>
            <w:tcW w:type="dxa" w:w="238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w:t>
            </w:r>
          </w:p>
        </w:tc>
        <w:tc>
          <w:tcPr>
            <w:tcW w:type="dxa" w:w="3515"/>
            <w:tcMar>
              <w:top w:w="40" w:type="dxa"/>
              <w:left w:w="70" w:type="dxa"/>
              <w:bottom w:w="40" w:type="dxa"/>
              <w:right w:w="70" w:type="dxa"/>
            </w:tcMar>
          </w:tcPr>
          <w:p>
            <w:pPr>
              <w:spacing w:before="0" w:after="0" w:line="166" w:lineRule="exact"/>
              <w:jc w:val="center"/>
            </w:pPr>
            <w:r>
              <w:rPr>
                <w:rFonts w:ascii="Calibri" w:hAnsi="Calibri"/>
                <w:b w:val="0"/>
                <w:i w:val="0"/>
                <w:color w:val="10233F"/>
                <w:sz w:val="14"/>
              </w:rPr>
              <w:t>1,9 [-4,4 ; 8,3]</w:t>
            </w:r>
          </w:p>
        </w:tc>
        <w:tc>
          <w:tcPr>
            <w:tcW w:type="dxa" w:w="113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D</w:t>
            </w:r>
          </w:p>
        </w:tc>
      </w:tr>
      <w:tr>
        <w:trPr>
          <w:cantSplit/>
        </w:trPr>
        <w:tc>
          <w:tcPr>
            <w:tcW w:type="dxa" w:w="1361"/>
            <w:tcMar>
              <w:top w:w="40" w:type="dxa"/>
              <w:left w:w="70" w:type="dxa"/>
              <w:bottom w:w="40" w:type="dxa"/>
              <w:right w:w="70" w:type="dxa"/>
            </w:tcMar>
          </w:tcPr>
          <w:p>
            <w:pPr>
              <w:spacing w:before="0" w:after="0" w:line="166" w:lineRule="exact"/>
              <w:jc w:val="left"/>
            </w:pPr>
            <w:r>
              <w:rPr>
                <w:rFonts w:ascii="Calibri" w:hAnsi="Calibri"/>
                <w:b w:val="0"/>
                <w:i w:val="0"/>
                <w:color w:val="10233F"/>
                <w:sz w:val="14"/>
              </w:rPr>
              <w:t>P2</w:t>
            </w:r>
          </w:p>
        </w:tc>
        <w:tc>
          <w:tcPr>
            <w:tcW w:type="dxa" w:w="238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w:t>
            </w:r>
          </w:p>
        </w:tc>
        <w:tc>
          <w:tcPr>
            <w:tcW w:type="dxa" w:w="3515"/>
            <w:tcMar>
              <w:top w:w="40" w:type="dxa"/>
              <w:left w:w="70" w:type="dxa"/>
              <w:bottom w:w="40" w:type="dxa"/>
              <w:right w:w="70" w:type="dxa"/>
            </w:tcMar>
          </w:tcPr>
          <w:p>
            <w:pPr>
              <w:spacing w:before="0" w:after="0" w:line="166" w:lineRule="exact"/>
              <w:jc w:val="center"/>
            </w:pPr>
            <w:r>
              <w:rPr>
                <w:rFonts w:ascii="Calibri" w:hAnsi="Calibri"/>
                <w:b w:val="0"/>
                <w:i w:val="0"/>
                <w:color w:val="10233F"/>
                <w:sz w:val="14"/>
              </w:rPr>
              <w:t>-1,9 [-8,8 ; 5,1]</w:t>
            </w:r>
          </w:p>
        </w:tc>
        <w:tc>
          <w:tcPr>
            <w:tcW w:type="dxa" w:w="113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D</w:t>
            </w:r>
          </w:p>
        </w:tc>
      </w:tr>
      <w:tr>
        <w:trPr>
          <w:cantSplit/>
        </w:trPr>
        <w:tc>
          <w:tcPr>
            <w:tcW w:type="dxa" w:w="1361"/>
            <w:tcMar>
              <w:top w:w="40" w:type="dxa"/>
              <w:left w:w="70" w:type="dxa"/>
              <w:bottom w:w="40" w:type="dxa"/>
              <w:right w:w="70" w:type="dxa"/>
            </w:tcMar>
          </w:tcPr>
          <w:p>
            <w:pPr>
              <w:spacing w:before="0" w:after="0" w:line="166" w:lineRule="exact"/>
              <w:jc w:val="left"/>
            </w:pPr>
            <w:r>
              <w:rPr>
                <w:rFonts w:ascii="Calibri" w:hAnsi="Calibri"/>
                <w:b w:val="0"/>
                <w:i w:val="0"/>
                <w:color w:val="10233F"/>
                <w:sz w:val="14"/>
              </w:rPr>
              <w:t>P3</w:t>
            </w:r>
          </w:p>
        </w:tc>
        <w:tc>
          <w:tcPr>
            <w:tcW w:type="dxa" w:w="238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w:t>
            </w:r>
          </w:p>
        </w:tc>
        <w:tc>
          <w:tcPr>
            <w:tcW w:type="dxa" w:w="3515"/>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0,3 [-6,0 ; 6,6]</w:t>
            </w:r>
          </w:p>
        </w:tc>
        <w:tc>
          <w:tcPr>
            <w:tcW w:type="dxa" w:w="113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E</w:t>
            </w:r>
          </w:p>
        </w:tc>
      </w:tr>
      <w:tr>
        <w:trPr>
          <w:cantSplit/>
        </w:trPr>
        <w:tc>
          <w:tcPr>
            <w:tcW w:type="dxa" w:w="1361"/>
            <w:tcMar>
              <w:top w:w="40" w:type="dxa"/>
              <w:left w:w="70" w:type="dxa"/>
              <w:bottom w:w="40" w:type="dxa"/>
              <w:right w:w="70" w:type="dxa"/>
            </w:tcMar>
          </w:tcPr>
          <w:p>
            <w:pPr>
              <w:spacing w:before="0" w:after="0" w:line="166" w:lineRule="exact"/>
              <w:jc w:val="left"/>
            </w:pPr>
            <w:r>
              <w:rPr>
                <w:rFonts w:ascii="Calibri" w:hAnsi="Calibri"/>
                <w:b w:val="0"/>
                <w:i w:val="0"/>
                <w:color w:val="10233F"/>
                <w:sz w:val="14"/>
              </w:rPr>
              <w:t>P4</w:t>
            </w:r>
          </w:p>
        </w:tc>
        <w:tc>
          <w:tcPr>
            <w:tcW w:type="dxa" w:w="238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w:t>
            </w:r>
          </w:p>
        </w:tc>
        <w:tc>
          <w:tcPr>
            <w:tcW w:type="dxa" w:w="3515"/>
            <w:tcMar>
              <w:top w:w="40" w:type="dxa"/>
              <w:left w:w="70" w:type="dxa"/>
              <w:bottom w:w="40" w:type="dxa"/>
              <w:right w:w="70" w:type="dxa"/>
            </w:tcMar>
          </w:tcPr>
          <w:p>
            <w:pPr>
              <w:spacing w:before="0" w:after="0" w:line="166" w:lineRule="exact"/>
              <w:jc w:val="center"/>
            </w:pPr>
            <w:r>
              <w:rPr>
                <w:rFonts w:ascii="Calibri" w:hAnsi="Calibri"/>
                <w:b w:val="0"/>
                <w:i w:val="0"/>
                <w:color w:val="10233F"/>
                <w:sz w:val="14"/>
              </w:rPr>
              <w:t>-2,4 [-11,9 ; 7,1]</w:t>
            </w:r>
          </w:p>
        </w:tc>
        <w:tc>
          <w:tcPr>
            <w:tcW w:type="dxa" w:w="113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E</w:t>
            </w:r>
          </w:p>
        </w:tc>
      </w:tr>
      <w:tr>
        <w:trPr>
          <w:cantSplit/>
        </w:trPr>
        <w:tc>
          <w:tcPr>
            <w:tcW w:type="dxa" w:w="1361"/>
            <w:tcMar>
              <w:top w:w="40" w:type="dxa"/>
              <w:left w:w="70" w:type="dxa"/>
              <w:bottom w:w="40" w:type="dxa"/>
              <w:right w:w="70" w:type="dxa"/>
            </w:tcMar>
          </w:tcPr>
          <w:p>
            <w:pPr>
              <w:spacing w:before="0" w:after="0" w:line="166" w:lineRule="exact"/>
              <w:jc w:val="left"/>
            </w:pPr>
            <w:r>
              <w:rPr>
                <w:rFonts w:ascii="Calibri" w:hAnsi="Calibri"/>
                <w:b w:val="0"/>
                <w:i w:val="0"/>
                <w:color w:val="10233F"/>
                <w:sz w:val="14"/>
              </w:rPr>
              <w:t>P1</w:t>
            </w:r>
          </w:p>
        </w:tc>
        <w:tc>
          <w:tcPr>
            <w:tcW w:type="dxa" w:w="238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2</w:t>
            </w:r>
          </w:p>
        </w:tc>
        <w:tc>
          <w:tcPr>
            <w:tcW w:type="dxa" w:w="3515"/>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-0,1 [-6,4 ; 6,3]</w:t>
            </w:r>
          </w:p>
        </w:tc>
        <w:tc>
          <w:tcPr>
            <w:tcW w:type="dxa" w:w="113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D</w:t>
            </w:r>
          </w:p>
        </w:tc>
      </w:tr>
      <w:tr>
        <w:trPr>
          <w:cantSplit/>
        </w:trPr>
        <w:tc>
          <w:tcPr>
            <w:tcW w:type="dxa" w:w="1361"/>
            <w:tcMar>
              <w:top w:w="40" w:type="dxa"/>
              <w:left w:w="70" w:type="dxa"/>
              <w:bottom w:w="40" w:type="dxa"/>
              <w:right w:w="70" w:type="dxa"/>
            </w:tcMar>
          </w:tcPr>
          <w:p>
            <w:pPr>
              <w:spacing w:before="0" w:after="0" w:line="166" w:lineRule="exact"/>
              <w:jc w:val="left"/>
            </w:pPr>
            <w:r>
              <w:rPr>
                <w:rFonts w:ascii="Calibri" w:hAnsi="Calibri"/>
                <w:b w:val="0"/>
                <w:i w:val="0"/>
                <w:color w:val="10233F"/>
                <w:sz w:val="14"/>
              </w:rPr>
              <w:t>P2</w:t>
            </w:r>
          </w:p>
        </w:tc>
        <w:tc>
          <w:tcPr>
            <w:tcW w:type="dxa" w:w="238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2</w:t>
            </w:r>
          </w:p>
        </w:tc>
        <w:tc>
          <w:tcPr>
            <w:tcW w:type="dxa" w:w="3515"/>
            <w:tcMar>
              <w:top w:w="40" w:type="dxa"/>
              <w:left w:w="70" w:type="dxa"/>
              <w:bottom w:w="40" w:type="dxa"/>
              <w:right w:w="70" w:type="dxa"/>
            </w:tcMar>
          </w:tcPr>
          <w:p>
            <w:pPr>
              <w:spacing w:before="0" w:after="0" w:line="166" w:lineRule="exact"/>
              <w:jc w:val="center"/>
            </w:pPr>
            <w:r>
              <w:rPr>
                <w:rFonts w:ascii="Calibri" w:hAnsi="Calibri"/>
                <w:b w:val="0"/>
                <w:i w:val="0"/>
                <w:color w:val="10233F"/>
                <w:sz w:val="14"/>
              </w:rPr>
              <w:t>-3,9 [-10,8 ; 3,1]</w:t>
            </w:r>
          </w:p>
        </w:tc>
        <w:tc>
          <w:tcPr>
            <w:tcW w:type="dxa" w:w="113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E</w:t>
            </w:r>
          </w:p>
        </w:tc>
      </w:tr>
      <w:tr>
        <w:trPr>
          <w:cantSplit/>
        </w:trPr>
        <w:tc>
          <w:tcPr>
            <w:tcW w:type="dxa" w:w="1361"/>
            <w:tcMar>
              <w:top w:w="40" w:type="dxa"/>
              <w:left w:w="70" w:type="dxa"/>
              <w:bottom w:w="40" w:type="dxa"/>
              <w:right w:w="70" w:type="dxa"/>
            </w:tcMar>
          </w:tcPr>
          <w:p>
            <w:pPr>
              <w:spacing w:before="0" w:after="0" w:line="166" w:lineRule="exact"/>
              <w:jc w:val="left"/>
            </w:pPr>
            <w:r>
              <w:rPr>
                <w:rFonts w:ascii="Calibri" w:hAnsi="Calibri"/>
                <w:b w:val="0"/>
                <w:i w:val="0"/>
                <w:color w:val="10233F"/>
                <w:sz w:val="14"/>
              </w:rPr>
              <w:t>P3</w:t>
            </w:r>
          </w:p>
        </w:tc>
        <w:tc>
          <w:tcPr>
            <w:tcW w:type="dxa" w:w="238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2</w:t>
            </w:r>
          </w:p>
        </w:tc>
        <w:tc>
          <w:tcPr>
            <w:tcW w:type="dxa" w:w="3515"/>
            <w:tcMar>
              <w:top w:w="40" w:type="dxa"/>
              <w:left w:w="70" w:type="dxa"/>
              <w:bottom w:w="40" w:type="dxa"/>
              <w:right w:w="70" w:type="dxa"/>
            </w:tcMar>
          </w:tcPr>
          <w:p>
            <w:pPr>
              <w:spacing w:before="0" w:after="0" w:line="166" w:lineRule="exact"/>
              <w:jc w:val="center"/>
            </w:pPr>
            <w:r>
              <w:rPr>
                <w:rFonts w:ascii="Calibri" w:hAnsi="Calibri"/>
                <w:b w:val="0"/>
                <w:i w:val="0"/>
                <w:color w:val="10233F"/>
                <w:sz w:val="14"/>
              </w:rPr>
              <w:t>-1,7 [-8,0 ; 4,6]</w:t>
            </w:r>
          </w:p>
        </w:tc>
        <w:tc>
          <w:tcPr>
            <w:tcW w:type="dxa" w:w="113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E</w:t>
            </w:r>
          </w:p>
        </w:tc>
      </w:tr>
      <w:tr>
        <w:trPr>
          <w:cantSplit/>
        </w:trPr>
        <w:tc>
          <w:tcPr>
            <w:tcW w:type="dxa" w:w="1361"/>
            <w:tcMar>
              <w:top w:w="40" w:type="dxa"/>
              <w:left w:w="70" w:type="dxa"/>
              <w:bottom w:w="40" w:type="dxa"/>
              <w:right w:w="70" w:type="dxa"/>
            </w:tcMar>
          </w:tcPr>
          <w:p>
            <w:pPr>
              <w:spacing w:before="0" w:after="0" w:line="166" w:lineRule="exact"/>
              <w:jc w:val="left"/>
            </w:pPr>
            <w:r>
              <w:rPr>
                <w:rFonts w:ascii="Calibri" w:hAnsi="Calibri"/>
                <w:b w:val="0"/>
                <w:i w:val="0"/>
                <w:color w:val="10233F"/>
                <w:sz w:val="14"/>
              </w:rPr>
              <w:t>P4</w:t>
            </w:r>
          </w:p>
        </w:tc>
        <w:tc>
          <w:tcPr>
            <w:tcW w:type="dxa" w:w="238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2</w:t>
            </w:r>
          </w:p>
        </w:tc>
        <w:tc>
          <w:tcPr>
            <w:tcW w:type="dxa" w:w="3515"/>
            <w:tcMar>
              <w:top w:w="40" w:type="dxa"/>
              <w:left w:w="70" w:type="dxa"/>
              <w:bottom w:w="40" w:type="dxa"/>
              <w:right w:w="70" w:type="dxa"/>
            </w:tcMar>
          </w:tcPr>
          <w:p>
            <w:pPr>
              <w:spacing w:before="0" w:after="0" w:line="166" w:lineRule="exact"/>
              <w:jc w:val="center"/>
            </w:pPr>
            <w:r>
              <w:rPr>
                <w:rFonts w:ascii="Calibri" w:hAnsi="Calibri"/>
                <w:b w:val="0"/>
                <w:i w:val="0"/>
                <w:color w:val="10233F"/>
                <w:sz w:val="14"/>
              </w:rPr>
              <w:t>-4,4 [-13,9 ; 5,1]</w:t>
            </w:r>
          </w:p>
        </w:tc>
        <w:tc>
          <w:tcPr>
            <w:tcW w:type="dxa" w:w="113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E</w:t>
            </w:r>
          </w:p>
        </w:tc>
      </w:tr>
      <w:tr>
        <w:trPr>
          <w:cantSplit/>
        </w:trPr>
        <w:tc>
          <w:tcPr>
            <w:tcW w:type="dxa" w:w="1361"/>
            <w:tcMar>
              <w:top w:w="40" w:type="dxa"/>
              <w:left w:w="70" w:type="dxa"/>
              <w:bottom w:w="40" w:type="dxa"/>
              <w:right w:w="70" w:type="dxa"/>
            </w:tcMar>
          </w:tcPr>
          <w:p>
            <w:pPr>
              <w:spacing w:before="0" w:after="0" w:line="166" w:lineRule="exact"/>
              <w:jc w:val="left"/>
            </w:pPr>
            <w:r>
              <w:rPr>
                <w:rFonts w:ascii="Calibri" w:hAnsi="Calibri"/>
                <w:b w:val="0"/>
                <w:i w:val="0"/>
                <w:color w:val="10233F"/>
                <w:sz w:val="14"/>
              </w:rPr>
              <w:t>P1</w:t>
            </w:r>
          </w:p>
        </w:tc>
        <w:tc>
          <w:tcPr>
            <w:tcW w:type="dxa" w:w="238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5</w:t>
            </w:r>
          </w:p>
        </w:tc>
        <w:tc>
          <w:tcPr>
            <w:tcW w:type="dxa" w:w="3515"/>
            <w:tcMar>
              <w:top w:w="40" w:type="dxa"/>
              <w:left w:w="70" w:type="dxa"/>
              <w:bottom w:w="40" w:type="dxa"/>
              <w:right w:w="70" w:type="dxa"/>
            </w:tcMar>
          </w:tcPr>
          <w:p>
            <w:pPr>
              <w:spacing w:before="0" w:after="0" w:line="166" w:lineRule="exact"/>
              <w:jc w:val="center"/>
            </w:pPr>
            <w:r>
              <w:rPr>
                <w:rFonts w:ascii="Calibri" w:hAnsi="Calibri"/>
                <w:b w:val="0"/>
                <w:i w:val="0"/>
                <w:color w:val="10233F"/>
                <w:sz w:val="14"/>
              </w:rPr>
              <w:t>-3,1 [-9,4 ; 3,3]</w:t>
            </w:r>
          </w:p>
        </w:tc>
        <w:tc>
          <w:tcPr>
            <w:tcW w:type="dxa" w:w="113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E</w:t>
            </w:r>
          </w:p>
        </w:tc>
      </w:tr>
      <w:tr>
        <w:trPr>
          <w:cantSplit/>
        </w:trPr>
        <w:tc>
          <w:tcPr>
            <w:tcW w:type="dxa" w:w="1361"/>
            <w:tcMar>
              <w:top w:w="40" w:type="dxa"/>
              <w:left w:w="70" w:type="dxa"/>
              <w:bottom w:w="40" w:type="dxa"/>
              <w:right w:w="70" w:type="dxa"/>
            </w:tcMar>
          </w:tcPr>
          <w:p>
            <w:pPr>
              <w:spacing w:before="0" w:after="0" w:line="166" w:lineRule="exact"/>
              <w:jc w:val="left"/>
            </w:pPr>
            <w:r>
              <w:rPr>
                <w:rFonts w:ascii="Calibri" w:hAnsi="Calibri"/>
                <w:b w:val="0"/>
                <w:i w:val="0"/>
                <w:color w:val="10233F"/>
                <w:sz w:val="14"/>
              </w:rPr>
              <w:t>P2</w:t>
            </w:r>
          </w:p>
        </w:tc>
        <w:tc>
          <w:tcPr>
            <w:tcW w:type="dxa" w:w="238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5</w:t>
            </w:r>
          </w:p>
        </w:tc>
        <w:tc>
          <w:tcPr>
            <w:tcW w:type="dxa" w:w="3515"/>
            <w:tcMar>
              <w:top w:w="40" w:type="dxa"/>
              <w:left w:w="70" w:type="dxa"/>
              <w:bottom w:w="40" w:type="dxa"/>
              <w:right w:w="70" w:type="dxa"/>
            </w:tcMar>
          </w:tcPr>
          <w:p>
            <w:pPr>
              <w:spacing w:before="0" w:after="0" w:line="166" w:lineRule="exact"/>
              <w:jc w:val="center"/>
            </w:pPr>
            <w:r>
              <w:rPr>
                <w:rFonts w:ascii="Calibri" w:hAnsi="Calibri"/>
                <w:b w:val="0"/>
                <w:i w:val="0"/>
                <w:color w:val="10233F"/>
                <w:sz w:val="14"/>
              </w:rPr>
              <w:t>-6,9 [-13,8 ; 0,1]</w:t>
            </w:r>
          </w:p>
        </w:tc>
        <w:tc>
          <w:tcPr>
            <w:tcW w:type="dxa" w:w="113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E</w:t>
            </w:r>
          </w:p>
        </w:tc>
      </w:tr>
      <w:tr>
        <w:trPr>
          <w:cantSplit/>
        </w:trPr>
        <w:tc>
          <w:tcPr>
            <w:tcW w:type="dxa" w:w="1361"/>
            <w:tcMar>
              <w:top w:w="40" w:type="dxa"/>
              <w:left w:w="70" w:type="dxa"/>
              <w:bottom w:w="40" w:type="dxa"/>
              <w:right w:w="70" w:type="dxa"/>
            </w:tcMar>
          </w:tcPr>
          <w:p>
            <w:pPr>
              <w:spacing w:before="0" w:after="0" w:line="166" w:lineRule="exact"/>
              <w:jc w:val="left"/>
            </w:pPr>
            <w:r>
              <w:rPr>
                <w:rFonts w:ascii="Calibri" w:hAnsi="Calibri"/>
                <w:b w:val="0"/>
                <w:i w:val="0"/>
                <w:color w:val="10233F"/>
                <w:sz w:val="14"/>
              </w:rPr>
              <w:t>P3</w:t>
            </w:r>
          </w:p>
        </w:tc>
        <w:tc>
          <w:tcPr>
            <w:tcW w:type="dxa" w:w="238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5</w:t>
            </w:r>
          </w:p>
        </w:tc>
        <w:tc>
          <w:tcPr>
            <w:tcW w:type="dxa" w:w="3515"/>
            <w:tcMar>
              <w:top w:w="40" w:type="dxa"/>
              <w:left w:w="70" w:type="dxa"/>
              <w:bottom w:w="40" w:type="dxa"/>
              <w:right w:w="70" w:type="dxa"/>
            </w:tcMar>
          </w:tcPr>
          <w:p>
            <w:pPr>
              <w:spacing w:before="0" w:after="0" w:line="166" w:lineRule="exact"/>
              <w:jc w:val="center"/>
            </w:pPr>
            <w:r>
              <w:rPr>
                <w:rFonts w:ascii="Calibri" w:hAnsi="Calibri"/>
                <w:b w:val="0"/>
                <w:i w:val="0"/>
                <w:color w:val="10233F"/>
                <w:sz w:val="14"/>
              </w:rPr>
              <w:t>-4,7 [-11,0 ; 1,6]</w:t>
            </w:r>
          </w:p>
        </w:tc>
        <w:tc>
          <w:tcPr>
            <w:tcW w:type="dxa" w:w="113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E</w:t>
            </w:r>
          </w:p>
        </w:tc>
      </w:tr>
      <w:tr>
        <w:trPr>
          <w:cantSplit/>
        </w:trPr>
        <w:tc>
          <w:tcPr>
            <w:tcW w:type="dxa" w:w="1361"/>
            <w:tcMar>
              <w:top w:w="40" w:type="dxa"/>
              <w:left w:w="70" w:type="dxa"/>
              <w:bottom w:w="40" w:type="dxa"/>
              <w:right w:w="70" w:type="dxa"/>
            </w:tcMar>
          </w:tcPr>
          <w:p>
            <w:pPr>
              <w:spacing w:before="0" w:after="0" w:line="166" w:lineRule="exact"/>
              <w:jc w:val="left"/>
            </w:pPr>
            <w:r>
              <w:rPr>
                <w:rFonts w:ascii="Calibri" w:hAnsi="Calibri"/>
                <w:b w:val="0"/>
                <w:i w:val="0"/>
                <w:color w:val="10233F"/>
                <w:sz w:val="14"/>
              </w:rPr>
              <w:t>P4</w:t>
            </w:r>
          </w:p>
        </w:tc>
        <w:tc>
          <w:tcPr>
            <w:tcW w:type="dxa" w:w="238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5</w:t>
            </w:r>
          </w:p>
        </w:tc>
        <w:tc>
          <w:tcPr>
            <w:tcW w:type="dxa" w:w="3515"/>
            <w:tcMar>
              <w:top w:w="40" w:type="dxa"/>
              <w:left w:w="70" w:type="dxa"/>
              <w:bottom w:w="40" w:type="dxa"/>
              <w:right w:w="70" w:type="dxa"/>
            </w:tcMar>
          </w:tcPr>
          <w:p>
            <w:pPr>
              <w:spacing w:before="0" w:after="0" w:line="166" w:lineRule="exact"/>
              <w:jc w:val="center"/>
            </w:pPr>
            <w:r>
              <w:rPr>
                <w:rFonts w:ascii="Calibri" w:hAnsi="Calibri"/>
                <w:b w:val="0"/>
                <w:i w:val="0"/>
                <w:color w:val="10233F"/>
                <w:sz w:val="14"/>
              </w:rPr>
              <w:t>-7,4 [-16,9 ; 2,1]</w:t>
            </w:r>
          </w:p>
        </w:tc>
        <w:tc>
          <w:tcPr>
            <w:tcW w:type="dxa" w:w="1134"/>
            <w:tcMar>
              <w:top w:w="40" w:type="dxa"/>
              <w:left w:w="70" w:type="dxa"/>
              <w:bottom w:w="40" w:type="dxa"/>
              <w:right w:w="70" w:type="dxa"/>
            </w:tcMar>
          </w:tcPr>
          <w:p>
            <w:pPr>
              <w:spacing w:before="0" w:after="0" w:line="166" w:lineRule="exact"/>
              <w:jc w:val="center"/>
            </w:pPr>
            <w:r>
              <w:rPr>
                <w:rFonts w:ascii="Calibri" w:hAnsi="Calibri"/>
                <w:b w:val="0"/>
                <w:i w:val="0"/>
                <w:color w:val="10233F"/>
                <w:sz w:val="14"/>
              </w:rPr>
              <w:t>E</w:t>
            </w:r>
          </w:p>
        </w:tc>
      </w:tr>
    </w:tbl>
    <w:p>
      <w:pPr>
        <w:spacing w:before="20" w:after="180" w:line="186" w:lineRule="exact"/>
        <w:jc w:val="both"/>
      </w:pPr>
      <w:r>
        <w:rPr>
          <w:rFonts w:ascii="Calibri" w:hAnsi="Calibri"/>
          <w:b w:val="0"/>
          <w:i w:val="0"/>
          <w:color w:val="6B7280"/>
          <w:sz w:val="14"/>
        </w:rPr>
        <w:t>Lecture : une divergence de −5 points fait passer P1 au cas B (6,9 [0,6 ; 13,3]) ; une divergence de +5 points fait passer les quatre primaires au cas E. La conclusion « aucun effet établi » est donc robuste, mais la conclusion « aucun effet » ne l'est pas. Source : T27_divergence_tendances.</w:t>
      </w:r>
    </w:p>
    <w:p>
      <w:pPr>
        <w:pStyle w:val="Heading2"/>
        <w:keepNext/>
        <w:spacing w:before="260" w:after="100"/>
      </w:pPr>
      <w:r>
        <w:rPr>
          <w:rFonts w:ascii="Calibri" w:hAnsi="Calibri"/>
          <w:b/>
          <w:i w:val="0"/>
          <w:color w:val="0B1F3A"/>
          <w:sz w:val="26"/>
        </w:rPr>
        <w:t>6.4 L'estimation sur unités appariées</w:t>
      </w:r>
    </w:p>
    <w:p>
      <w:pPr>
        <w:spacing w:after="100" w:before="0" w:line="276" w:lineRule="exact"/>
        <w:jc w:val="both"/>
      </w:pPr>
      <w:r>
        <w:rPr>
          <w:rFonts w:ascii="Calibri" w:hAnsi="Calibri"/>
          <w:b w:val="0"/>
          <w:i w:val="0"/>
          <w:color w:val="10233F"/>
          <w:sz w:val="20"/>
        </w:rPr>
        <w:t>Une seconde estimation restreint la comparaison aux unités présentes aux deux passages : 91 aires de santé pour les CODESA, 306 villages pour les CAC. L'estimation par ANCOVA, plus efficace, donne des valeurs plus élevées que la différence de différences simple, sans changer la conclusion.</w:t>
      </w:r>
    </w:p>
    <w:p>
      <w:pPr>
        <w:keepNext/>
        <w:spacing w:before="120" w:after="40"/>
      </w:pPr>
      <w:r>
        <w:rPr>
          <w:rFonts w:ascii="Calibri" w:hAnsi="Calibri"/>
          <w:b/>
          <w:i w:val="0"/>
          <w:color w:val="0B1F3A"/>
          <w:sz w:val="17"/>
        </w:rPr>
        <w:t>Tableau 29. Effets estimés sur les unités territoriales appariées</w:t>
      </w:r>
    </w:p>
    <w:tbl>
      <w:tblPr>
        <w:tblW w:type="auto" w:w="0"/>
        <w:jc w:val="center"/>
        <w:tblLayout w:type="fixed"/>
        <w:tblLook w:firstColumn="1" w:firstRow="1" w:lastColumn="0" w:lastRow="0" w:noHBand="0" w:noVBand="1" w:val="04A0"/>
        <w:tblBorders>
          <w:top w:val="single" w:sz="8" w:space="0" w:color="0B1F3A"/>
          <w:left w:val="none" w:sz="0" w:space="0" w:color="FFFFFF"/>
          <w:bottom w:val="single" w:sz="8" w:space="0" w:color="0B1F3A"/>
          <w:right w:val="none" w:sz="0" w:space="0" w:color="FFFFFF"/>
          <w:insideH w:val="single" w:sz="4" w:space="0" w:color="D9E1EC"/>
          <w:insideV w:val="single" w:sz="4" w:space="0" w:color="D9E1EC"/>
        </w:tblBorders>
      </w:tblPr>
      <w:tblGrid>
        <w:gridCol w:w="1377"/>
        <w:gridCol w:w="1377"/>
        <w:gridCol w:w="1377"/>
        <w:gridCol w:w="1377"/>
        <w:gridCol w:w="1377"/>
        <w:gridCol w:w="1377"/>
        <w:gridCol w:w="1377"/>
      </w:tblGrid>
      <w:tr>
        <w:trPr>
          <w:cantSplit/>
          <w:tblHeader w:val="true"/>
        </w:trPr>
        <w:tc>
          <w:tcPr>
            <w:tcW w:type="dxa" w:w="2957"/>
            <w:shd w:val="clear" w:color="auto" w:fill="0B1F3A"/>
            <w:tcMar>
              <w:top w:w="40" w:type="dxa"/>
              <w:left w:w="70" w:type="dxa"/>
              <w:bottom w:w="40" w:type="dxa"/>
              <w:right w:w="70" w:type="dxa"/>
            </w:tcMar>
          </w:tcPr>
          <w:p>
            <w:pPr>
              <w:spacing w:before="0" w:after="0" w:line="164" w:lineRule="exact"/>
              <w:jc w:val="left"/>
            </w:pPr>
            <w:r>
              <w:rPr>
                <w:rFonts w:ascii="Calibri" w:hAnsi="Calibri"/>
                <w:b/>
                <w:i w:val="0"/>
                <w:color w:val="FFFFFF"/>
                <w:sz w:val="13"/>
              </w:rPr>
              <w:t>Indicateur</w:t>
            </w:r>
          </w:p>
        </w:tc>
        <w:tc>
          <w:tcPr>
            <w:tcW w:type="dxa" w:w="767"/>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Unités</w:t>
            </w:r>
          </w:p>
        </w:tc>
        <w:tc>
          <w:tcPr>
            <w:tcW w:type="dxa" w:w="1752"/>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DiD appariée [IC 95 %]</w:t>
            </w:r>
          </w:p>
        </w:tc>
        <w:tc>
          <w:tcPr>
            <w:tcW w:type="dxa" w:w="657"/>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p</w:t>
            </w:r>
          </w:p>
        </w:tc>
        <w:tc>
          <w:tcPr>
            <w:tcW w:type="dxa" w:w="1752"/>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ANCOVA [IC 95 %]</w:t>
            </w:r>
          </w:p>
        </w:tc>
        <w:tc>
          <w:tcPr>
            <w:tcW w:type="dxa" w:w="767"/>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p ANCOVA</w:t>
            </w:r>
          </w:p>
        </w:tc>
        <w:tc>
          <w:tcPr>
            <w:tcW w:type="dxa" w:w="986"/>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Coefficient de T0</w:t>
            </w:r>
          </w:p>
        </w:tc>
      </w:tr>
      <w:tr>
        <w:trPr>
          <w:cantSplit/>
        </w:trPr>
        <w:tc>
          <w:tcPr>
            <w:tcW w:type="dxa" w:w="2957"/>
            <w:tcMar>
              <w:top w:w="40" w:type="dxa"/>
              <w:left w:w="70" w:type="dxa"/>
              <w:bottom w:w="40" w:type="dxa"/>
              <w:right w:w="70" w:type="dxa"/>
            </w:tcMar>
          </w:tcPr>
          <w:p>
            <w:pPr>
              <w:spacing w:before="0" w:after="0" w:line="166" w:lineRule="exact"/>
              <w:jc w:val="left"/>
            </w:pPr>
            <w:r>
              <w:rPr>
                <w:rFonts w:ascii="Calibri" w:hAnsi="Calibri"/>
                <w:b w:val="0"/>
                <w:i w:val="0"/>
                <w:color w:val="10233F"/>
                <w:sz w:val="14"/>
              </w:rPr>
              <w:t>Fonctionnalité des CODESA (aires appariées)</w:t>
            </w:r>
          </w:p>
        </w:tc>
        <w:tc>
          <w:tcPr>
            <w:tcW w:type="dxa" w:w="767"/>
            <w:tcMar>
              <w:top w:w="40" w:type="dxa"/>
              <w:left w:w="70" w:type="dxa"/>
              <w:bottom w:w="40" w:type="dxa"/>
              <w:right w:w="70" w:type="dxa"/>
            </w:tcMar>
          </w:tcPr>
          <w:p>
            <w:pPr>
              <w:spacing w:before="0" w:after="0" w:line="166" w:lineRule="exact"/>
              <w:jc w:val="center"/>
            </w:pPr>
            <w:r>
              <w:rPr>
                <w:rFonts w:ascii="Calibri" w:hAnsi="Calibri"/>
                <w:b w:val="0"/>
                <w:i w:val="0"/>
                <w:color w:val="10233F"/>
                <w:sz w:val="14"/>
              </w:rPr>
              <w:t>91</w:t>
            </w:r>
          </w:p>
        </w:tc>
        <w:tc>
          <w:tcPr>
            <w:tcW w:type="dxa" w:w="1752"/>
            <w:tcMar>
              <w:top w:w="40" w:type="dxa"/>
              <w:left w:w="70" w:type="dxa"/>
              <w:bottom w:w="40" w:type="dxa"/>
              <w:right w:w="70" w:type="dxa"/>
            </w:tcMar>
          </w:tcPr>
          <w:p>
            <w:pPr>
              <w:spacing w:before="0" w:after="0" w:line="166" w:lineRule="exact"/>
              <w:jc w:val="center"/>
            </w:pPr>
            <w:r>
              <w:rPr>
                <w:rFonts w:ascii="Calibri" w:hAnsi="Calibri"/>
                <w:b w:val="0"/>
                <w:i w:val="0"/>
                <w:color w:val="10233F"/>
                <w:sz w:val="14"/>
              </w:rPr>
              <w:t>1,0 [-16,9 ; 19,0]</w:t>
            </w:r>
          </w:p>
        </w:tc>
        <w:tc>
          <w:tcPr>
            <w:tcW w:type="dxa" w:w="657"/>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0,903</w:t>
            </w:r>
          </w:p>
        </w:tc>
        <w:tc>
          <w:tcPr>
            <w:tcW w:type="dxa" w:w="1752"/>
            <w:tcMar>
              <w:top w:w="40" w:type="dxa"/>
              <w:left w:w="70" w:type="dxa"/>
              <w:bottom w:w="40" w:type="dxa"/>
              <w:right w:w="70" w:type="dxa"/>
            </w:tcMar>
          </w:tcPr>
          <w:p>
            <w:pPr>
              <w:spacing w:before="0" w:after="0" w:line="166" w:lineRule="exact"/>
              <w:jc w:val="center"/>
            </w:pPr>
            <w:r>
              <w:rPr>
                <w:rFonts w:ascii="Calibri" w:hAnsi="Calibri"/>
                <w:b w:val="0"/>
                <w:i w:val="0"/>
                <w:color w:val="10233F"/>
                <w:sz w:val="14"/>
              </w:rPr>
              <w:t>3,9 [-13,4 ; 21,2]</w:t>
            </w:r>
          </w:p>
        </w:tc>
        <w:tc>
          <w:tcPr>
            <w:tcW w:type="dxa" w:w="767"/>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0,633</w:t>
            </w:r>
          </w:p>
        </w:tc>
        <w:tc>
          <w:tcPr>
            <w:tcW w:type="dxa" w:w="986"/>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0,34</w:t>
            </w:r>
          </w:p>
        </w:tc>
      </w:tr>
      <w:tr>
        <w:trPr>
          <w:cantSplit/>
        </w:trPr>
        <w:tc>
          <w:tcPr>
            <w:tcW w:type="dxa" w:w="2957"/>
            <w:tcMar>
              <w:top w:w="40" w:type="dxa"/>
              <w:left w:w="70" w:type="dxa"/>
              <w:bottom w:w="40" w:type="dxa"/>
              <w:right w:w="70" w:type="dxa"/>
            </w:tcMar>
          </w:tcPr>
          <w:p>
            <w:pPr>
              <w:spacing w:before="0" w:after="0" w:line="166" w:lineRule="exact"/>
              <w:jc w:val="left"/>
            </w:pPr>
            <w:r>
              <w:rPr>
                <w:rFonts w:ascii="Calibri" w:hAnsi="Calibri"/>
                <w:b w:val="0"/>
                <w:i w:val="0"/>
                <w:color w:val="10233F"/>
                <w:sz w:val="14"/>
              </w:rPr>
              <w:t>P3 Fonctionnalité des CAC (villages appariés)</w:t>
            </w:r>
          </w:p>
        </w:tc>
        <w:tc>
          <w:tcPr>
            <w:tcW w:type="dxa" w:w="767"/>
            <w:tcMar>
              <w:top w:w="40" w:type="dxa"/>
              <w:left w:w="70" w:type="dxa"/>
              <w:bottom w:w="40" w:type="dxa"/>
              <w:right w:w="70" w:type="dxa"/>
            </w:tcMar>
          </w:tcPr>
          <w:p>
            <w:pPr>
              <w:spacing w:before="0" w:after="0" w:line="166" w:lineRule="exact"/>
              <w:jc w:val="center"/>
            </w:pPr>
            <w:r>
              <w:rPr>
                <w:rFonts w:ascii="Calibri" w:hAnsi="Calibri"/>
                <w:b w:val="0"/>
                <w:i w:val="0"/>
                <w:color w:val="10233F"/>
                <w:sz w:val="14"/>
              </w:rPr>
              <w:t>306</w:t>
            </w:r>
          </w:p>
        </w:tc>
        <w:tc>
          <w:tcPr>
            <w:tcW w:type="dxa" w:w="1752"/>
            <w:tcMar>
              <w:top w:w="40" w:type="dxa"/>
              <w:left w:w="70" w:type="dxa"/>
              <w:bottom w:w="40" w:type="dxa"/>
              <w:right w:w="70" w:type="dxa"/>
            </w:tcMar>
          </w:tcPr>
          <w:p>
            <w:pPr>
              <w:spacing w:before="0" w:after="0" w:line="166" w:lineRule="exact"/>
              <w:jc w:val="center"/>
            </w:pPr>
            <w:r>
              <w:rPr>
                <w:rFonts w:ascii="Calibri" w:hAnsi="Calibri"/>
                <w:b w:val="0"/>
                <w:i w:val="0"/>
                <w:color w:val="10233F"/>
                <w:sz w:val="14"/>
              </w:rPr>
              <w:t>2,2 [-5,3 ; 9,8]</w:t>
            </w:r>
          </w:p>
        </w:tc>
        <w:tc>
          <w:tcPr>
            <w:tcW w:type="dxa" w:w="657"/>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0,53</w:t>
            </w:r>
          </w:p>
        </w:tc>
        <w:tc>
          <w:tcPr>
            <w:tcW w:type="dxa" w:w="1752"/>
            <w:tcMar>
              <w:top w:w="40" w:type="dxa"/>
              <w:left w:w="70" w:type="dxa"/>
              <w:bottom w:w="40" w:type="dxa"/>
              <w:right w:w="70" w:type="dxa"/>
            </w:tcMar>
          </w:tcPr>
          <w:p>
            <w:pPr>
              <w:spacing w:before="0" w:after="0" w:line="166" w:lineRule="exact"/>
              <w:jc w:val="center"/>
            </w:pPr>
            <w:r>
              <w:rPr>
                <w:rFonts w:ascii="Calibri" w:hAnsi="Calibri"/>
                <w:b w:val="0"/>
                <w:i w:val="0"/>
                <w:color w:val="10233F"/>
                <w:sz w:val="14"/>
              </w:rPr>
              <w:t>9,0 [-2,6 ; 20,6]</w:t>
            </w:r>
          </w:p>
        </w:tc>
        <w:tc>
          <w:tcPr>
            <w:tcW w:type="dxa" w:w="767"/>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0,115</w:t>
            </w:r>
          </w:p>
        </w:tc>
        <w:tc>
          <w:tcPr>
            <w:tcW w:type="dxa" w:w="986"/>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0,3</w:t>
            </w:r>
          </w:p>
        </w:tc>
      </w:tr>
    </w:tbl>
    <w:p>
      <w:pPr>
        <w:spacing w:before="20" w:after="180" w:line="186" w:lineRule="exact"/>
        <w:jc w:val="both"/>
      </w:pPr>
      <w:r>
        <w:rPr>
          <w:rFonts w:ascii="Calibri" w:hAnsi="Calibri"/>
          <w:b w:val="0"/>
          <w:i w:val="0"/>
          <w:color w:val="6B7280"/>
          <w:sz w:val="14"/>
        </w:rPr>
        <w:t>Source : T26_unites_appariees. Le coefficient de T0 mesure la persistance du niveau initial : 0,30 pour les CAC, 0,34 pour les CODESA.</w:t>
      </w:r>
    </w:p>
    <w:p>
      <w:pPr>
        <w:pStyle w:val="Heading2"/>
        <w:keepNext/>
        <w:spacing w:before="260" w:after="100"/>
      </w:pPr>
      <w:r>
        <w:rPr>
          <w:rFonts w:ascii="Calibri" w:hAnsi="Calibri"/>
          <w:b/>
          <w:i w:val="0"/>
          <w:color w:val="0B1F3A"/>
          <w:sz w:val="26"/>
        </w:rPr>
        <w:t>6.5 Les 32 indicateurs secondaires</w:t>
      </w:r>
    </w:p>
    <w:p>
      <w:pPr>
        <w:spacing w:after="100" w:before="0" w:line="276" w:lineRule="exact"/>
        <w:jc w:val="both"/>
      </w:pPr>
      <w:r>
        <w:rPr>
          <w:rFonts w:ascii="Calibri" w:hAnsi="Calibri"/>
          <w:b w:val="0"/>
          <w:i w:val="0"/>
          <w:color w:val="10233F"/>
          <w:sz w:val="20"/>
        </w:rPr>
        <w:t>Les indicateurs secondaires couvrent la connaissance du COSA, la visite à domicile, la participation au choix des agents, les signes de danger, la Mpox, la vaccination, le lavage des mains, le recours aux soins et le continuum maternel. Aucun ne résiste à la correction de Benjamini-Hochberg : la plus petite valeur corrigée est de 0,897.</w:t>
      </w:r>
    </w:p>
    <w:p>
      <w:pPr>
        <w:keepNext/>
        <w:spacing w:before="120" w:after="40"/>
        <w:jc w:val="center"/>
      </w:pPr>
      <w:r>
        <w:drawing>
          <wp:inline xmlns:a="http://schemas.openxmlformats.org/drawingml/2006/main" xmlns:pic="http://schemas.openxmlformats.org/drawingml/2006/picture">
            <wp:extent cx="5903999" cy="5209757"/>
            <wp:docPr id="20" name="Picture 2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903999" cy="5209757"/>
                    </a:xfrm>
                    <a:prstGeom prst="rect"/>
                  </pic:spPr>
                </pic:pic>
              </a:graphicData>
            </a:graphic>
          </wp:inline>
        </w:drawing>
      </w:r>
    </w:p>
    <w:p>
      <w:pPr>
        <w:keepNext/>
        <w:spacing w:before="120" w:after="40"/>
      </w:pPr>
      <w:r>
        <w:rPr>
          <w:rFonts w:ascii="Calibri" w:hAnsi="Calibri"/>
          <w:b/>
          <w:i w:val="0"/>
          <w:color w:val="0B1F3A"/>
          <w:sz w:val="17"/>
        </w:rPr>
        <w:t>Figure 12. Différences de différences sur les indicateurs secondaires, avec correction de Benjamini-Hochberg par famille.</w:t>
      </w:r>
    </w:p>
    <w:p>
      <w:pPr>
        <w:spacing w:before="20" w:after="180" w:line="186" w:lineRule="exact"/>
        <w:jc w:val="both"/>
      </w:pPr>
      <w:r>
        <w:rPr>
          <w:rFonts w:ascii="Calibri" w:hAnsi="Calibri"/>
          <w:b w:val="0"/>
          <w:i w:val="0"/>
          <w:color w:val="6B7280"/>
          <w:sz w:val="14"/>
        </w:rPr>
        <w:t>Lecture : les points pleins signalent les indicateurs dont la valeur de p brute est inférieure à 0,05 ; aucun ne le reste après correction. Source : T29_effets_secondaires.</w:t>
      </w:r>
    </w:p>
    <w:p>
      <w:pPr>
        <w:keepNext/>
        <w:spacing w:before="120" w:after="40"/>
      </w:pPr>
      <w:r>
        <w:rPr>
          <w:rFonts w:ascii="Calibri" w:hAnsi="Calibri"/>
          <w:b/>
          <w:i w:val="0"/>
          <w:color w:val="0B1F3A"/>
          <w:sz w:val="17"/>
        </w:rPr>
        <w:t>Tableau 30. Indicateurs secondaires : différences de différences, valeurs de p brute et corrigée</w:t>
      </w:r>
    </w:p>
    <w:tbl>
      <w:tblPr>
        <w:tblW w:type="auto" w:w="0"/>
        <w:jc w:val="center"/>
        <w:tblLayout w:type="fixed"/>
        <w:tblLook w:firstColumn="1" w:firstRow="1" w:lastColumn="0" w:lastRow="0" w:noHBand="0" w:noVBand="1" w:val="04A0"/>
        <w:tblBorders>
          <w:top w:val="single" w:sz="8" w:space="0" w:color="0B1F3A"/>
          <w:left w:val="none" w:sz="0" w:space="0" w:color="FFFFFF"/>
          <w:bottom w:val="single" w:sz="8" w:space="0" w:color="0B1F3A"/>
          <w:right w:val="none" w:sz="0" w:space="0" w:color="FFFFFF"/>
          <w:insideH w:val="single" w:sz="4" w:space="0" w:color="D9E1EC"/>
          <w:insideV w:val="single" w:sz="4" w:space="0" w:color="D9E1EC"/>
        </w:tblBorders>
      </w:tblPr>
      <w:tblGrid>
        <w:gridCol w:w="1071"/>
        <w:gridCol w:w="1071"/>
        <w:gridCol w:w="1071"/>
        <w:gridCol w:w="1071"/>
        <w:gridCol w:w="1071"/>
        <w:gridCol w:w="1071"/>
        <w:gridCol w:w="1071"/>
        <w:gridCol w:w="1071"/>
        <w:gridCol w:w="1071"/>
      </w:tblGrid>
      <w:tr>
        <w:trPr>
          <w:cantSplit/>
          <w:tblHeader w:val="true"/>
        </w:trPr>
        <w:tc>
          <w:tcPr>
            <w:tcW w:type="dxa" w:w="680"/>
            <w:shd w:val="clear" w:color="auto" w:fill="0B1F3A"/>
            <w:tcMar>
              <w:top w:w="40" w:type="dxa"/>
              <w:left w:w="70" w:type="dxa"/>
              <w:bottom w:w="40" w:type="dxa"/>
              <w:right w:w="70" w:type="dxa"/>
            </w:tcMar>
          </w:tcPr>
          <w:p>
            <w:pPr>
              <w:spacing w:before="0" w:after="0" w:line="164" w:lineRule="exact"/>
              <w:jc w:val="left"/>
            </w:pPr>
            <w:r>
              <w:rPr>
                <w:rFonts w:ascii="Calibri" w:hAnsi="Calibri"/>
                <w:b/>
                <w:i w:val="0"/>
                <w:color w:val="FFFFFF"/>
                <w:sz w:val="12"/>
              </w:rPr>
              <w:t>Code</w:t>
            </w:r>
          </w:p>
        </w:tc>
        <w:tc>
          <w:tcPr>
            <w:tcW w:type="dxa" w:w="2835"/>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2"/>
              </w:rPr>
              <w:t>Indicateur</w:t>
            </w:r>
          </w:p>
        </w:tc>
        <w:tc>
          <w:tcPr>
            <w:tcW w:type="dxa" w:w="624"/>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2"/>
              </w:rPr>
              <w:t>T0 T</w:t>
            </w:r>
          </w:p>
        </w:tc>
        <w:tc>
          <w:tcPr>
            <w:tcW w:type="dxa" w:w="624"/>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2"/>
              </w:rPr>
              <w:t>T1 T</w:t>
            </w:r>
          </w:p>
        </w:tc>
        <w:tc>
          <w:tcPr>
            <w:tcW w:type="dxa" w:w="624"/>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2"/>
              </w:rPr>
              <w:t>T0 I</w:t>
            </w:r>
          </w:p>
        </w:tc>
        <w:tc>
          <w:tcPr>
            <w:tcW w:type="dxa" w:w="624"/>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2"/>
              </w:rPr>
              <w:t>T1 I</w:t>
            </w:r>
          </w:p>
        </w:tc>
        <w:tc>
          <w:tcPr>
            <w:tcW w:type="dxa" w:w="1928"/>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2"/>
              </w:rPr>
              <w:t>DiD [IC 95 %]</w:t>
            </w:r>
          </w:p>
        </w:tc>
        <w:tc>
          <w:tcPr>
            <w:tcW w:type="dxa" w:w="737"/>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2"/>
              </w:rPr>
              <w:t>p perm.</w:t>
            </w:r>
          </w:p>
        </w:tc>
        <w:tc>
          <w:tcPr>
            <w:tcW w:type="dxa" w:w="737"/>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2"/>
              </w:rPr>
              <w:t>p BH</w:t>
            </w:r>
          </w:p>
        </w:tc>
      </w:tr>
      <w:tr>
        <w:trPr>
          <w:cantSplit/>
        </w:trPr>
        <w:tc>
          <w:tcPr>
            <w:tcW w:type="dxa" w:w="680"/>
            <w:tcMar>
              <w:top w:w="40" w:type="dxa"/>
              <w:left w:w="70" w:type="dxa"/>
              <w:bottom w:w="40" w:type="dxa"/>
              <w:right w:w="70" w:type="dxa"/>
            </w:tcMar>
          </w:tcPr>
          <w:p>
            <w:pPr>
              <w:spacing w:before="0" w:after="0" w:line="150" w:lineRule="exact"/>
              <w:jc w:val="left"/>
            </w:pPr>
            <w:r>
              <w:rPr>
                <w:rFonts w:ascii="Calibri" w:hAnsi="Calibri"/>
                <w:b w:val="0"/>
                <w:i w:val="0"/>
                <w:color w:val="10233F"/>
                <w:sz w:val="12"/>
              </w:rPr>
              <w:t>L1</w:t>
            </w:r>
          </w:p>
        </w:tc>
        <w:tc>
          <w:tcPr>
            <w:tcW w:type="dxa" w:w="2835"/>
            <w:tcMar>
              <w:top w:w="40" w:type="dxa"/>
              <w:left w:w="70" w:type="dxa"/>
              <w:bottom w:w="40" w:type="dxa"/>
              <w:right w:w="70" w:type="dxa"/>
            </w:tcMar>
          </w:tcPr>
          <w:p>
            <w:pPr>
              <w:spacing w:before="0" w:after="0" w:line="150" w:lineRule="exact"/>
              <w:jc w:val="center"/>
            </w:pPr>
            <w:r>
              <w:rPr>
                <w:rFonts w:ascii="Calibri" w:hAnsi="Calibri"/>
                <w:b w:val="0"/>
                <w:i w:val="0"/>
                <w:color w:val="10233F"/>
                <w:sz w:val="12"/>
              </w:rPr>
              <w:t>Connaît le COSA et les agents (%)</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85,8</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89,9</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78,3</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89,4</w:t>
            </w:r>
          </w:p>
        </w:tc>
        <w:tc>
          <w:tcPr>
            <w:tcW w:type="dxa" w:w="1928"/>
            <w:tcMar>
              <w:top w:w="40" w:type="dxa"/>
              <w:left w:w="70" w:type="dxa"/>
              <w:bottom w:w="40" w:type="dxa"/>
              <w:right w:w="70" w:type="dxa"/>
            </w:tcMar>
          </w:tcPr>
          <w:p>
            <w:pPr>
              <w:spacing w:before="0" w:after="0" w:line="150" w:lineRule="exact"/>
              <w:jc w:val="center"/>
            </w:pPr>
            <w:r>
              <w:rPr>
                <w:rFonts w:ascii="Calibri" w:hAnsi="Calibri"/>
                <w:b w:val="0"/>
                <w:i w:val="0"/>
                <w:color w:val="10233F"/>
                <w:sz w:val="12"/>
              </w:rPr>
              <w:t>7,0 [-5,0 ; 19,0]</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0,258</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0,897</w:t>
            </w:r>
          </w:p>
        </w:tc>
      </w:tr>
      <w:tr>
        <w:trPr>
          <w:cantSplit/>
        </w:trPr>
        <w:tc>
          <w:tcPr>
            <w:tcW w:type="dxa" w:w="680"/>
            <w:tcMar>
              <w:top w:w="40" w:type="dxa"/>
              <w:left w:w="70" w:type="dxa"/>
              <w:bottom w:w="40" w:type="dxa"/>
              <w:right w:w="70" w:type="dxa"/>
            </w:tcMar>
          </w:tcPr>
          <w:p>
            <w:pPr>
              <w:spacing w:before="0" w:after="0" w:line="150" w:lineRule="exact"/>
              <w:jc w:val="left"/>
            </w:pPr>
            <w:r>
              <w:rPr>
                <w:rFonts w:ascii="Calibri" w:hAnsi="Calibri"/>
                <w:b w:val="0"/>
                <w:i w:val="0"/>
                <w:color w:val="10233F"/>
                <w:sz w:val="12"/>
              </w:rPr>
              <w:t>L7</w:t>
            </w:r>
          </w:p>
        </w:tc>
        <w:tc>
          <w:tcPr>
            <w:tcW w:type="dxa" w:w="2835"/>
            <w:tcMar>
              <w:top w:w="40" w:type="dxa"/>
              <w:left w:w="70" w:type="dxa"/>
              <w:bottom w:w="40" w:type="dxa"/>
              <w:right w:w="70" w:type="dxa"/>
            </w:tcMar>
          </w:tcPr>
          <w:p>
            <w:pPr>
              <w:spacing w:before="0" w:after="0" w:line="150" w:lineRule="exact"/>
              <w:jc w:val="center"/>
            </w:pPr>
            <w:r>
              <w:rPr>
                <w:rFonts w:ascii="Calibri" w:hAnsi="Calibri"/>
                <w:b w:val="0"/>
                <w:i w:val="0"/>
                <w:color w:val="10233F"/>
                <w:sz w:val="12"/>
              </w:rPr>
              <w:t>A reçu une visite à domicile (%)</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68,7</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71,8</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66</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74,6</w:t>
            </w:r>
          </w:p>
        </w:tc>
        <w:tc>
          <w:tcPr>
            <w:tcW w:type="dxa" w:w="1928"/>
            <w:tcMar>
              <w:top w:w="40" w:type="dxa"/>
              <w:left w:w="70" w:type="dxa"/>
              <w:bottom w:w="40" w:type="dxa"/>
              <w:right w:w="70" w:type="dxa"/>
            </w:tcMar>
          </w:tcPr>
          <w:p>
            <w:pPr>
              <w:spacing w:before="0" w:after="0" w:line="150" w:lineRule="exact"/>
              <w:jc w:val="center"/>
            </w:pPr>
            <w:r>
              <w:rPr>
                <w:rFonts w:ascii="Calibri" w:hAnsi="Calibri"/>
                <w:b w:val="0"/>
                <w:i w:val="0"/>
                <w:color w:val="10233F"/>
                <w:sz w:val="12"/>
              </w:rPr>
              <w:t>5,4 [-3,3 ; 14,1]</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0,198</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0,897</w:t>
            </w:r>
          </w:p>
        </w:tc>
      </w:tr>
      <w:tr>
        <w:trPr>
          <w:cantSplit/>
        </w:trPr>
        <w:tc>
          <w:tcPr>
            <w:tcW w:type="dxa" w:w="680"/>
            <w:tcMar>
              <w:top w:w="40" w:type="dxa"/>
              <w:left w:w="70" w:type="dxa"/>
              <w:bottom w:w="40" w:type="dxa"/>
              <w:right w:w="70" w:type="dxa"/>
            </w:tcMar>
          </w:tcPr>
          <w:p>
            <w:pPr>
              <w:spacing w:before="0" w:after="0" w:line="150" w:lineRule="exact"/>
              <w:jc w:val="left"/>
            </w:pPr>
            <w:r>
              <w:rPr>
                <w:rFonts w:ascii="Calibri" w:hAnsi="Calibri"/>
                <w:b w:val="0"/>
                <w:i w:val="0"/>
                <w:color w:val="10233F"/>
                <w:sz w:val="12"/>
              </w:rPr>
              <w:t>L6</w:t>
            </w:r>
          </w:p>
        </w:tc>
        <w:tc>
          <w:tcPr>
            <w:tcW w:type="dxa" w:w="2835"/>
            <w:tcMar>
              <w:top w:w="40" w:type="dxa"/>
              <w:left w:w="70" w:type="dxa"/>
              <w:bottom w:w="40" w:type="dxa"/>
              <w:right w:w="70" w:type="dxa"/>
            </w:tcMar>
          </w:tcPr>
          <w:p>
            <w:pPr>
              <w:spacing w:before="0" w:after="0" w:line="150" w:lineRule="exact"/>
              <w:jc w:val="center"/>
            </w:pPr>
            <w:r>
              <w:rPr>
                <w:rFonts w:ascii="Calibri" w:hAnsi="Calibri"/>
                <w:b w:val="0"/>
                <w:i w:val="0"/>
                <w:color w:val="10233F"/>
                <w:sz w:val="12"/>
              </w:rPr>
              <w:t>A vu un agent animer il y a moins d'un mois (%)</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41,9</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46,4</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43,6</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43,4</w:t>
            </w:r>
          </w:p>
        </w:tc>
        <w:tc>
          <w:tcPr>
            <w:tcW w:type="dxa" w:w="1928"/>
            <w:tcMar>
              <w:top w:w="40" w:type="dxa"/>
              <w:left w:w="70" w:type="dxa"/>
              <w:bottom w:w="40" w:type="dxa"/>
              <w:right w:w="70" w:type="dxa"/>
            </w:tcMar>
          </w:tcPr>
          <w:p>
            <w:pPr>
              <w:spacing w:before="0" w:after="0" w:line="150" w:lineRule="exact"/>
              <w:jc w:val="center"/>
            </w:pPr>
            <w:r>
              <w:rPr>
                <w:rFonts w:ascii="Calibri" w:hAnsi="Calibri"/>
                <w:b w:val="0"/>
                <w:i w:val="0"/>
                <w:color w:val="10233F"/>
                <w:sz w:val="12"/>
              </w:rPr>
              <w:t>-4,7 [-18,0 ; 8,6]</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0,451</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0,923</w:t>
            </w:r>
          </w:p>
        </w:tc>
      </w:tr>
      <w:tr>
        <w:trPr>
          <w:cantSplit/>
        </w:trPr>
        <w:tc>
          <w:tcPr>
            <w:tcW w:type="dxa" w:w="680"/>
            <w:tcMar>
              <w:top w:w="40" w:type="dxa"/>
              <w:left w:w="70" w:type="dxa"/>
              <w:bottom w:w="40" w:type="dxa"/>
              <w:right w:w="70" w:type="dxa"/>
            </w:tcMar>
          </w:tcPr>
          <w:p>
            <w:pPr>
              <w:spacing w:before="0" w:after="0" w:line="150" w:lineRule="exact"/>
              <w:jc w:val="left"/>
            </w:pPr>
            <w:r>
              <w:rPr>
                <w:rFonts w:ascii="Calibri" w:hAnsi="Calibri"/>
                <w:b w:val="0"/>
                <w:i w:val="0"/>
                <w:color w:val="10233F"/>
                <w:sz w:val="12"/>
              </w:rPr>
              <w:t>L5</w:t>
            </w:r>
          </w:p>
        </w:tc>
        <w:tc>
          <w:tcPr>
            <w:tcW w:type="dxa" w:w="2835"/>
            <w:tcMar>
              <w:top w:w="40" w:type="dxa"/>
              <w:left w:w="70" w:type="dxa"/>
              <w:bottom w:w="40" w:type="dxa"/>
              <w:right w:w="70" w:type="dxa"/>
            </w:tcMar>
          </w:tcPr>
          <w:p>
            <w:pPr>
              <w:spacing w:before="0" w:after="0" w:line="150" w:lineRule="exact"/>
              <w:jc w:val="center"/>
            </w:pPr>
            <w:r>
              <w:rPr>
                <w:rFonts w:ascii="Calibri" w:hAnsi="Calibri"/>
                <w:b w:val="0"/>
                <w:i w:val="0"/>
                <w:color w:val="10233F"/>
                <w:sz w:val="12"/>
              </w:rPr>
              <w:t>Satisfaite du travail des agents (%)</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86,2</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90,5</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92,6</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92,7</w:t>
            </w:r>
          </w:p>
        </w:tc>
        <w:tc>
          <w:tcPr>
            <w:tcW w:type="dxa" w:w="1928"/>
            <w:tcMar>
              <w:top w:w="40" w:type="dxa"/>
              <w:left w:w="70" w:type="dxa"/>
              <w:bottom w:w="40" w:type="dxa"/>
              <w:right w:w="70" w:type="dxa"/>
            </w:tcMar>
          </w:tcPr>
          <w:p>
            <w:pPr>
              <w:spacing w:before="0" w:after="0" w:line="150" w:lineRule="exact"/>
              <w:jc w:val="center"/>
            </w:pPr>
            <w:r>
              <w:rPr>
                <w:rFonts w:ascii="Calibri" w:hAnsi="Calibri"/>
                <w:b w:val="0"/>
                <w:i w:val="0"/>
                <w:color w:val="10233F"/>
                <w:sz w:val="12"/>
              </w:rPr>
              <w:t>-4,2 [-12,2 ; 3,8]</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0,276</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0,897</w:t>
            </w:r>
          </w:p>
        </w:tc>
      </w:tr>
      <w:tr>
        <w:trPr>
          <w:cantSplit/>
        </w:trPr>
        <w:tc>
          <w:tcPr>
            <w:tcW w:type="dxa" w:w="680"/>
            <w:tcMar>
              <w:top w:w="40" w:type="dxa"/>
              <w:left w:w="70" w:type="dxa"/>
              <w:bottom w:w="40" w:type="dxa"/>
              <w:right w:w="70" w:type="dxa"/>
            </w:tcMar>
          </w:tcPr>
          <w:p>
            <w:pPr>
              <w:spacing w:before="0" w:after="0" w:line="150" w:lineRule="exact"/>
              <w:jc w:val="left"/>
            </w:pPr>
            <w:r>
              <w:rPr>
                <w:rFonts w:ascii="Calibri" w:hAnsi="Calibri"/>
                <w:b w:val="0"/>
                <w:i w:val="0"/>
                <w:color w:val="10233F"/>
                <w:sz w:val="12"/>
              </w:rPr>
              <w:t>L9</w:t>
            </w:r>
          </w:p>
        </w:tc>
        <w:tc>
          <w:tcPr>
            <w:tcW w:type="dxa" w:w="2835"/>
            <w:tcMar>
              <w:top w:w="40" w:type="dxa"/>
              <w:left w:w="70" w:type="dxa"/>
              <w:bottom w:w="40" w:type="dxa"/>
              <w:right w:w="70" w:type="dxa"/>
            </w:tcMar>
          </w:tcPr>
          <w:p>
            <w:pPr>
              <w:spacing w:before="0" w:after="0" w:line="150" w:lineRule="exact"/>
              <w:jc w:val="center"/>
            </w:pPr>
            <w:r>
              <w:rPr>
                <w:rFonts w:ascii="Calibri" w:hAnsi="Calibri"/>
                <w:b w:val="0"/>
                <w:i w:val="0"/>
                <w:color w:val="10233F"/>
                <w:sz w:val="12"/>
              </w:rPr>
              <w:t>A participé au choix des agents (%)</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30</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41,2</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46,7</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55,4</w:t>
            </w:r>
          </w:p>
        </w:tc>
        <w:tc>
          <w:tcPr>
            <w:tcW w:type="dxa" w:w="1928"/>
            <w:tcMar>
              <w:top w:w="40" w:type="dxa"/>
              <w:left w:w="70" w:type="dxa"/>
              <w:bottom w:w="40" w:type="dxa"/>
              <w:right w:w="70" w:type="dxa"/>
            </w:tcMar>
          </w:tcPr>
          <w:p>
            <w:pPr>
              <w:spacing w:before="0" w:after="0" w:line="150" w:lineRule="exact"/>
              <w:jc w:val="center"/>
            </w:pPr>
            <w:r>
              <w:rPr>
                <w:rFonts w:ascii="Calibri" w:hAnsi="Calibri"/>
                <w:b w:val="0"/>
                <w:i w:val="0"/>
                <w:color w:val="10233F"/>
                <w:sz w:val="12"/>
              </w:rPr>
              <w:t>-2,5 [-24,6 ; 19,6]</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0,793</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0,966</w:t>
            </w:r>
          </w:p>
        </w:tc>
      </w:tr>
      <w:tr>
        <w:trPr>
          <w:cantSplit/>
        </w:trPr>
        <w:tc>
          <w:tcPr>
            <w:tcW w:type="dxa" w:w="680"/>
            <w:tcMar>
              <w:top w:w="40" w:type="dxa"/>
              <w:left w:w="70" w:type="dxa"/>
              <w:bottom w:w="40" w:type="dxa"/>
              <w:right w:w="70" w:type="dxa"/>
            </w:tcMar>
          </w:tcPr>
          <w:p>
            <w:pPr>
              <w:spacing w:before="0" w:after="0" w:line="150" w:lineRule="exact"/>
              <w:jc w:val="left"/>
            </w:pPr>
            <w:r>
              <w:rPr>
                <w:rFonts w:ascii="Calibri" w:hAnsi="Calibri"/>
                <w:b w:val="0"/>
                <w:i w:val="0"/>
                <w:color w:val="10233F"/>
                <w:sz w:val="12"/>
              </w:rPr>
              <w:t>SIG</w:t>
            </w:r>
          </w:p>
        </w:tc>
        <w:tc>
          <w:tcPr>
            <w:tcW w:type="dxa" w:w="2835"/>
            <w:tcMar>
              <w:top w:w="40" w:type="dxa"/>
              <w:left w:w="70" w:type="dxa"/>
              <w:bottom w:w="40" w:type="dxa"/>
              <w:right w:w="70" w:type="dxa"/>
            </w:tcMar>
          </w:tcPr>
          <w:p>
            <w:pPr>
              <w:spacing w:before="0" w:after="0" w:line="150" w:lineRule="exact"/>
              <w:jc w:val="center"/>
            </w:pPr>
            <w:r>
              <w:rPr>
                <w:rFonts w:ascii="Calibri" w:hAnsi="Calibri"/>
                <w:b w:val="0"/>
                <w:i w:val="0"/>
                <w:color w:val="10233F"/>
                <w:sz w:val="12"/>
              </w:rPr>
              <w:t>Signes de danger cités (0-18)</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4,3</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5,6</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3,6</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5,7</w:t>
            </w:r>
          </w:p>
        </w:tc>
        <w:tc>
          <w:tcPr>
            <w:tcW w:type="dxa" w:w="1928"/>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0,7 [-1,7 ; 3,1]</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0,526</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0,923</w:t>
            </w:r>
          </w:p>
        </w:tc>
      </w:tr>
      <w:tr>
        <w:trPr>
          <w:cantSplit/>
        </w:trPr>
        <w:tc>
          <w:tcPr>
            <w:tcW w:type="dxa" w:w="680"/>
            <w:tcMar>
              <w:top w:w="40" w:type="dxa"/>
              <w:left w:w="70" w:type="dxa"/>
              <w:bottom w:w="40" w:type="dxa"/>
              <w:right w:w="70" w:type="dxa"/>
            </w:tcMar>
          </w:tcPr>
          <w:p>
            <w:pPr>
              <w:spacing w:before="0" w:after="0" w:line="150" w:lineRule="exact"/>
              <w:jc w:val="left"/>
            </w:pPr>
            <w:r>
              <w:rPr>
                <w:rFonts w:ascii="Calibri" w:hAnsi="Calibri"/>
                <w:b w:val="0"/>
                <w:i w:val="0"/>
                <w:color w:val="10233F"/>
                <w:sz w:val="12"/>
              </w:rPr>
              <w:t>K1</w:t>
            </w:r>
          </w:p>
        </w:tc>
        <w:tc>
          <w:tcPr>
            <w:tcW w:type="dxa" w:w="2835"/>
            <w:tcMar>
              <w:top w:w="40" w:type="dxa"/>
              <w:left w:w="70" w:type="dxa"/>
              <w:bottom w:w="40" w:type="dxa"/>
              <w:right w:w="70" w:type="dxa"/>
            </w:tcMar>
          </w:tcPr>
          <w:p>
            <w:pPr>
              <w:spacing w:before="0" w:after="0" w:line="150" w:lineRule="exact"/>
              <w:jc w:val="center"/>
            </w:pPr>
            <w:r>
              <w:rPr>
                <w:rFonts w:ascii="Calibri" w:hAnsi="Calibri"/>
                <w:b w:val="0"/>
                <w:i w:val="0"/>
                <w:color w:val="10233F"/>
                <w:sz w:val="12"/>
              </w:rPr>
              <w:t>Connaît la Mpox (%)</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44,9</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54,9</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55,5</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58</w:t>
            </w:r>
          </w:p>
        </w:tc>
        <w:tc>
          <w:tcPr>
            <w:tcW w:type="dxa" w:w="1928"/>
            <w:tcMar>
              <w:top w:w="40" w:type="dxa"/>
              <w:left w:w="70" w:type="dxa"/>
              <w:bottom w:w="40" w:type="dxa"/>
              <w:right w:w="70" w:type="dxa"/>
            </w:tcMar>
          </w:tcPr>
          <w:p>
            <w:pPr>
              <w:spacing w:before="0" w:after="0" w:line="150" w:lineRule="exact"/>
              <w:jc w:val="center"/>
            </w:pPr>
            <w:r>
              <w:rPr>
                <w:rFonts w:ascii="Calibri" w:hAnsi="Calibri"/>
                <w:b w:val="0"/>
                <w:i w:val="0"/>
                <w:color w:val="10233F"/>
                <w:sz w:val="12"/>
              </w:rPr>
              <w:t>-7,5 [-24,6 ; 9,6]</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0,384</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0,897</w:t>
            </w:r>
          </w:p>
        </w:tc>
      </w:tr>
      <w:tr>
        <w:trPr>
          <w:cantSplit/>
        </w:trPr>
        <w:tc>
          <w:tcPr>
            <w:tcW w:type="dxa" w:w="680"/>
            <w:tcMar>
              <w:top w:w="40" w:type="dxa"/>
              <w:left w:w="70" w:type="dxa"/>
              <w:bottom w:w="40" w:type="dxa"/>
              <w:right w:w="70" w:type="dxa"/>
            </w:tcMar>
          </w:tcPr>
          <w:p>
            <w:pPr>
              <w:spacing w:before="0" w:after="0" w:line="150" w:lineRule="exact"/>
              <w:jc w:val="left"/>
            </w:pPr>
            <w:r>
              <w:rPr>
                <w:rFonts w:ascii="Calibri" w:hAnsi="Calibri"/>
                <w:b w:val="0"/>
                <w:i w:val="0"/>
                <w:color w:val="10233F"/>
                <w:sz w:val="12"/>
              </w:rPr>
              <w:t>K8</w:t>
            </w:r>
          </w:p>
        </w:tc>
        <w:tc>
          <w:tcPr>
            <w:tcW w:type="dxa" w:w="2835"/>
            <w:tcMar>
              <w:top w:w="40" w:type="dxa"/>
              <w:left w:w="70" w:type="dxa"/>
              <w:bottom w:w="40" w:type="dxa"/>
              <w:right w:w="70" w:type="dxa"/>
            </w:tcMar>
          </w:tcPr>
          <w:p>
            <w:pPr>
              <w:spacing w:before="0" w:after="0" w:line="150" w:lineRule="exact"/>
              <w:jc w:val="center"/>
            </w:pPr>
            <w:r>
              <w:rPr>
                <w:rFonts w:ascii="Calibri" w:hAnsi="Calibri"/>
                <w:b w:val="0"/>
                <w:i w:val="0"/>
                <w:color w:val="10233F"/>
                <w:sz w:val="12"/>
              </w:rPr>
              <w:t>Accepterait le vaccin Mpox (%)</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66,9</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77,4</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76,8</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79,5</w:t>
            </w:r>
          </w:p>
        </w:tc>
        <w:tc>
          <w:tcPr>
            <w:tcW w:type="dxa" w:w="1928"/>
            <w:tcMar>
              <w:top w:w="40" w:type="dxa"/>
              <w:left w:w="70" w:type="dxa"/>
              <w:bottom w:w="40" w:type="dxa"/>
              <w:right w:w="70" w:type="dxa"/>
            </w:tcMar>
          </w:tcPr>
          <w:p>
            <w:pPr>
              <w:spacing w:before="0" w:after="0" w:line="150" w:lineRule="exact"/>
              <w:jc w:val="center"/>
            </w:pPr>
            <w:r>
              <w:rPr>
                <w:rFonts w:ascii="Calibri" w:hAnsi="Calibri"/>
                <w:b w:val="0"/>
                <w:i w:val="0"/>
                <w:color w:val="10233F"/>
                <w:sz w:val="12"/>
              </w:rPr>
              <w:t>-7,8 [-35,3 ; 19,7]</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0,534</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0,923</w:t>
            </w:r>
          </w:p>
        </w:tc>
      </w:tr>
      <w:tr>
        <w:trPr>
          <w:cantSplit/>
        </w:trPr>
        <w:tc>
          <w:tcPr>
            <w:tcW w:type="dxa" w:w="680"/>
            <w:tcMar>
              <w:top w:w="40" w:type="dxa"/>
              <w:left w:w="70" w:type="dxa"/>
              <w:bottom w:w="40" w:type="dxa"/>
              <w:right w:w="70" w:type="dxa"/>
            </w:tcMar>
          </w:tcPr>
          <w:p>
            <w:pPr>
              <w:spacing w:before="0" w:after="0" w:line="150" w:lineRule="exact"/>
              <w:jc w:val="left"/>
            </w:pPr>
            <w:r>
              <w:rPr>
                <w:rFonts w:ascii="Calibri" w:hAnsi="Calibri"/>
                <w:b w:val="0"/>
                <w:i w:val="0"/>
                <w:color w:val="10233F"/>
                <w:sz w:val="12"/>
              </w:rPr>
              <w:t>K8c</w:t>
            </w:r>
          </w:p>
        </w:tc>
        <w:tc>
          <w:tcPr>
            <w:tcW w:type="dxa" w:w="2835"/>
            <w:tcMar>
              <w:top w:w="40" w:type="dxa"/>
              <w:left w:w="70" w:type="dxa"/>
              <w:bottom w:w="40" w:type="dxa"/>
              <w:right w:w="70" w:type="dxa"/>
            </w:tcMar>
          </w:tcPr>
          <w:p>
            <w:pPr>
              <w:spacing w:before="0" w:after="0" w:line="150" w:lineRule="exact"/>
              <w:jc w:val="center"/>
            </w:pPr>
            <w:r>
              <w:rPr>
                <w:rFonts w:ascii="Calibri" w:hAnsi="Calibri"/>
                <w:b w:val="0"/>
                <w:i w:val="0"/>
                <w:color w:val="10233F"/>
                <w:sz w:val="12"/>
              </w:rPr>
              <w:t>Accepterait le vaccin, parmi celles qui connaissent la Mpox (%)</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83,8</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91,1</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93</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92,7</w:t>
            </w:r>
          </w:p>
        </w:tc>
        <w:tc>
          <w:tcPr>
            <w:tcW w:type="dxa" w:w="1928"/>
            <w:tcMar>
              <w:top w:w="40" w:type="dxa"/>
              <w:left w:w="70" w:type="dxa"/>
              <w:bottom w:w="40" w:type="dxa"/>
              <w:right w:w="70" w:type="dxa"/>
            </w:tcMar>
          </w:tcPr>
          <w:p>
            <w:pPr>
              <w:spacing w:before="0" w:after="0" w:line="150" w:lineRule="exact"/>
              <w:jc w:val="center"/>
            </w:pPr>
            <w:r>
              <w:rPr>
                <w:rFonts w:ascii="Calibri" w:hAnsi="Calibri"/>
                <w:b w:val="0"/>
                <w:i w:val="0"/>
                <w:color w:val="10233F"/>
                <w:sz w:val="12"/>
              </w:rPr>
              <w:t>-7,6 [-23,0 ; 7,9]</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0,352</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0,897</w:t>
            </w:r>
          </w:p>
        </w:tc>
      </w:tr>
      <w:tr>
        <w:trPr>
          <w:cantSplit/>
        </w:trPr>
        <w:tc>
          <w:tcPr>
            <w:tcW w:type="dxa" w:w="680"/>
            <w:tcMar>
              <w:top w:w="40" w:type="dxa"/>
              <w:left w:w="70" w:type="dxa"/>
              <w:bottom w:w="40" w:type="dxa"/>
              <w:right w:w="70" w:type="dxa"/>
            </w:tcMar>
          </w:tcPr>
          <w:p>
            <w:pPr>
              <w:spacing w:before="0" w:after="0" w:line="150" w:lineRule="exact"/>
              <w:jc w:val="left"/>
            </w:pPr>
            <w:r>
              <w:rPr>
                <w:rFonts w:ascii="Calibri" w:hAnsi="Calibri"/>
                <w:b w:val="0"/>
                <w:i w:val="0"/>
                <w:color w:val="10233F"/>
                <w:sz w:val="12"/>
              </w:rPr>
              <w:t>K7</w:t>
            </w:r>
          </w:p>
        </w:tc>
        <w:tc>
          <w:tcPr>
            <w:tcW w:type="dxa" w:w="2835"/>
            <w:tcMar>
              <w:top w:w="40" w:type="dxa"/>
              <w:left w:w="70" w:type="dxa"/>
              <w:bottom w:w="40" w:type="dxa"/>
              <w:right w:w="70" w:type="dxa"/>
            </w:tcMar>
          </w:tcPr>
          <w:p>
            <w:pPr>
              <w:spacing w:before="0" w:after="0" w:line="150" w:lineRule="exact"/>
              <w:jc w:val="center"/>
            </w:pPr>
            <w:r>
              <w:rPr>
                <w:rFonts w:ascii="Calibri" w:hAnsi="Calibri"/>
                <w:b w:val="0"/>
                <w:i w:val="0"/>
                <w:color w:val="10233F"/>
                <w:sz w:val="12"/>
              </w:rPr>
              <w:t>Sait qu'un vaccin existe (%)</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47,4</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60,4</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70,1</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78,8</w:t>
            </w:r>
          </w:p>
        </w:tc>
        <w:tc>
          <w:tcPr>
            <w:tcW w:type="dxa" w:w="1928"/>
            <w:tcMar>
              <w:top w:w="40" w:type="dxa"/>
              <w:left w:w="70" w:type="dxa"/>
              <w:bottom w:w="40" w:type="dxa"/>
              <w:right w:w="70" w:type="dxa"/>
            </w:tcMar>
          </w:tcPr>
          <w:p>
            <w:pPr>
              <w:spacing w:before="0" w:after="0" w:line="150" w:lineRule="exact"/>
              <w:jc w:val="center"/>
            </w:pPr>
            <w:r>
              <w:rPr>
                <w:rFonts w:ascii="Calibri" w:hAnsi="Calibri"/>
                <w:b w:val="0"/>
                <w:i w:val="0"/>
                <w:color w:val="10233F"/>
                <w:sz w:val="12"/>
              </w:rPr>
              <w:t>-4,2 [-24,4 ; 16,0]</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0,665</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0,955</w:t>
            </w:r>
          </w:p>
        </w:tc>
      </w:tr>
      <w:tr>
        <w:trPr>
          <w:cantSplit/>
        </w:trPr>
        <w:tc>
          <w:tcPr>
            <w:tcW w:type="dxa" w:w="680"/>
            <w:tcMar>
              <w:top w:w="40" w:type="dxa"/>
              <w:left w:w="70" w:type="dxa"/>
              <w:bottom w:w="40" w:type="dxa"/>
              <w:right w:w="70" w:type="dxa"/>
            </w:tcMar>
          </w:tcPr>
          <w:p>
            <w:pPr>
              <w:spacing w:before="0" w:after="0" w:line="150" w:lineRule="exact"/>
              <w:jc w:val="left"/>
            </w:pPr>
            <w:r>
              <w:rPr>
                <w:rFonts w:ascii="Calibri" w:hAnsi="Calibri"/>
                <w:b w:val="0"/>
                <w:i w:val="0"/>
                <w:color w:val="10233F"/>
                <w:sz w:val="12"/>
              </w:rPr>
              <w:t>W1</w:t>
            </w:r>
          </w:p>
        </w:tc>
        <w:tc>
          <w:tcPr>
            <w:tcW w:type="dxa" w:w="2835"/>
            <w:tcMar>
              <w:top w:w="40" w:type="dxa"/>
              <w:left w:w="70" w:type="dxa"/>
              <w:bottom w:w="40" w:type="dxa"/>
              <w:right w:w="70" w:type="dxa"/>
            </w:tcMar>
          </w:tcPr>
          <w:p>
            <w:pPr>
              <w:spacing w:before="0" w:after="0" w:line="150" w:lineRule="exact"/>
              <w:jc w:val="center"/>
            </w:pPr>
            <w:r>
              <w:rPr>
                <w:rFonts w:ascii="Calibri" w:hAnsi="Calibri"/>
                <w:b w:val="0"/>
                <w:i w:val="0"/>
                <w:color w:val="10233F"/>
                <w:sz w:val="12"/>
              </w:rPr>
              <w:t>Enfant vacciné déclaré (%)</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68,4</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76,1</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71,9</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79,5</w:t>
            </w:r>
          </w:p>
        </w:tc>
        <w:tc>
          <w:tcPr>
            <w:tcW w:type="dxa" w:w="1928"/>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-0,1 [-14,0 ; 13,9]</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0,992</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0,992</w:t>
            </w:r>
          </w:p>
        </w:tc>
      </w:tr>
      <w:tr>
        <w:trPr>
          <w:cantSplit/>
        </w:trPr>
        <w:tc>
          <w:tcPr>
            <w:tcW w:type="dxa" w:w="680"/>
            <w:tcMar>
              <w:top w:w="40" w:type="dxa"/>
              <w:left w:w="70" w:type="dxa"/>
              <w:bottom w:w="40" w:type="dxa"/>
              <w:right w:w="70" w:type="dxa"/>
            </w:tcMar>
          </w:tcPr>
          <w:p>
            <w:pPr>
              <w:spacing w:before="0" w:after="0" w:line="150" w:lineRule="exact"/>
              <w:jc w:val="left"/>
            </w:pPr>
            <w:r>
              <w:rPr>
                <w:rFonts w:ascii="Calibri" w:hAnsi="Calibri"/>
                <w:b w:val="0"/>
                <w:i w:val="0"/>
                <w:color w:val="10233F"/>
                <w:sz w:val="12"/>
              </w:rPr>
              <w:t>W2</w:t>
            </w:r>
          </w:p>
        </w:tc>
        <w:tc>
          <w:tcPr>
            <w:tcW w:type="dxa" w:w="2835"/>
            <w:tcMar>
              <w:top w:w="40" w:type="dxa"/>
              <w:left w:w="70" w:type="dxa"/>
              <w:bottom w:w="40" w:type="dxa"/>
              <w:right w:w="70" w:type="dxa"/>
            </w:tcMar>
          </w:tcPr>
          <w:p>
            <w:pPr>
              <w:spacing w:before="0" w:after="0" w:line="150" w:lineRule="exact"/>
              <w:jc w:val="center"/>
            </w:pPr>
            <w:r>
              <w:rPr>
                <w:rFonts w:ascii="Calibri" w:hAnsi="Calibri"/>
                <w:b w:val="0"/>
                <w:i w:val="0"/>
                <w:color w:val="10233F"/>
                <w:sz w:val="12"/>
              </w:rPr>
              <w:t>Carnet vu parmi les vaccinés déclarés (%)</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53,9</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48,4</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65,6</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60,5</w:t>
            </w:r>
          </w:p>
        </w:tc>
        <w:tc>
          <w:tcPr>
            <w:tcW w:type="dxa" w:w="1928"/>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0,3 [-15,0 ; 15,6]</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0,966</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0,992</w:t>
            </w:r>
          </w:p>
        </w:tc>
      </w:tr>
      <w:tr>
        <w:trPr>
          <w:cantSplit/>
        </w:trPr>
        <w:tc>
          <w:tcPr>
            <w:tcW w:type="dxa" w:w="680"/>
            <w:tcMar>
              <w:top w:w="40" w:type="dxa"/>
              <w:left w:w="70" w:type="dxa"/>
              <w:bottom w:w="40" w:type="dxa"/>
              <w:right w:w="70" w:type="dxa"/>
            </w:tcMar>
          </w:tcPr>
          <w:p>
            <w:pPr>
              <w:spacing w:before="0" w:after="0" w:line="150" w:lineRule="exact"/>
              <w:jc w:val="left"/>
            </w:pPr>
            <w:r>
              <w:rPr>
                <w:rFonts w:ascii="Calibri" w:hAnsi="Calibri"/>
                <w:b w:val="0"/>
                <w:i w:val="0"/>
                <w:color w:val="10233F"/>
                <w:sz w:val="12"/>
              </w:rPr>
              <w:t>W2t</w:t>
            </w:r>
          </w:p>
        </w:tc>
        <w:tc>
          <w:tcPr>
            <w:tcW w:type="dxa" w:w="2835"/>
            <w:tcMar>
              <w:top w:w="40" w:type="dxa"/>
              <w:left w:w="70" w:type="dxa"/>
              <w:bottom w:w="40" w:type="dxa"/>
              <w:right w:w="70" w:type="dxa"/>
            </w:tcMar>
          </w:tcPr>
          <w:p>
            <w:pPr>
              <w:spacing w:before="0" w:after="0" w:line="150" w:lineRule="exact"/>
              <w:jc w:val="center"/>
            </w:pPr>
            <w:r>
              <w:rPr>
                <w:rFonts w:ascii="Calibri" w:hAnsi="Calibri"/>
                <w:b w:val="0"/>
                <w:i w:val="0"/>
                <w:color w:val="10233F"/>
                <w:sz w:val="12"/>
              </w:rPr>
              <w:t>Carnet de vaccination vu, tous ménages (%)</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36,9</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37,2</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45,7</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47,1</w:t>
            </w:r>
          </w:p>
        </w:tc>
        <w:tc>
          <w:tcPr>
            <w:tcW w:type="dxa" w:w="1928"/>
            <w:tcMar>
              <w:top w:w="40" w:type="dxa"/>
              <w:left w:w="70" w:type="dxa"/>
              <w:bottom w:w="40" w:type="dxa"/>
              <w:right w:w="70" w:type="dxa"/>
            </w:tcMar>
          </w:tcPr>
          <w:p>
            <w:pPr>
              <w:spacing w:before="0" w:after="0" w:line="150" w:lineRule="exact"/>
              <w:jc w:val="center"/>
            </w:pPr>
            <w:r>
              <w:rPr>
                <w:rFonts w:ascii="Calibri" w:hAnsi="Calibri"/>
                <w:b w:val="0"/>
                <w:i w:val="0"/>
                <w:color w:val="10233F"/>
                <w:sz w:val="12"/>
              </w:rPr>
              <w:t>1,1 [-13,5 ; 15,8]</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0,867</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0,992</w:t>
            </w:r>
          </w:p>
        </w:tc>
      </w:tr>
      <w:tr>
        <w:trPr>
          <w:cantSplit/>
        </w:trPr>
        <w:tc>
          <w:tcPr>
            <w:tcW w:type="dxa" w:w="680"/>
            <w:tcMar>
              <w:top w:w="40" w:type="dxa"/>
              <w:left w:w="70" w:type="dxa"/>
              <w:bottom w:w="40" w:type="dxa"/>
              <w:right w:w="70" w:type="dxa"/>
            </w:tcMar>
          </w:tcPr>
          <w:p>
            <w:pPr>
              <w:spacing w:before="0" w:after="0" w:line="150" w:lineRule="exact"/>
              <w:jc w:val="left"/>
            </w:pPr>
            <w:r>
              <w:rPr>
                <w:rFonts w:ascii="Calibri" w:hAnsi="Calibri"/>
                <w:b w:val="0"/>
                <w:i w:val="0"/>
                <w:color w:val="10233F"/>
                <w:sz w:val="12"/>
              </w:rPr>
              <w:t>W3</w:t>
            </w:r>
          </w:p>
        </w:tc>
        <w:tc>
          <w:tcPr>
            <w:tcW w:type="dxa" w:w="2835"/>
            <w:tcMar>
              <w:top w:w="40" w:type="dxa"/>
              <w:left w:w="70" w:type="dxa"/>
              <w:bottom w:w="40" w:type="dxa"/>
              <w:right w:w="70" w:type="dxa"/>
            </w:tcMar>
          </w:tcPr>
          <w:p>
            <w:pPr>
              <w:spacing w:before="0" w:after="0" w:line="150" w:lineRule="exact"/>
              <w:jc w:val="center"/>
            </w:pPr>
            <w:r>
              <w:rPr>
                <w:rFonts w:ascii="Calibri" w:hAnsi="Calibri"/>
                <w:b w:val="0"/>
                <w:i w:val="0"/>
                <w:color w:val="10233F"/>
                <w:sz w:val="12"/>
              </w:rPr>
              <w:t>Connaît le calendrier vaccinal (%)</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39,4</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41,7</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49,1</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52,7</w:t>
            </w:r>
          </w:p>
        </w:tc>
        <w:tc>
          <w:tcPr>
            <w:tcW w:type="dxa" w:w="1928"/>
            <w:tcMar>
              <w:top w:w="40" w:type="dxa"/>
              <w:left w:w="70" w:type="dxa"/>
              <w:bottom w:w="40" w:type="dxa"/>
              <w:right w:w="70" w:type="dxa"/>
            </w:tcMar>
          </w:tcPr>
          <w:p>
            <w:pPr>
              <w:spacing w:before="0" w:after="0" w:line="150" w:lineRule="exact"/>
              <w:jc w:val="center"/>
            </w:pPr>
            <w:r>
              <w:rPr>
                <w:rFonts w:ascii="Calibri" w:hAnsi="Calibri"/>
                <w:b w:val="0"/>
                <w:i w:val="0"/>
                <w:color w:val="10233F"/>
                <w:sz w:val="12"/>
              </w:rPr>
              <w:t>1,5 [-10,9 ; 13,9]</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0,792</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0,966</w:t>
            </w:r>
          </w:p>
        </w:tc>
      </w:tr>
      <w:tr>
        <w:trPr>
          <w:cantSplit/>
        </w:trPr>
        <w:tc>
          <w:tcPr>
            <w:tcW w:type="dxa" w:w="680"/>
            <w:tcMar>
              <w:top w:w="40" w:type="dxa"/>
              <w:left w:w="70" w:type="dxa"/>
              <w:bottom w:w="40" w:type="dxa"/>
              <w:right w:w="70" w:type="dxa"/>
            </w:tcMar>
          </w:tcPr>
          <w:p>
            <w:pPr>
              <w:spacing w:before="0" w:after="0" w:line="150" w:lineRule="exact"/>
              <w:jc w:val="left"/>
            </w:pPr>
            <w:r>
              <w:rPr>
                <w:rFonts w:ascii="Calibri" w:hAnsi="Calibri"/>
                <w:b w:val="0"/>
                <w:i w:val="0"/>
                <w:color w:val="10233F"/>
                <w:sz w:val="12"/>
              </w:rPr>
              <w:t>CPS</w:t>
            </w:r>
          </w:p>
        </w:tc>
        <w:tc>
          <w:tcPr>
            <w:tcW w:type="dxa" w:w="2835"/>
            <w:tcMar>
              <w:top w:w="40" w:type="dxa"/>
              <w:left w:w="70" w:type="dxa"/>
              <w:bottom w:w="40" w:type="dxa"/>
              <w:right w:w="70" w:type="dxa"/>
            </w:tcMar>
          </w:tcPr>
          <w:p>
            <w:pPr>
              <w:spacing w:before="0" w:after="0" w:line="150" w:lineRule="exact"/>
              <w:jc w:val="center"/>
            </w:pPr>
            <w:r>
              <w:rPr>
                <w:rFonts w:ascii="Calibri" w:hAnsi="Calibri"/>
                <w:b w:val="0"/>
                <w:i w:val="0"/>
                <w:color w:val="10233F"/>
                <w:sz w:val="12"/>
              </w:rPr>
              <w:t>Amène les enfants à la pesée (%)</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38,8</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42,7</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44,1</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49,2</w:t>
            </w:r>
          </w:p>
        </w:tc>
        <w:tc>
          <w:tcPr>
            <w:tcW w:type="dxa" w:w="1928"/>
            <w:tcMar>
              <w:top w:w="40" w:type="dxa"/>
              <w:left w:w="70" w:type="dxa"/>
              <w:bottom w:w="40" w:type="dxa"/>
              <w:right w:w="70" w:type="dxa"/>
            </w:tcMar>
          </w:tcPr>
          <w:p>
            <w:pPr>
              <w:spacing w:before="0" w:after="0" w:line="150" w:lineRule="exact"/>
              <w:jc w:val="center"/>
            </w:pPr>
            <w:r>
              <w:rPr>
                <w:rFonts w:ascii="Calibri" w:hAnsi="Calibri"/>
                <w:b w:val="0"/>
                <w:i w:val="0"/>
                <w:color w:val="10233F"/>
                <w:sz w:val="12"/>
              </w:rPr>
              <w:t>1,2 [-16,3 ; 18,7]</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0,906</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0,992</w:t>
            </w:r>
          </w:p>
        </w:tc>
      </w:tr>
      <w:tr>
        <w:trPr>
          <w:cantSplit/>
        </w:trPr>
        <w:tc>
          <w:tcPr>
            <w:tcW w:type="dxa" w:w="680"/>
            <w:tcMar>
              <w:top w:w="40" w:type="dxa"/>
              <w:left w:w="70" w:type="dxa"/>
              <w:bottom w:w="40" w:type="dxa"/>
              <w:right w:w="70" w:type="dxa"/>
            </w:tcMar>
          </w:tcPr>
          <w:p>
            <w:pPr>
              <w:spacing w:before="0" w:after="0" w:line="150" w:lineRule="exact"/>
              <w:jc w:val="left"/>
            </w:pPr>
            <w:r>
              <w:rPr>
                <w:rFonts w:ascii="Calibri" w:hAnsi="Calibri"/>
                <w:b w:val="0"/>
                <w:i w:val="0"/>
                <w:color w:val="10233F"/>
                <w:sz w:val="12"/>
              </w:rPr>
              <w:t>SAV</w:t>
            </w:r>
          </w:p>
        </w:tc>
        <w:tc>
          <w:tcPr>
            <w:tcW w:type="dxa" w:w="2835"/>
            <w:tcMar>
              <w:top w:w="40" w:type="dxa"/>
              <w:left w:w="70" w:type="dxa"/>
              <w:bottom w:w="40" w:type="dxa"/>
              <w:right w:w="70" w:type="dxa"/>
            </w:tcMar>
          </w:tcPr>
          <w:p>
            <w:pPr>
              <w:spacing w:before="0" w:after="0" w:line="150" w:lineRule="exact"/>
              <w:jc w:val="center"/>
            </w:pPr>
            <w:r>
              <w:rPr>
                <w:rFonts w:ascii="Calibri" w:hAnsi="Calibri"/>
                <w:b w:val="0"/>
                <w:i w:val="0"/>
                <w:color w:val="10233F"/>
                <w:sz w:val="12"/>
              </w:rPr>
              <w:t>Se lave les mains à l'eau et au savon (%)</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68,1</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67</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66,9</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71,9</w:t>
            </w:r>
          </w:p>
        </w:tc>
        <w:tc>
          <w:tcPr>
            <w:tcW w:type="dxa" w:w="1928"/>
            <w:tcMar>
              <w:top w:w="40" w:type="dxa"/>
              <w:left w:w="70" w:type="dxa"/>
              <w:bottom w:w="40" w:type="dxa"/>
              <w:right w:w="70" w:type="dxa"/>
            </w:tcMar>
          </w:tcPr>
          <w:p>
            <w:pPr>
              <w:spacing w:before="0" w:after="0" w:line="150" w:lineRule="exact"/>
              <w:jc w:val="center"/>
            </w:pPr>
            <w:r>
              <w:rPr>
                <w:rFonts w:ascii="Calibri" w:hAnsi="Calibri"/>
                <w:b w:val="0"/>
                <w:i w:val="0"/>
                <w:color w:val="10233F"/>
                <w:sz w:val="12"/>
              </w:rPr>
              <w:t>6,1 [-10,7 ; 22,9]</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0,495</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0,923</w:t>
            </w:r>
          </w:p>
        </w:tc>
      </w:tr>
      <w:tr>
        <w:trPr>
          <w:cantSplit/>
        </w:trPr>
        <w:tc>
          <w:tcPr>
            <w:tcW w:type="dxa" w:w="680"/>
            <w:tcMar>
              <w:top w:w="40" w:type="dxa"/>
              <w:left w:w="70" w:type="dxa"/>
              <w:bottom w:w="40" w:type="dxa"/>
              <w:right w:w="70" w:type="dxa"/>
            </w:tcMar>
          </w:tcPr>
          <w:p>
            <w:pPr>
              <w:spacing w:before="0" w:after="0" w:line="150" w:lineRule="exact"/>
              <w:jc w:val="left"/>
            </w:pPr>
            <w:r>
              <w:rPr>
                <w:rFonts w:ascii="Calibri" w:hAnsi="Calibri"/>
                <w:b w:val="0"/>
                <w:i w:val="0"/>
                <w:color w:val="10233F"/>
                <w:sz w:val="12"/>
              </w:rPr>
              <w:t>J2</w:t>
            </w:r>
          </w:p>
        </w:tc>
        <w:tc>
          <w:tcPr>
            <w:tcW w:type="dxa" w:w="2835"/>
            <w:tcMar>
              <w:top w:w="40" w:type="dxa"/>
              <w:left w:w="70" w:type="dxa"/>
              <w:bottom w:w="40" w:type="dxa"/>
              <w:right w:w="70" w:type="dxa"/>
            </w:tcMar>
          </w:tcPr>
          <w:p>
            <w:pPr>
              <w:spacing w:before="0" w:after="0" w:line="150" w:lineRule="exact"/>
              <w:jc w:val="center"/>
            </w:pPr>
            <w:r>
              <w:rPr>
                <w:rFonts w:ascii="Calibri" w:hAnsi="Calibri"/>
                <w:b w:val="0"/>
                <w:i w:val="0"/>
                <w:color w:val="10233F"/>
                <w:sz w:val="12"/>
              </w:rPr>
              <w:t>Connaît les facilités de gratuité de la FOSA (%)</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55,1</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61,2</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62</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58,7</w:t>
            </w:r>
          </w:p>
        </w:tc>
        <w:tc>
          <w:tcPr>
            <w:tcW w:type="dxa" w:w="1928"/>
            <w:tcMar>
              <w:top w:w="40" w:type="dxa"/>
              <w:left w:w="70" w:type="dxa"/>
              <w:bottom w:w="40" w:type="dxa"/>
              <w:right w:w="70" w:type="dxa"/>
            </w:tcMar>
          </w:tcPr>
          <w:p>
            <w:pPr>
              <w:spacing w:before="0" w:after="0" w:line="150" w:lineRule="exact"/>
              <w:jc w:val="center"/>
            </w:pPr>
            <w:r>
              <w:rPr>
                <w:rFonts w:ascii="Calibri" w:hAnsi="Calibri"/>
                <w:b w:val="0"/>
                <w:i w:val="0"/>
                <w:color w:val="10233F"/>
                <w:sz w:val="12"/>
              </w:rPr>
              <w:t>-9,3 [-30,0 ; 11,3]</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0,34</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0,897</w:t>
            </w:r>
          </w:p>
        </w:tc>
      </w:tr>
      <w:tr>
        <w:trPr>
          <w:cantSplit/>
        </w:trPr>
        <w:tc>
          <w:tcPr>
            <w:tcW w:type="dxa" w:w="680"/>
            <w:tcMar>
              <w:top w:w="40" w:type="dxa"/>
              <w:left w:w="70" w:type="dxa"/>
              <w:bottom w:w="40" w:type="dxa"/>
              <w:right w:w="70" w:type="dxa"/>
            </w:tcMar>
          </w:tcPr>
          <w:p>
            <w:pPr>
              <w:spacing w:before="0" w:after="0" w:line="150" w:lineRule="exact"/>
              <w:jc w:val="left"/>
            </w:pPr>
            <w:r>
              <w:rPr>
                <w:rFonts w:ascii="Calibri" w:hAnsi="Calibri"/>
                <w:b w:val="0"/>
                <w:i w:val="0"/>
                <w:color w:val="10233F"/>
                <w:sz w:val="12"/>
              </w:rPr>
              <w:t>REC</w:t>
            </w:r>
          </w:p>
        </w:tc>
        <w:tc>
          <w:tcPr>
            <w:tcW w:type="dxa" w:w="2835"/>
            <w:tcMar>
              <w:top w:w="40" w:type="dxa"/>
              <w:left w:w="70" w:type="dxa"/>
              <w:bottom w:w="40" w:type="dxa"/>
              <w:right w:w="70" w:type="dxa"/>
            </w:tcMar>
          </w:tcPr>
          <w:p>
            <w:pPr>
              <w:spacing w:before="0" w:after="0" w:line="150" w:lineRule="exact"/>
              <w:jc w:val="center"/>
            </w:pPr>
            <w:r>
              <w:rPr>
                <w:rFonts w:ascii="Calibri" w:hAnsi="Calibri"/>
                <w:b w:val="0"/>
                <w:i w:val="0"/>
                <w:color w:val="10233F"/>
                <w:sz w:val="12"/>
              </w:rPr>
              <w:t>Recours formel en première réaction (CS ou agent) (%)</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59</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58,9</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71,7</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74,7</w:t>
            </w:r>
          </w:p>
        </w:tc>
        <w:tc>
          <w:tcPr>
            <w:tcW w:type="dxa" w:w="1928"/>
            <w:tcMar>
              <w:top w:w="40" w:type="dxa"/>
              <w:left w:w="70" w:type="dxa"/>
              <w:bottom w:w="40" w:type="dxa"/>
              <w:right w:w="70" w:type="dxa"/>
            </w:tcMar>
          </w:tcPr>
          <w:p>
            <w:pPr>
              <w:spacing w:before="0" w:after="0" w:line="150" w:lineRule="exact"/>
              <w:jc w:val="center"/>
            </w:pPr>
            <w:r>
              <w:rPr>
                <w:rFonts w:ascii="Calibri" w:hAnsi="Calibri"/>
                <w:b w:val="0"/>
                <w:i w:val="0"/>
                <w:color w:val="10233F"/>
                <w:sz w:val="12"/>
              </w:rPr>
              <w:t>3,0 [-12,5 ; 18,5]</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0,676</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0,955</w:t>
            </w:r>
          </w:p>
        </w:tc>
      </w:tr>
      <w:tr>
        <w:trPr>
          <w:cantSplit/>
        </w:trPr>
        <w:tc>
          <w:tcPr>
            <w:tcW w:type="dxa" w:w="680"/>
            <w:tcMar>
              <w:top w:w="40" w:type="dxa"/>
              <w:left w:w="70" w:type="dxa"/>
              <w:bottom w:w="40" w:type="dxa"/>
              <w:right w:w="70" w:type="dxa"/>
            </w:tcMar>
          </w:tcPr>
          <w:p>
            <w:pPr>
              <w:spacing w:before="0" w:after="0" w:line="150" w:lineRule="exact"/>
              <w:jc w:val="left"/>
            </w:pPr>
            <w:r>
              <w:rPr>
                <w:rFonts w:ascii="Calibri" w:hAnsi="Calibri"/>
                <w:b w:val="0"/>
                <w:i w:val="0"/>
                <w:color w:val="10233F"/>
                <w:sz w:val="12"/>
              </w:rPr>
              <w:t>RECA</w:t>
            </w:r>
          </w:p>
        </w:tc>
        <w:tc>
          <w:tcPr>
            <w:tcW w:type="dxa" w:w="2835"/>
            <w:tcMar>
              <w:top w:w="40" w:type="dxa"/>
              <w:left w:w="70" w:type="dxa"/>
              <w:bottom w:w="40" w:type="dxa"/>
              <w:right w:w="70" w:type="dxa"/>
            </w:tcMar>
          </w:tcPr>
          <w:p>
            <w:pPr>
              <w:spacing w:before="0" w:after="0" w:line="150" w:lineRule="exact"/>
              <w:jc w:val="center"/>
            </w:pPr>
            <w:r>
              <w:rPr>
                <w:rFonts w:ascii="Calibri" w:hAnsi="Calibri"/>
                <w:b w:val="0"/>
                <w:i w:val="0"/>
                <w:color w:val="10233F"/>
                <w:sz w:val="12"/>
              </w:rPr>
              <w:t>Première réaction : agent communautaire (%)</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10</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17,1</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10,9</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14,6</w:t>
            </w:r>
          </w:p>
        </w:tc>
        <w:tc>
          <w:tcPr>
            <w:tcW w:type="dxa" w:w="1928"/>
            <w:tcMar>
              <w:top w:w="40" w:type="dxa"/>
              <w:left w:w="70" w:type="dxa"/>
              <w:bottom w:w="40" w:type="dxa"/>
              <w:right w:w="70" w:type="dxa"/>
            </w:tcMar>
          </w:tcPr>
          <w:p>
            <w:pPr>
              <w:spacing w:before="0" w:after="0" w:line="150" w:lineRule="exact"/>
              <w:jc w:val="center"/>
            </w:pPr>
            <w:r>
              <w:rPr>
                <w:rFonts w:ascii="Calibri" w:hAnsi="Calibri"/>
                <w:b w:val="0"/>
                <w:i w:val="0"/>
                <w:color w:val="10233F"/>
                <w:sz w:val="12"/>
              </w:rPr>
              <w:t>-3,3 [-14,2 ; 7,6]</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0,56</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0,923</w:t>
            </w:r>
          </w:p>
        </w:tc>
      </w:tr>
      <w:tr>
        <w:trPr>
          <w:cantSplit/>
        </w:trPr>
        <w:tc>
          <w:tcPr>
            <w:tcW w:type="dxa" w:w="680"/>
            <w:tcMar>
              <w:top w:w="40" w:type="dxa"/>
              <w:left w:w="70" w:type="dxa"/>
              <w:bottom w:w="40" w:type="dxa"/>
              <w:right w:w="70" w:type="dxa"/>
            </w:tcMar>
          </w:tcPr>
          <w:p>
            <w:pPr>
              <w:spacing w:before="0" w:after="0" w:line="150" w:lineRule="exact"/>
              <w:jc w:val="left"/>
            </w:pPr>
            <w:r>
              <w:rPr>
                <w:rFonts w:ascii="Calibri" w:hAnsi="Calibri"/>
                <w:b w:val="0"/>
                <w:i w:val="0"/>
                <w:color w:val="10233F"/>
                <w:sz w:val="12"/>
              </w:rPr>
              <w:t>CONS</w:t>
            </w:r>
          </w:p>
        </w:tc>
        <w:tc>
          <w:tcPr>
            <w:tcW w:type="dxa" w:w="2835"/>
            <w:tcMar>
              <w:top w:w="40" w:type="dxa"/>
              <w:left w:w="70" w:type="dxa"/>
              <w:bottom w:w="40" w:type="dxa"/>
              <w:right w:w="70" w:type="dxa"/>
            </w:tcMar>
          </w:tcPr>
          <w:p>
            <w:pPr>
              <w:spacing w:before="0" w:after="0" w:line="150" w:lineRule="exact"/>
              <w:jc w:val="center"/>
            </w:pPr>
            <w:r>
              <w:rPr>
                <w:rFonts w:ascii="Calibri" w:hAnsi="Calibri"/>
                <w:b w:val="0"/>
                <w:i w:val="0"/>
                <w:color w:val="10233F"/>
                <w:sz w:val="12"/>
              </w:rPr>
              <w:t>A consulté un service (%)</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77,1</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75,6</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90,3</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93,5</w:t>
            </w:r>
          </w:p>
        </w:tc>
        <w:tc>
          <w:tcPr>
            <w:tcW w:type="dxa" w:w="1928"/>
            <w:tcMar>
              <w:top w:w="40" w:type="dxa"/>
              <w:left w:w="70" w:type="dxa"/>
              <w:bottom w:w="40" w:type="dxa"/>
              <w:right w:w="70" w:type="dxa"/>
            </w:tcMar>
          </w:tcPr>
          <w:p>
            <w:pPr>
              <w:spacing w:before="0" w:after="0" w:line="150" w:lineRule="exact"/>
              <w:jc w:val="center"/>
            </w:pPr>
            <w:r>
              <w:rPr>
                <w:rFonts w:ascii="Calibri" w:hAnsi="Calibri"/>
                <w:b w:val="0"/>
                <w:i w:val="0"/>
                <w:color w:val="10233F"/>
                <w:sz w:val="12"/>
              </w:rPr>
              <w:t>4,7 [-1,5 ; 10,8]</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0,128</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0,897</w:t>
            </w:r>
          </w:p>
        </w:tc>
      </w:tr>
      <w:tr>
        <w:trPr>
          <w:cantSplit/>
        </w:trPr>
        <w:tc>
          <w:tcPr>
            <w:tcW w:type="dxa" w:w="680"/>
            <w:tcMar>
              <w:top w:w="40" w:type="dxa"/>
              <w:left w:w="70" w:type="dxa"/>
              <w:bottom w:w="40" w:type="dxa"/>
              <w:right w:w="70" w:type="dxa"/>
            </w:tcMar>
          </w:tcPr>
          <w:p>
            <w:pPr>
              <w:spacing w:before="0" w:after="0" w:line="150" w:lineRule="exact"/>
              <w:jc w:val="left"/>
            </w:pPr>
            <w:r>
              <w:rPr>
                <w:rFonts w:ascii="Calibri" w:hAnsi="Calibri"/>
                <w:b w:val="0"/>
                <w:i w:val="0"/>
                <w:color w:val="10233F"/>
                <w:sz w:val="12"/>
              </w:rPr>
              <w:t>D24</w:t>
            </w:r>
          </w:p>
        </w:tc>
        <w:tc>
          <w:tcPr>
            <w:tcW w:type="dxa" w:w="2835"/>
            <w:tcMar>
              <w:top w:w="40" w:type="dxa"/>
              <w:left w:w="70" w:type="dxa"/>
              <w:bottom w:w="40" w:type="dxa"/>
              <w:right w:w="70" w:type="dxa"/>
            </w:tcMar>
          </w:tcPr>
          <w:p>
            <w:pPr>
              <w:spacing w:before="0" w:after="0" w:line="150" w:lineRule="exact"/>
              <w:jc w:val="center"/>
            </w:pPr>
            <w:r>
              <w:rPr>
                <w:rFonts w:ascii="Calibri" w:hAnsi="Calibri"/>
                <w:b w:val="0"/>
                <w:i w:val="0"/>
                <w:color w:val="10233F"/>
                <w:sz w:val="12"/>
              </w:rPr>
              <w:t>Consultation en moins de 24 h parmi les consultants (%)</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21,1</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30</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41</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32,9</w:t>
            </w:r>
          </w:p>
        </w:tc>
        <w:tc>
          <w:tcPr>
            <w:tcW w:type="dxa" w:w="1928"/>
            <w:tcMar>
              <w:top w:w="40" w:type="dxa"/>
              <w:left w:w="70" w:type="dxa"/>
              <w:bottom w:w="40" w:type="dxa"/>
              <w:right w:w="70" w:type="dxa"/>
            </w:tcMar>
          </w:tcPr>
          <w:p>
            <w:pPr>
              <w:spacing w:before="0" w:after="0" w:line="150" w:lineRule="exact"/>
              <w:jc w:val="center"/>
            </w:pPr>
            <w:r>
              <w:rPr>
                <w:rFonts w:ascii="Calibri" w:hAnsi="Calibri"/>
                <w:b w:val="0"/>
                <w:i w:val="0"/>
                <w:color w:val="10233F"/>
                <w:sz w:val="12"/>
              </w:rPr>
              <w:t>-16,9 [-35,7 ; 1,8]</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0,071</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0,897</w:t>
            </w:r>
          </w:p>
        </w:tc>
      </w:tr>
      <w:tr>
        <w:trPr>
          <w:cantSplit/>
        </w:trPr>
        <w:tc>
          <w:tcPr>
            <w:tcW w:type="dxa" w:w="680"/>
            <w:tcMar>
              <w:top w:w="40" w:type="dxa"/>
              <w:left w:w="70" w:type="dxa"/>
              <w:bottom w:w="40" w:type="dxa"/>
              <w:right w:w="70" w:type="dxa"/>
            </w:tcMar>
          </w:tcPr>
          <w:p>
            <w:pPr>
              <w:spacing w:before="0" w:after="0" w:line="150" w:lineRule="exact"/>
              <w:jc w:val="left"/>
            </w:pPr>
            <w:r>
              <w:rPr>
                <w:rFonts w:ascii="Calibri" w:hAnsi="Calibri"/>
                <w:b w:val="0"/>
                <w:i w:val="0"/>
                <w:color w:val="10233F"/>
                <w:sz w:val="12"/>
              </w:rPr>
              <w:t>PEC</w:t>
            </w:r>
          </w:p>
        </w:tc>
        <w:tc>
          <w:tcPr>
            <w:tcW w:type="dxa" w:w="2835"/>
            <w:tcMar>
              <w:top w:w="40" w:type="dxa"/>
              <w:left w:w="70" w:type="dxa"/>
              <w:bottom w:w="40" w:type="dxa"/>
              <w:right w:w="70" w:type="dxa"/>
            </w:tcMar>
          </w:tcPr>
          <w:p>
            <w:pPr>
              <w:spacing w:before="0" w:after="0" w:line="150" w:lineRule="exact"/>
              <w:jc w:val="center"/>
            </w:pPr>
            <w:r>
              <w:rPr>
                <w:rFonts w:ascii="Calibri" w:hAnsi="Calibri"/>
                <w:b w:val="0"/>
                <w:i w:val="0"/>
                <w:color w:val="10233F"/>
                <w:sz w:val="12"/>
              </w:rPr>
              <w:t>Prise en charge au CS, à l'hôpital ou chez l'agent (%)</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62,4</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64</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77,9</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77,5</w:t>
            </w:r>
          </w:p>
        </w:tc>
        <w:tc>
          <w:tcPr>
            <w:tcW w:type="dxa" w:w="1928"/>
            <w:tcMar>
              <w:top w:w="40" w:type="dxa"/>
              <w:left w:w="70" w:type="dxa"/>
              <w:bottom w:w="40" w:type="dxa"/>
              <w:right w:w="70" w:type="dxa"/>
            </w:tcMar>
          </w:tcPr>
          <w:p>
            <w:pPr>
              <w:spacing w:before="0" w:after="0" w:line="150" w:lineRule="exact"/>
              <w:jc w:val="center"/>
            </w:pPr>
            <w:r>
              <w:rPr>
                <w:rFonts w:ascii="Calibri" w:hAnsi="Calibri"/>
                <w:b w:val="0"/>
                <w:i w:val="0"/>
                <w:color w:val="10233F"/>
                <w:sz w:val="12"/>
              </w:rPr>
              <w:t>-2,1 [-16,1 ; 12,0]</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0,733</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0,966</w:t>
            </w:r>
          </w:p>
        </w:tc>
      </w:tr>
      <w:tr>
        <w:trPr>
          <w:cantSplit/>
        </w:trPr>
        <w:tc>
          <w:tcPr>
            <w:tcW w:type="dxa" w:w="680"/>
            <w:tcMar>
              <w:top w:w="40" w:type="dxa"/>
              <w:left w:w="70" w:type="dxa"/>
              <w:bottom w:w="40" w:type="dxa"/>
              <w:right w:w="70" w:type="dxa"/>
            </w:tcMar>
          </w:tcPr>
          <w:p>
            <w:pPr>
              <w:spacing w:before="0" w:after="0" w:line="150" w:lineRule="exact"/>
              <w:jc w:val="left"/>
            </w:pPr>
            <w:r>
              <w:rPr>
                <w:rFonts w:ascii="Calibri" w:hAnsi="Calibri"/>
                <w:b w:val="0"/>
                <w:i w:val="0"/>
                <w:color w:val="10233F"/>
                <w:sz w:val="12"/>
              </w:rPr>
              <w:t>CPN1</w:t>
            </w:r>
          </w:p>
        </w:tc>
        <w:tc>
          <w:tcPr>
            <w:tcW w:type="dxa" w:w="2835"/>
            <w:tcMar>
              <w:top w:w="40" w:type="dxa"/>
              <w:left w:w="70" w:type="dxa"/>
              <w:bottom w:w="40" w:type="dxa"/>
              <w:right w:w="70" w:type="dxa"/>
            </w:tcMar>
          </w:tcPr>
          <w:p>
            <w:pPr>
              <w:spacing w:before="0" w:after="0" w:line="150" w:lineRule="exact"/>
              <w:jc w:val="center"/>
            </w:pPr>
            <w:r>
              <w:rPr>
                <w:rFonts w:ascii="Calibri" w:hAnsi="Calibri"/>
                <w:b w:val="0"/>
                <w:i w:val="0"/>
                <w:color w:val="10233F"/>
                <w:sz w:val="12"/>
              </w:rPr>
              <w:t>Au moins une CPN à la dernière grossesse (%)</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89,9</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91,2</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89,1</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93,9</w:t>
            </w:r>
          </w:p>
        </w:tc>
        <w:tc>
          <w:tcPr>
            <w:tcW w:type="dxa" w:w="1928"/>
            <w:tcMar>
              <w:top w:w="40" w:type="dxa"/>
              <w:left w:w="70" w:type="dxa"/>
              <w:bottom w:w="40" w:type="dxa"/>
              <w:right w:w="70" w:type="dxa"/>
            </w:tcMar>
          </w:tcPr>
          <w:p>
            <w:pPr>
              <w:spacing w:before="0" w:after="0" w:line="150" w:lineRule="exact"/>
              <w:jc w:val="center"/>
            </w:pPr>
            <w:r>
              <w:rPr>
                <w:rFonts w:ascii="Calibri" w:hAnsi="Calibri"/>
                <w:b w:val="0"/>
                <w:i w:val="0"/>
                <w:color w:val="10233F"/>
                <w:sz w:val="12"/>
              </w:rPr>
              <w:t>3,5 [-3,9 ; 11,0]</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0,336</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0,897</w:t>
            </w:r>
          </w:p>
        </w:tc>
      </w:tr>
      <w:tr>
        <w:trPr>
          <w:cantSplit/>
        </w:trPr>
        <w:tc>
          <w:tcPr>
            <w:tcW w:type="dxa" w:w="680"/>
            <w:tcMar>
              <w:top w:w="40" w:type="dxa"/>
              <w:left w:w="70" w:type="dxa"/>
              <w:bottom w:w="40" w:type="dxa"/>
              <w:right w:w="70" w:type="dxa"/>
            </w:tcMar>
          </w:tcPr>
          <w:p>
            <w:pPr>
              <w:spacing w:before="0" w:after="0" w:line="150" w:lineRule="exact"/>
              <w:jc w:val="left"/>
            </w:pPr>
            <w:r>
              <w:rPr>
                <w:rFonts w:ascii="Calibri" w:hAnsi="Calibri"/>
                <w:b w:val="0"/>
                <w:i w:val="0"/>
                <w:color w:val="10233F"/>
                <w:sz w:val="12"/>
              </w:rPr>
              <w:t>CPN4</w:t>
            </w:r>
          </w:p>
        </w:tc>
        <w:tc>
          <w:tcPr>
            <w:tcW w:type="dxa" w:w="2835"/>
            <w:tcMar>
              <w:top w:w="40" w:type="dxa"/>
              <w:left w:w="70" w:type="dxa"/>
              <w:bottom w:w="40" w:type="dxa"/>
              <w:right w:w="70" w:type="dxa"/>
            </w:tcMar>
          </w:tcPr>
          <w:p>
            <w:pPr>
              <w:spacing w:before="0" w:after="0" w:line="150" w:lineRule="exact"/>
              <w:jc w:val="center"/>
            </w:pPr>
            <w:r>
              <w:rPr>
                <w:rFonts w:ascii="Calibri" w:hAnsi="Calibri"/>
                <w:b w:val="0"/>
                <w:i w:val="0"/>
                <w:color w:val="10233F"/>
                <w:sz w:val="12"/>
              </w:rPr>
              <w:t>Au moins quatre CPN (%)</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37,4</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41,5</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42,6</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38,6</w:t>
            </w:r>
          </w:p>
        </w:tc>
        <w:tc>
          <w:tcPr>
            <w:tcW w:type="dxa" w:w="1928"/>
            <w:tcMar>
              <w:top w:w="40" w:type="dxa"/>
              <w:left w:w="70" w:type="dxa"/>
              <w:bottom w:w="40" w:type="dxa"/>
              <w:right w:w="70" w:type="dxa"/>
            </w:tcMar>
          </w:tcPr>
          <w:p>
            <w:pPr>
              <w:spacing w:before="0" w:after="0" w:line="150" w:lineRule="exact"/>
              <w:jc w:val="center"/>
            </w:pPr>
            <w:r>
              <w:rPr>
                <w:rFonts w:ascii="Calibri" w:hAnsi="Calibri"/>
                <w:b w:val="0"/>
                <w:i w:val="0"/>
                <w:color w:val="10233F"/>
                <w:sz w:val="12"/>
              </w:rPr>
              <w:t>-8,2 [-26,0 ; 9,7]</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0,369</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0,897</w:t>
            </w:r>
          </w:p>
        </w:tc>
      </w:tr>
      <w:tr>
        <w:trPr>
          <w:cantSplit/>
        </w:trPr>
        <w:tc>
          <w:tcPr>
            <w:tcW w:type="dxa" w:w="680"/>
            <w:tcMar>
              <w:top w:w="40" w:type="dxa"/>
              <w:left w:w="70" w:type="dxa"/>
              <w:bottom w:w="40" w:type="dxa"/>
              <w:right w:w="70" w:type="dxa"/>
            </w:tcMar>
          </w:tcPr>
          <w:p>
            <w:pPr>
              <w:spacing w:before="0" w:after="0" w:line="150" w:lineRule="exact"/>
              <w:jc w:val="left"/>
            </w:pPr>
            <w:r>
              <w:rPr>
                <w:rFonts w:ascii="Calibri" w:hAnsi="Calibri"/>
                <w:b w:val="0"/>
                <w:i w:val="0"/>
                <w:color w:val="10233F"/>
                <w:sz w:val="12"/>
              </w:rPr>
              <w:t>ACC</w:t>
            </w:r>
          </w:p>
        </w:tc>
        <w:tc>
          <w:tcPr>
            <w:tcW w:type="dxa" w:w="2835"/>
            <w:tcMar>
              <w:top w:w="40" w:type="dxa"/>
              <w:left w:w="70" w:type="dxa"/>
              <w:bottom w:w="40" w:type="dxa"/>
              <w:right w:w="70" w:type="dxa"/>
            </w:tcMar>
          </w:tcPr>
          <w:p>
            <w:pPr>
              <w:spacing w:before="0" w:after="0" w:line="150" w:lineRule="exact"/>
              <w:jc w:val="center"/>
            </w:pPr>
            <w:r>
              <w:rPr>
                <w:rFonts w:ascii="Calibri" w:hAnsi="Calibri"/>
                <w:b w:val="0"/>
                <w:i w:val="0"/>
                <w:color w:val="10233F"/>
                <w:sz w:val="12"/>
              </w:rPr>
              <w:t>Accouchement en structure de santé (%)</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88,1</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86,7</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85,6</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89</w:t>
            </w:r>
          </w:p>
        </w:tc>
        <w:tc>
          <w:tcPr>
            <w:tcW w:type="dxa" w:w="1928"/>
            <w:tcMar>
              <w:top w:w="40" w:type="dxa"/>
              <w:left w:w="70" w:type="dxa"/>
              <w:bottom w:w="40" w:type="dxa"/>
              <w:right w:w="70" w:type="dxa"/>
            </w:tcMar>
          </w:tcPr>
          <w:p>
            <w:pPr>
              <w:spacing w:before="0" w:after="0" w:line="150" w:lineRule="exact"/>
              <w:jc w:val="center"/>
            </w:pPr>
            <w:r>
              <w:rPr>
                <w:rFonts w:ascii="Calibri" w:hAnsi="Calibri"/>
                <w:b w:val="0"/>
                <w:i w:val="0"/>
                <w:color w:val="10233F"/>
                <w:sz w:val="12"/>
              </w:rPr>
              <w:t>4,7 [-11,6 ; 21,1]</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0,682</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0,955</w:t>
            </w:r>
          </w:p>
        </w:tc>
      </w:tr>
      <w:tr>
        <w:trPr>
          <w:cantSplit/>
        </w:trPr>
        <w:tc>
          <w:tcPr>
            <w:tcW w:type="dxa" w:w="680"/>
            <w:tcMar>
              <w:top w:w="40" w:type="dxa"/>
              <w:left w:w="70" w:type="dxa"/>
              <w:bottom w:w="40" w:type="dxa"/>
              <w:right w:w="70" w:type="dxa"/>
            </w:tcMar>
          </w:tcPr>
          <w:p>
            <w:pPr>
              <w:spacing w:before="0" w:after="0" w:line="150" w:lineRule="exact"/>
              <w:jc w:val="left"/>
            </w:pPr>
            <w:r>
              <w:rPr>
                <w:rFonts w:ascii="Calibri" w:hAnsi="Calibri"/>
                <w:b w:val="0"/>
                <w:i w:val="0"/>
                <w:color w:val="10233F"/>
                <w:sz w:val="12"/>
              </w:rPr>
              <w:t>CPoN</w:t>
            </w:r>
          </w:p>
        </w:tc>
        <w:tc>
          <w:tcPr>
            <w:tcW w:type="dxa" w:w="2835"/>
            <w:tcMar>
              <w:top w:w="40" w:type="dxa"/>
              <w:left w:w="70" w:type="dxa"/>
              <w:bottom w:w="40" w:type="dxa"/>
              <w:right w:w="70" w:type="dxa"/>
            </w:tcMar>
          </w:tcPr>
          <w:p>
            <w:pPr>
              <w:spacing w:before="0" w:after="0" w:line="150" w:lineRule="exact"/>
              <w:jc w:val="center"/>
            </w:pPr>
            <w:r>
              <w:rPr>
                <w:rFonts w:ascii="Calibri" w:hAnsi="Calibri"/>
                <w:b w:val="0"/>
                <w:i w:val="0"/>
                <w:color w:val="10233F"/>
                <w:sz w:val="12"/>
              </w:rPr>
              <w:t>Consultation postnatale à 6 semaines (%)</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31,4</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45,4</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31,4</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38,9</w:t>
            </w:r>
          </w:p>
        </w:tc>
        <w:tc>
          <w:tcPr>
            <w:tcW w:type="dxa" w:w="1928"/>
            <w:tcMar>
              <w:top w:w="40" w:type="dxa"/>
              <w:left w:w="70" w:type="dxa"/>
              <w:bottom w:w="40" w:type="dxa"/>
              <w:right w:w="70" w:type="dxa"/>
            </w:tcMar>
          </w:tcPr>
          <w:p>
            <w:pPr>
              <w:spacing w:before="0" w:after="0" w:line="150" w:lineRule="exact"/>
              <w:jc w:val="center"/>
            </w:pPr>
            <w:r>
              <w:rPr>
                <w:rFonts w:ascii="Calibri" w:hAnsi="Calibri"/>
                <w:b w:val="0"/>
                <w:i w:val="0"/>
                <w:color w:val="10233F"/>
                <w:sz w:val="12"/>
              </w:rPr>
              <w:t>-6,6 [-22,5 ; 9,3]</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0,38</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0,897</w:t>
            </w:r>
          </w:p>
        </w:tc>
      </w:tr>
      <w:tr>
        <w:trPr>
          <w:cantSplit/>
        </w:trPr>
        <w:tc>
          <w:tcPr>
            <w:tcW w:type="dxa" w:w="680"/>
            <w:tcMar>
              <w:top w:w="40" w:type="dxa"/>
              <w:left w:w="70" w:type="dxa"/>
              <w:bottom w:w="40" w:type="dxa"/>
              <w:right w:w="70" w:type="dxa"/>
            </w:tcMar>
          </w:tcPr>
          <w:p>
            <w:pPr>
              <w:spacing w:before="0" w:after="0" w:line="150" w:lineRule="exact"/>
              <w:jc w:val="left"/>
            </w:pPr>
            <w:r>
              <w:rPr>
                <w:rFonts w:ascii="Calibri" w:hAnsi="Calibri"/>
                <w:b w:val="0"/>
                <w:i w:val="0"/>
                <w:color w:val="10233F"/>
                <w:sz w:val="12"/>
              </w:rPr>
              <w:t>VIH</w:t>
            </w:r>
          </w:p>
        </w:tc>
        <w:tc>
          <w:tcPr>
            <w:tcW w:type="dxa" w:w="2835"/>
            <w:tcMar>
              <w:top w:w="40" w:type="dxa"/>
              <w:left w:w="70" w:type="dxa"/>
              <w:bottom w:w="40" w:type="dxa"/>
              <w:right w:w="70" w:type="dxa"/>
            </w:tcMar>
          </w:tcPr>
          <w:p>
            <w:pPr>
              <w:spacing w:before="0" w:after="0" w:line="150" w:lineRule="exact"/>
              <w:jc w:val="center"/>
            </w:pPr>
            <w:r>
              <w:rPr>
                <w:rFonts w:ascii="Calibri" w:hAnsi="Calibri"/>
                <w:b w:val="0"/>
                <w:i w:val="0"/>
                <w:color w:val="10233F"/>
                <w:sz w:val="12"/>
              </w:rPr>
              <w:t>Test VIH à la dernière grossesse (%)</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39,9</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51,3</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35,7</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46,7</w:t>
            </w:r>
          </w:p>
        </w:tc>
        <w:tc>
          <w:tcPr>
            <w:tcW w:type="dxa" w:w="1928"/>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-0,3 [-18,5 ; 18,0]</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0,975</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0,992</w:t>
            </w:r>
          </w:p>
        </w:tc>
      </w:tr>
      <w:tr>
        <w:trPr>
          <w:cantSplit/>
        </w:trPr>
        <w:tc>
          <w:tcPr>
            <w:tcW w:type="dxa" w:w="680"/>
            <w:tcMar>
              <w:top w:w="40" w:type="dxa"/>
              <w:left w:w="70" w:type="dxa"/>
              <w:bottom w:w="40" w:type="dxa"/>
              <w:right w:w="70" w:type="dxa"/>
            </w:tcMar>
          </w:tcPr>
          <w:p>
            <w:pPr>
              <w:spacing w:before="0" w:after="0" w:line="150" w:lineRule="exact"/>
              <w:jc w:val="left"/>
            </w:pPr>
            <w:r>
              <w:rPr>
                <w:rFonts w:ascii="Calibri" w:hAnsi="Calibri"/>
                <w:b w:val="0"/>
                <w:i w:val="0"/>
                <w:color w:val="10233F"/>
                <w:sz w:val="12"/>
              </w:rPr>
              <w:t>VAT</w:t>
            </w:r>
          </w:p>
        </w:tc>
        <w:tc>
          <w:tcPr>
            <w:tcW w:type="dxa" w:w="2835"/>
            <w:tcMar>
              <w:top w:w="40" w:type="dxa"/>
              <w:left w:w="70" w:type="dxa"/>
              <w:bottom w:w="40" w:type="dxa"/>
              <w:right w:w="70" w:type="dxa"/>
            </w:tcMar>
          </w:tcPr>
          <w:p>
            <w:pPr>
              <w:spacing w:before="0" w:after="0" w:line="150" w:lineRule="exact"/>
              <w:jc w:val="center"/>
            </w:pPr>
            <w:r>
              <w:rPr>
                <w:rFonts w:ascii="Calibri" w:hAnsi="Calibri"/>
                <w:b w:val="0"/>
                <w:i w:val="0"/>
                <w:color w:val="10233F"/>
                <w:sz w:val="12"/>
              </w:rPr>
              <w:t>Vaccin antitétanique reçu (%)</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80,7</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82,5</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70,9</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82,2</w:t>
            </w:r>
          </w:p>
        </w:tc>
        <w:tc>
          <w:tcPr>
            <w:tcW w:type="dxa" w:w="1928"/>
            <w:tcMar>
              <w:top w:w="40" w:type="dxa"/>
              <w:left w:w="70" w:type="dxa"/>
              <w:bottom w:w="40" w:type="dxa"/>
              <w:right w:w="70" w:type="dxa"/>
            </w:tcMar>
          </w:tcPr>
          <w:p>
            <w:pPr>
              <w:spacing w:before="0" w:after="0" w:line="150" w:lineRule="exact"/>
              <w:jc w:val="center"/>
            </w:pPr>
            <w:r>
              <w:rPr>
                <w:rFonts w:ascii="Calibri" w:hAnsi="Calibri"/>
                <w:b w:val="0"/>
                <w:i w:val="0"/>
                <w:color w:val="10233F"/>
                <w:sz w:val="12"/>
              </w:rPr>
              <w:t>9,5 [-3,0 ; 22,1]</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0,122</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0,897</w:t>
            </w:r>
          </w:p>
        </w:tc>
      </w:tr>
      <w:tr>
        <w:trPr>
          <w:cantSplit/>
        </w:trPr>
        <w:tc>
          <w:tcPr>
            <w:tcW w:type="dxa" w:w="680"/>
            <w:tcMar>
              <w:top w:w="40" w:type="dxa"/>
              <w:left w:w="70" w:type="dxa"/>
              <w:bottom w:w="40" w:type="dxa"/>
              <w:right w:w="70" w:type="dxa"/>
            </w:tcMar>
          </w:tcPr>
          <w:p>
            <w:pPr>
              <w:spacing w:before="0" w:after="0" w:line="150" w:lineRule="exact"/>
              <w:jc w:val="left"/>
            </w:pPr>
            <w:r>
              <w:rPr>
                <w:rFonts w:ascii="Calibri" w:hAnsi="Calibri"/>
                <w:b w:val="0"/>
                <w:i w:val="0"/>
                <w:color w:val="10233F"/>
                <w:sz w:val="12"/>
              </w:rPr>
              <w:t>FCOD</w:t>
            </w:r>
          </w:p>
        </w:tc>
        <w:tc>
          <w:tcPr>
            <w:tcW w:type="dxa" w:w="2835"/>
            <w:tcMar>
              <w:top w:w="40" w:type="dxa"/>
              <w:left w:w="70" w:type="dxa"/>
              <w:bottom w:w="40" w:type="dxa"/>
              <w:right w:w="70" w:type="dxa"/>
            </w:tcMar>
          </w:tcPr>
          <w:p>
            <w:pPr>
              <w:spacing w:before="0" w:after="0" w:line="150" w:lineRule="exact"/>
              <w:jc w:val="center"/>
            </w:pPr>
            <w:r>
              <w:rPr>
                <w:rFonts w:ascii="Calibri" w:hAnsi="Calibri"/>
                <w:b w:val="0"/>
                <w:i w:val="0"/>
                <w:color w:val="10233F"/>
                <w:sz w:val="12"/>
              </w:rPr>
              <w:t>Fonctionnalité des CODESA, 7 critères (0-100)</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71,1</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75,9</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76,2</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81</w:t>
            </w:r>
          </w:p>
        </w:tc>
        <w:tc>
          <w:tcPr>
            <w:tcW w:type="dxa" w:w="1928"/>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-0,0 [-17,2 ; 17,2]</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1</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1</w:t>
            </w:r>
          </w:p>
        </w:tc>
      </w:tr>
      <w:tr>
        <w:trPr>
          <w:cantSplit/>
        </w:trPr>
        <w:tc>
          <w:tcPr>
            <w:tcW w:type="dxa" w:w="680"/>
            <w:tcMar>
              <w:top w:w="40" w:type="dxa"/>
              <w:left w:w="70" w:type="dxa"/>
              <w:bottom w:w="40" w:type="dxa"/>
              <w:right w:w="70" w:type="dxa"/>
            </w:tcMar>
          </w:tcPr>
          <w:p>
            <w:pPr>
              <w:spacing w:before="0" w:after="0" w:line="150" w:lineRule="exact"/>
              <w:jc w:val="left"/>
            </w:pPr>
            <w:r>
              <w:rPr>
                <w:rFonts w:ascii="Calibri" w:hAnsi="Calibri"/>
                <w:b w:val="0"/>
                <w:i w:val="0"/>
                <w:color w:val="10233F"/>
                <w:sz w:val="12"/>
              </w:rPr>
              <w:t>PVC</w:t>
            </w:r>
          </w:p>
        </w:tc>
        <w:tc>
          <w:tcPr>
            <w:tcW w:type="dxa" w:w="2835"/>
            <w:tcMar>
              <w:top w:w="40" w:type="dxa"/>
              <w:left w:w="70" w:type="dxa"/>
              <w:bottom w:w="40" w:type="dxa"/>
              <w:right w:w="70" w:type="dxa"/>
            </w:tcMar>
          </w:tcPr>
          <w:p>
            <w:pPr>
              <w:spacing w:before="0" w:after="0" w:line="150" w:lineRule="exact"/>
              <w:jc w:val="center"/>
            </w:pPr>
            <w:r>
              <w:rPr>
                <w:rFonts w:ascii="Calibri" w:hAnsi="Calibri"/>
                <w:b w:val="0"/>
                <w:i w:val="0"/>
                <w:color w:val="10233F"/>
                <w:sz w:val="12"/>
              </w:rPr>
              <w:t>PV d'installation du CODESA vu (%)</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55,8</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56,7</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66,9</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46,9</w:t>
            </w:r>
          </w:p>
        </w:tc>
        <w:tc>
          <w:tcPr>
            <w:tcW w:type="dxa" w:w="1928"/>
            <w:tcMar>
              <w:top w:w="40" w:type="dxa"/>
              <w:left w:w="70" w:type="dxa"/>
              <w:bottom w:w="40" w:type="dxa"/>
              <w:right w:w="70" w:type="dxa"/>
            </w:tcMar>
          </w:tcPr>
          <w:p>
            <w:pPr>
              <w:spacing w:before="0" w:after="0" w:line="150" w:lineRule="exact"/>
              <w:jc w:val="center"/>
            </w:pPr>
            <w:r>
              <w:rPr>
                <w:rFonts w:ascii="Calibri" w:hAnsi="Calibri"/>
                <w:b w:val="0"/>
                <w:i w:val="0"/>
                <w:color w:val="10233F"/>
                <w:sz w:val="12"/>
              </w:rPr>
              <w:t>-20,8 [-68,9 ; 27,2]</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0,363</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0,947</w:t>
            </w:r>
          </w:p>
        </w:tc>
      </w:tr>
      <w:tr>
        <w:trPr>
          <w:cantSplit/>
        </w:trPr>
        <w:tc>
          <w:tcPr>
            <w:tcW w:type="dxa" w:w="680"/>
            <w:tcMar>
              <w:top w:w="40" w:type="dxa"/>
              <w:left w:w="70" w:type="dxa"/>
              <w:bottom w:w="40" w:type="dxa"/>
              <w:right w:w="70" w:type="dxa"/>
            </w:tcMar>
          </w:tcPr>
          <w:p>
            <w:pPr>
              <w:spacing w:before="0" w:after="0" w:line="150" w:lineRule="exact"/>
              <w:jc w:val="left"/>
            </w:pPr>
            <w:r>
              <w:rPr>
                <w:rFonts w:ascii="Calibri" w:hAnsi="Calibri"/>
                <w:b w:val="0"/>
                <w:i w:val="0"/>
                <w:color w:val="10233F"/>
                <w:sz w:val="12"/>
              </w:rPr>
              <w:t>MPV</w:t>
            </w:r>
          </w:p>
        </w:tc>
        <w:tc>
          <w:tcPr>
            <w:tcW w:type="dxa" w:w="2835"/>
            <w:tcMar>
              <w:top w:w="40" w:type="dxa"/>
              <w:left w:w="70" w:type="dxa"/>
              <w:bottom w:w="40" w:type="dxa"/>
              <w:right w:w="70" w:type="dxa"/>
            </w:tcMar>
          </w:tcPr>
          <w:p>
            <w:pPr>
              <w:spacing w:before="0" w:after="0" w:line="150" w:lineRule="exact"/>
              <w:jc w:val="center"/>
            </w:pPr>
            <w:r>
              <w:rPr>
                <w:rFonts w:ascii="Calibri" w:hAnsi="Calibri"/>
                <w:b w:val="0"/>
                <w:i w:val="0"/>
                <w:color w:val="10233F"/>
                <w:sz w:val="12"/>
              </w:rPr>
              <w:t>Micro-plan vu (%)</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41</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42,5</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69,2</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50,4</w:t>
            </w:r>
          </w:p>
        </w:tc>
        <w:tc>
          <w:tcPr>
            <w:tcW w:type="dxa" w:w="1928"/>
            <w:tcMar>
              <w:top w:w="40" w:type="dxa"/>
              <w:left w:w="70" w:type="dxa"/>
              <w:bottom w:w="40" w:type="dxa"/>
              <w:right w:w="70" w:type="dxa"/>
            </w:tcMar>
          </w:tcPr>
          <w:p>
            <w:pPr>
              <w:spacing w:before="0" w:after="0" w:line="150" w:lineRule="exact"/>
              <w:jc w:val="center"/>
            </w:pPr>
            <w:r>
              <w:rPr>
                <w:rFonts w:ascii="Calibri" w:hAnsi="Calibri"/>
                <w:b w:val="0"/>
                <w:i w:val="0"/>
                <w:color w:val="10233F"/>
                <w:sz w:val="12"/>
              </w:rPr>
              <w:t>-20,2 [-56,0 ; 15,5]</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0,245</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0,748</w:t>
            </w:r>
          </w:p>
        </w:tc>
      </w:tr>
      <w:tr>
        <w:trPr>
          <w:cantSplit/>
        </w:trPr>
        <w:tc>
          <w:tcPr>
            <w:tcW w:type="dxa" w:w="680"/>
            <w:tcMar>
              <w:top w:w="40" w:type="dxa"/>
              <w:left w:w="70" w:type="dxa"/>
              <w:bottom w:w="40" w:type="dxa"/>
              <w:right w:w="70" w:type="dxa"/>
            </w:tcMar>
          </w:tcPr>
          <w:p>
            <w:pPr>
              <w:spacing w:before="0" w:after="0" w:line="150" w:lineRule="exact"/>
              <w:jc w:val="left"/>
            </w:pPr>
            <w:r>
              <w:rPr>
                <w:rFonts w:ascii="Calibri" w:hAnsi="Calibri"/>
                <w:b w:val="0"/>
                <w:i w:val="0"/>
                <w:color w:val="10233F"/>
                <w:sz w:val="12"/>
              </w:rPr>
              <w:t>CRIP</w:t>
            </w:r>
          </w:p>
        </w:tc>
        <w:tc>
          <w:tcPr>
            <w:tcW w:type="dxa" w:w="2835"/>
            <w:tcMar>
              <w:top w:w="40" w:type="dxa"/>
              <w:left w:w="70" w:type="dxa"/>
              <w:bottom w:w="40" w:type="dxa"/>
              <w:right w:w="70" w:type="dxa"/>
            </w:tcMar>
          </w:tcPr>
          <w:p>
            <w:pPr>
              <w:spacing w:before="0" w:after="0" w:line="150" w:lineRule="exact"/>
              <w:jc w:val="center"/>
            </w:pPr>
            <w:r>
              <w:rPr>
                <w:rFonts w:ascii="Calibri" w:hAnsi="Calibri"/>
                <w:b w:val="0"/>
                <w:i w:val="0"/>
                <w:color w:val="10233F"/>
                <w:sz w:val="12"/>
              </w:rPr>
              <w:t>CODESA : rôle dans la gestion de la Mpox (%)</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62,5</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68,8</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79,2</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83,3</w:t>
            </w:r>
          </w:p>
        </w:tc>
        <w:tc>
          <w:tcPr>
            <w:tcW w:type="dxa" w:w="1928"/>
            <w:tcMar>
              <w:top w:w="40" w:type="dxa"/>
              <w:left w:w="70" w:type="dxa"/>
              <w:bottom w:w="40" w:type="dxa"/>
              <w:right w:w="70" w:type="dxa"/>
            </w:tcMar>
          </w:tcPr>
          <w:p>
            <w:pPr>
              <w:spacing w:before="0" w:after="0" w:line="150" w:lineRule="exact"/>
              <w:jc w:val="center"/>
            </w:pPr>
            <w:r>
              <w:rPr>
                <w:rFonts w:ascii="Calibri" w:hAnsi="Calibri"/>
                <w:b w:val="0"/>
                <w:i w:val="0"/>
                <w:color w:val="10233F"/>
                <w:sz w:val="12"/>
              </w:rPr>
              <w:t>-2,1 [-22,5 ; 18,4]</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1</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1</w:t>
            </w:r>
          </w:p>
        </w:tc>
      </w:tr>
      <w:tr>
        <w:trPr>
          <w:cantSplit/>
        </w:trPr>
        <w:tc>
          <w:tcPr>
            <w:tcW w:type="dxa" w:w="680"/>
            <w:tcMar>
              <w:top w:w="40" w:type="dxa"/>
              <w:left w:w="70" w:type="dxa"/>
              <w:bottom w:w="40" w:type="dxa"/>
              <w:right w:w="70" w:type="dxa"/>
            </w:tcMar>
          </w:tcPr>
          <w:p>
            <w:pPr>
              <w:spacing w:before="0" w:after="0" w:line="150" w:lineRule="exact"/>
              <w:jc w:val="left"/>
            </w:pPr>
            <w:r>
              <w:rPr>
                <w:rFonts w:ascii="Calibri" w:hAnsi="Calibri"/>
                <w:b w:val="0"/>
                <w:i w:val="0"/>
                <w:color w:val="10233F"/>
                <w:sz w:val="12"/>
              </w:rPr>
              <w:t>CBRI</w:t>
            </w:r>
          </w:p>
        </w:tc>
        <w:tc>
          <w:tcPr>
            <w:tcW w:type="dxa" w:w="2835"/>
            <w:tcMar>
              <w:top w:w="40" w:type="dxa"/>
              <w:left w:w="70" w:type="dxa"/>
              <w:bottom w:w="40" w:type="dxa"/>
              <w:right w:w="70" w:type="dxa"/>
            </w:tcMar>
          </w:tcPr>
          <w:p>
            <w:pPr>
              <w:spacing w:before="0" w:after="0" w:line="150" w:lineRule="exact"/>
              <w:jc w:val="center"/>
            </w:pPr>
            <w:r>
              <w:rPr>
                <w:rFonts w:ascii="Calibri" w:hAnsi="Calibri"/>
                <w:b w:val="0"/>
                <w:i w:val="0"/>
                <w:color w:val="10233F"/>
                <w:sz w:val="12"/>
              </w:rPr>
              <w:t>CODESA : briefing Mpox (%)</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54,2</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66,7</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66,7</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72,9</w:t>
            </w:r>
          </w:p>
        </w:tc>
        <w:tc>
          <w:tcPr>
            <w:tcW w:type="dxa" w:w="1928"/>
            <w:tcMar>
              <w:top w:w="40" w:type="dxa"/>
              <w:left w:w="70" w:type="dxa"/>
              <w:bottom w:w="40" w:type="dxa"/>
              <w:right w:w="70" w:type="dxa"/>
            </w:tcMar>
          </w:tcPr>
          <w:p>
            <w:pPr>
              <w:spacing w:before="0" w:after="0" w:line="150" w:lineRule="exact"/>
              <w:jc w:val="center"/>
            </w:pPr>
            <w:r>
              <w:rPr>
                <w:rFonts w:ascii="Calibri" w:hAnsi="Calibri"/>
                <w:b w:val="0"/>
                <w:i w:val="0"/>
                <w:color w:val="10233F"/>
                <w:sz w:val="12"/>
              </w:rPr>
              <w:t>-6,3 [-35,1 ; 22,6]</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0,759</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0,947</w:t>
            </w:r>
          </w:p>
        </w:tc>
      </w:tr>
      <w:tr>
        <w:trPr>
          <w:cantSplit/>
        </w:trPr>
        <w:tc>
          <w:tcPr>
            <w:tcW w:type="dxa" w:w="680"/>
            <w:tcMar>
              <w:top w:w="40" w:type="dxa"/>
              <w:left w:w="70" w:type="dxa"/>
              <w:bottom w:w="40" w:type="dxa"/>
              <w:right w:w="70" w:type="dxa"/>
            </w:tcMar>
          </w:tcPr>
          <w:p>
            <w:pPr>
              <w:spacing w:before="0" w:after="0" w:line="150" w:lineRule="exact"/>
              <w:jc w:val="left"/>
            </w:pPr>
            <w:r>
              <w:rPr>
                <w:rFonts w:ascii="Calibri" w:hAnsi="Calibri"/>
                <w:b w:val="0"/>
                <w:i w:val="0"/>
                <w:color w:val="10233F"/>
                <w:sz w:val="12"/>
              </w:rPr>
              <w:t>CRIX</w:t>
            </w:r>
          </w:p>
        </w:tc>
        <w:tc>
          <w:tcPr>
            <w:tcW w:type="dxa" w:w="2835"/>
            <w:tcMar>
              <w:top w:w="40" w:type="dxa"/>
              <w:left w:w="70" w:type="dxa"/>
              <w:bottom w:w="40" w:type="dxa"/>
              <w:right w:w="70" w:type="dxa"/>
            </w:tcMar>
          </w:tcPr>
          <w:p>
            <w:pPr>
              <w:spacing w:before="0" w:after="0" w:line="150" w:lineRule="exact"/>
              <w:jc w:val="center"/>
            </w:pPr>
            <w:r>
              <w:rPr>
                <w:rFonts w:ascii="Calibri" w:hAnsi="Calibri"/>
                <w:b w:val="0"/>
                <w:i w:val="0"/>
                <w:color w:val="10233F"/>
                <w:sz w:val="12"/>
              </w:rPr>
              <w:t>CODESA : indice de riposte Mpox (0-100)</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58,3</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67,7</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72,9</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78,1</w:t>
            </w:r>
          </w:p>
        </w:tc>
        <w:tc>
          <w:tcPr>
            <w:tcW w:type="dxa" w:w="1928"/>
            <w:tcMar>
              <w:top w:w="40" w:type="dxa"/>
              <w:left w:w="70" w:type="dxa"/>
              <w:bottom w:w="40" w:type="dxa"/>
              <w:right w:w="70" w:type="dxa"/>
            </w:tcMar>
          </w:tcPr>
          <w:p>
            <w:pPr>
              <w:spacing w:before="0" w:after="0" w:line="150" w:lineRule="exact"/>
              <w:jc w:val="center"/>
            </w:pPr>
            <w:r>
              <w:rPr>
                <w:rFonts w:ascii="Calibri" w:hAnsi="Calibri"/>
                <w:b w:val="0"/>
                <w:i w:val="0"/>
                <w:color w:val="10233F"/>
                <w:sz w:val="12"/>
              </w:rPr>
              <w:t>-4,2 [-26,9 ; 18,6]</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0,815</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0,947</w:t>
            </w:r>
          </w:p>
        </w:tc>
      </w:tr>
      <w:tr>
        <w:trPr>
          <w:cantSplit/>
        </w:trPr>
        <w:tc>
          <w:tcPr>
            <w:tcW w:type="dxa" w:w="680"/>
            <w:tcMar>
              <w:top w:w="40" w:type="dxa"/>
              <w:left w:w="70" w:type="dxa"/>
              <w:bottom w:w="40" w:type="dxa"/>
              <w:right w:w="70" w:type="dxa"/>
            </w:tcMar>
          </w:tcPr>
          <w:p>
            <w:pPr>
              <w:spacing w:before="0" w:after="0" w:line="150" w:lineRule="exact"/>
              <w:jc w:val="left"/>
            </w:pPr>
            <w:r>
              <w:rPr>
                <w:rFonts w:ascii="Calibri" w:hAnsi="Calibri"/>
                <w:b w:val="0"/>
                <w:i w:val="0"/>
                <w:color w:val="10233F"/>
                <w:sz w:val="12"/>
              </w:rPr>
              <w:t>CACX</w:t>
            </w:r>
          </w:p>
        </w:tc>
        <w:tc>
          <w:tcPr>
            <w:tcW w:type="dxa" w:w="2835"/>
            <w:tcMar>
              <w:top w:w="40" w:type="dxa"/>
              <w:left w:w="70" w:type="dxa"/>
              <w:bottom w:w="40" w:type="dxa"/>
              <w:right w:w="70" w:type="dxa"/>
            </w:tcMar>
          </w:tcPr>
          <w:p>
            <w:pPr>
              <w:spacing w:before="0" w:after="0" w:line="150" w:lineRule="exact"/>
              <w:jc w:val="center"/>
            </w:pPr>
            <w:r>
              <w:rPr>
                <w:rFonts w:ascii="Calibri" w:hAnsi="Calibri"/>
                <w:b w:val="0"/>
                <w:i w:val="0"/>
                <w:color w:val="10233F"/>
                <w:sz w:val="12"/>
              </w:rPr>
              <w:t>CAC : indice de riposte Mpox (0-100)</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55</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67,5</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79,1</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71,6</w:t>
            </w:r>
          </w:p>
        </w:tc>
        <w:tc>
          <w:tcPr>
            <w:tcW w:type="dxa" w:w="1928"/>
            <w:tcMar>
              <w:top w:w="40" w:type="dxa"/>
              <w:left w:w="70" w:type="dxa"/>
              <w:bottom w:w="40" w:type="dxa"/>
              <w:right w:w="70" w:type="dxa"/>
            </w:tcMar>
          </w:tcPr>
          <w:p>
            <w:pPr>
              <w:spacing w:before="0" w:after="0" w:line="150" w:lineRule="exact"/>
              <w:jc w:val="center"/>
            </w:pPr>
            <w:r>
              <w:rPr>
                <w:rFonts w:ascii="Calibri" w:hAnsi="Calibri"/>
                <w:b w:val="0"/>
                <w:i w:val="0"/>
                <w:color w:val="10233F"/>
                <w:sz w:val="12"/>
              </w:rPr>
              <w:t>-19,9 [-37,3 ; -2,6]</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0,031</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0,607</w:t>
            </w:r>
          </w:p>
        </w:tc>
      </w:tr>
      <w:tr>
        <w:trPr>
          <w:cantSplit/>
        </w:trPr>
        <w:tc>
          <w:tcPr>
            <w:tcW w:type="dxa" w:w="680"/>
            <w:tcMar>
              <w:top w:w="40" w:type="dxa"/>
              <w:left w:w="70" w:type="dxa"/>
              <w:bottom w:w="40" w:type="dxa"/>
              <w:right w:w="70" w:type="dxa"/>
            </w:tcMar>
          </w:tcPr>
          <w:p>
            <w:pPr>
              <w:spacing w:before="0" w:after="0" w:line="150" w:lineRule="exact"/>
              <w:jc w:val="left"/>
            </w:pPr>
            <w:r>
              <w:rPr>
                <w:rFonts w:ascii="Calibri" w:hAnsi="Calibri"/>
                <w:b w:val="0"/>
                <w:i w:val="0"/>
                <w:color w:val="10233F"/>
                <w:sz w:val="12"/>
              </w:rPr>
              <w:t>RVAD</w:t>
            </w:r>
          </w:p>
        </w:tc>
        <w:tc>
          <w:tcPr>
            <w:tcW w:type="dxa" w:w="2835"/>
            <w:tcMar>
              <w:top w:w="40" w:type="dxa"/>
              <w:left w:w="70" w:type="dxa"/>
              <w:bottom w:w="40" w:type="dxa"/>
              <w:right w:w="70" w:type="dxa"/>
            </w:tcMar>
          </w:tcPr>
          <w:p>
            <w:pPr>
              <w:spacing w:before="0" w:after="0" w:line="150" w:lineRule="exact"/>
              <w:jc w:val="center"/>
            </w:pPr>
            <w:r>
              <w:rPr>
                <w:rFonts w:ascii="Calibri" w:hAnsi="Calibri"/>
                <w:b w:val="0"/>
                <w:i w:val="0"/>
                <w:color w:val="10233F"/>
                <w:sz w:val="12"/>
              </w:rPr>
              <w:t>RECO : visites à domicile sur 3 mois (nombre)</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13</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14,2</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10,1</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13</w:t>
            </w:r>
          </w:p>
        </w:tc>
        <w:tc>
          <w:tcPr>
            <w:tcW w:type="dxa" w:w="1928"/>
            <w:tcMar>
              <w:top w:w="40" w:type="dxa"/>
              <w:left w:w="70" w:type="dxa"/>
              <w:bottom w:w="40" w:type="dxa"/>
              <w:right w:w="70" w:type="dxa"/>
            </w:tcMar>
          </w:tcPr>
          <w:p>
            <w:pPr>
              <w:spacing w:before="0" w:after="0" w:line="150" w:lineRule="exact"/>
              <w:jc w:val="center"/>
            </w:pPr>
            <w:r>
              <w:rPr>
                <w:rFonts w:ascii="Calibri" w:hAnsi="Calibri"/>
                <w:b w:val="0"/>
                <w:i w:val="0"/>
                <w:color w:val="10233F"/>
                <w:sz w:val="12"/>
              </w:rPr>
              <w:t>1,7 [-2,8 ; 6,2]</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0,424</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0,947</w:t>
            </w:r>
          </w:p>
        </w:tc>
      </w:tr>
      <w:tr>
        <w:trPr>
          <w:cantSplit/>
        </w:trPr>
        <w:tc>
          <w:tcPr>
            <w:tcW w:type="dxa" w:w="680"/>
            <w:tcMar>
              <w:top w:w="40" w:type="dxa"/>
              <w:left w:w="70" w:type="dxa"/>
              <w:bottom w:w="40" w:type="dxa"/>
              <w:right w:w="70" w:type="dxa"/>
            </w:tcMar>
          </w:tcPr>
          <w:p>
            <w:pPr>
              <w:spacing w:before="0" w:after="0" w:line="150" w:lineRule="exact"/>
              <w:jc w:val="left"/>
            </w:pPr>
            <w:r>
              <w:rPr>
                <w:rFonts w:ascii="Calibri" w:hAnsi="Calibri"/>
                <w:b w:val="0"/>
                <w:i w:val="0"/>
                <w:color w:val="10233F"/>
                <w:sz w:val="12"/>
              </w:rPr>
              <w:t>RSUR</w:t>
            </w:r>
          </w:p>
        </w:tc>
        <w:tc>
          <w:tcPr>
            <w:tcW w:type="dxa" w:w="2835"/>
            <w:tcMar>
              <w:top w:w="40" w:type="dxa"/>
              <w:left w:w="70" w:type="dxa"/>
              <w:bottom w:w="40" w:type="dxa"/>
              <w:right w:w="70" w:type="dxa"/>
            </w:tcMar>
          </w:tcPr>
          <w:p>
            <w:pPr>
              <w:spacing w:before="0" w:after="0" w:line="150" w:lineRule="exact"/>
              <w:jc w:val="center"/>
            </w:pPr>
            <w:r>
              <w:rPr>
                <w:rFonts w:ascii="Calibri" w:hAnsi="Calibri"/>
                <w:b w:val="0"/>
                <w:i w:val="0"/>
                <w:color w:val="10233F"/>
                <w:sz w:val="12"/>
              </w:rPr>
              <w:t>RECO : participe à la surveillance communautaire (%)</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74,6</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82,8</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77</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81,6</w:t>
            </w:r>
          </w:p>
        </w:tc>
        <w:tc>
          <w:tcPr>
            <w:tcW w:type="dxa" w:w="1928"/>
            <w:tcMar>
              <w:top w:w="40" w:type="dxa"/>
              <w:left w:w="70" w:type="dxa"/>
              <w:bottom w:w="40" w:type="dxa"/>
              <w:right w:w="70" w:type="dxa"/>
            </w:tcMar>
          </w:tcPr>
          <w:p>
            <w:pPr>
              <w:spacing w:before="0" w:after="0" w:line="150" w:lineRule="exact"/>
              <w:jc w:val="center"/>
            </w:pPr>
            <w:r>
              <w:rPr>
                <w:rFonts w:ascii="Calibri" w:hAnsi="Calibri"/>
                <w:b w:val="0"/>
                <w:i w:val="0"/>
                <w:color w:val="10233F"/>
                <w:sz w:val="12"/>
              </w:rPr>
              <w:t>-3,5 [-19,4 ; 12,5]</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0,681</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0,947</w:t>
            </w:r>
          </w:p>
        </w:tc>
      </w:tr>
      <w:tr>
        <w:trPr>
          <w:cantSplit/>
        </w:trPr>
        <w:tc>
          <w:tcPr>
            <w:tcW w:type="dxa" w:w="680"/>
            <w:tcMar>
              <w:top w:w="40" w:type="dxa"/>
              <w:left w:w="70" w:type="dxa"/>
              <w:bottom w:w="40" w:type="dxa"/>
              <w:right w:w="70" w:type="dxa"/>
            </w:tcMar>
          </w:tcPr>
          <w:p>
            <w:pPr>
              <w:spacing w:before="0" w:after="0" w:line="150" w:lineRule="exact"/>
              <w:jc w:val="left"/>
            </w:pPr>
            <w:r>
              <w:rPr>
                <w:rFonts w:ascii="Calibri" w:hAnsi="Calibri"/>
                <w:b w:val="0"/>
                <w:i w:val="0"/>
                <w:color w:val="10233F"/>
                <w:sz w:val="12"/>
              </w:rPr>
              <w:t>RREC</w:t>
            </w:r>
          </w:p>
        </w:tc>
        <w:tc>
          <w:tcPr>
            <w:tcW w:type="dxa" w:w="2835"/>
            <w:tcMar>
              <w:top w:w="40" w:type="dxa"/>
              <w:left w:w="70" w:type="dxa"/>
              <w:bottom w:w="40" w:type="dxa"/>
              <w:right w:w="70" w:type="dxa"/>
            </w:tcMar>
          </w:tcPr>
          <w:p>
            <w:pPr>
              <w:spacing w:before="0" w:after="0" w:line="150" w:lineRule="exact"/>
              <w:jc w:val="center"/>
            </w:pPr>
            <w:r>
              <w:rPr>
                <w:rFonts w:ascii="Calibri" w:hAnsi="Calibri"/>
                <w:b w:val="0"/>
                <w:i w:val="0"/>
                <w:color w:val="10233F"/>
                <w:sz w:val="12"/>
              </w:rPr>
              <w:t>RECO : reconnu par l'autorité (%)</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98,6</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97,9</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96,2</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98,2</w:t>
            </w:r>
          </w:p>
        </w:tc>
        <w:tc>
          <w:tcPr>
            <w:tcW w:type="dxa" w:w="1928"/>
            <w:tcMar>
              <w:top w:w="40" w:type="dxa"/>
              <w:left w:w="70" w:type="dxa"/>
              <w:bottom w:w="40" w:type="dxa"/>
              <w:right w:w="70" w:type="dxa"/>
            </w:tcMar>
          </w:tcPr>
          <w:p>
            <w:pPr>
              <w:spacing w:before="0" w:after="0" w:line="150" w:lineRule="exact"/>
              <w:jc w:val="center"/>
            </w:pPr>
            <w:r>
              <w:rPr>
                <w:rFonts w:ascii="Calibri" w:hAnsi="Calibri"/>
                <w:b w:val="0"/>
                <w:i w:val="0"/>
                <w:color w:val="10233F"/>
                <w:sz w:val="12"/>
              </w:rPr>
              <w:t>2,7 [-0,1 ; 5,6]</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0,083</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0,607</w:t>
            </w:r>
          </w:p>
        </w:tc>
      </w:tr>
      <w:tr>
        <w:trPr>
          <w:cantSplit/>
        </w:trPr>
        <w:tc>
          <w:tcPr>
            <w:tcW w:type="dxa" w:w="680"/>
            <w:tcMar>
              <w:top w:w="40" w:type="dxa"/>
              <w:left w:w="70" w:type="dxa"/>
              <w:bottom w:w="40" w:type="dxa"/>
              <w:right w:w="70" w:type="dxa"/>
            </w:tcMar>
          </w:tcPr>
          <w:p>
            <w:pPr>
              <w:spacing w:before="0" w:after="0" w:line="150" w:lineRule="exact"/>
              <w:jc w:val="left"/>
            </w:pPr>
            <w:r>
              <w:rPr>
                <w:rFonts w:ascii="Calibri" w:hAnsi="Calibri"/>
                <w:b w:val="0"/>
                <w:i w:val="0"/>
                <w:color w:val="10233F"/>
                <w:sz w:val="12"/>
              </w:rPr>
              <w:t>RPAC</w:t>
            </w:r>
          </w:p>
        </w:tc>
        <w:tc>
          <w:tcPr>
            <w:tcW w:type="dxa" w:w="2835"/>
            <w:tcMar>
              <w:top w:w="40" w:type="dxa"/>
              <w:left w:w="70" w:type="dxa"/>
              <w:bottom w:w="40" w:type="dxa"/>
              <w:right w:w="70" w:type="dxa"/>
            </w:tcMar>
          </w:tcPr>
          <w:p>
            <w:pPr>
              <w:spacing w:before="0" w:after="0" w:line="150" w:lineRule="exact"/>
              <w:jc w:val="center"/>
            </w:pPr>
            <w:r>
              <w:rPr>
                <w:rFonts w:ascii="Calibri" w:hAnsi="Calibri"/>
                <w:b w:val="0"/>
                <w:i w:val="0"/>
                <w:color w:val="10233F"/>
                <w:sz w:val="12"/>
              </w:rPr>
              <w:t>RECO : impliqué dans le PAC (%)</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50</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58,1</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65,6</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77,2</w:t>
            </w:r>
          </w:p>
        </w:tc>
        <w:tc>
          <w:tcPr>
            <w:tcW w:type="dxa" w:w="1928"/>
            <w:tcMar>
              <w:top w:w="40" w:type="dxa"/>
              <w:left w:w="70" w:type="dxa"/>
              <w:bottom w:w="40" w:type="dxa"/>
              <w:right w:w="70" w:type="dxa"/>
            </w:tcMar>
          </w:tcPr>
          <w:p>
            <w:pPr>
              <w:spacing w:before="0" w:after="0" w:line="150" w:lineRule="exact"/>
              <w:jc w:val="center"/>
            </w:pPr>
            <w:r>
              <w:rPr>
                <w:rFonts w:ascii="Calibri" w:hAnsi="Calibri"/>
                <w:b w:val="0"/>
                <w:i w:val="0"/>
                <w:color w:val="10233F"/>
                <w:sz w:val="12"/>
              </w:rPr>
              <w:t>3,4 [-13,4 ; 20,3]</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0,647</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0,947</w:t>
            </w:r>
          </w:p>
        </w:tc>
      </w:tr>
      <w:tr>
        <w:trPr>
          <w:cantSplit/>
        </w:trPr>
        <w:tc>
          <w:tcPr>
            <w:tcW w:type="dxa" w:w="680"/>
            <w:tcMar>
              <w:top w:w="40" w:type="dxa"/>
              <w:left w:w="70" w:type="dxa"/>
              <w:bottom w:w="40" w:type="dxa"/>
              <w:right w:w="70" w:type="dxa"/>
            </w:tcMar>
          </w:tcPr>
          <w:p>
            <w:pPr>
              <w:spacing w:before="0" w:after="0" w:line="150" w:lineRule="exact"/>
              <w:jc w:val="left"/>
            </w:pPr>
            <w:r>
              <w:rPr>
                <w:rFonts w:ascii="Calibri" w:hAnsi="Calibri"/>
                <w:b w:val="0"/>
                <w:i w:val="0"/>
                <w:color w:val="10233F"/>
                <w:sz w:val="12"/>
              </w:rPr>
              <w:t>CFD</w:t>
            </w:r>
          </w:p>
        </w:tc>
        <w:tc>
          <w:tcPr>
            <w:tcW w:type="dxa" w:w="2835"/>
            <w:tcMar>
              <w:top w:w="40" w:type="dxa"/>
              <w:left w:w="70" w:type="dxa"/>
              <w:bottom w:w="40" w:type="dxa"/>
              <w:right w:w="70" w:type="dxa"/>
            </w:tcMar>
          </w:tcPr>
          <w:p>
            <w:pPr>
              <w:spacing w:before="0" w:after="0" w:line="150" w:lineRule="exact"/>
              <w:jc w:val="center"/>
            </w:pPr>
            <w:r>
              <w:rPr>
                <w:rFonts w:ascii="Calibri" w:hAnsi="Calibri"/>
                <w:b w:val="0"/>
                <w:i w:val="0"/>
                <w:color w:val="10233F"/>
                <w:sz w:val="12"/>
              </w:rPr>
              <w:t>CAC : bureau formé sur la dynamique communautaire (%)</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55,2</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70,4</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74,3</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75,7</w:t>
            </w:r>
          </w:p>
        </w:tc>
        <w:tc>
          <w:tcPr>
            <w:tcW w:type="dxa" w:w="1928"/>
            <w:tcMar>
              <w:top w:w="40" w:type="dxa"/>
              <w:left w:w="70" w:type="dxa"/>
              <w:bottom w:w="40" w:type="dxa"/>
              <w:right w:w="70" w:type="dxa"/>
            </w:tcMar>
          </w:tcPr>
          <w:p>
            <w:pPr>
              <w:spacing w:before="0" w:after="0" w:line="150" w:lineRule="exact"/>
              <w:jc w:val="center"/>
            </w:pPr>
            <w:r>
              <w:rPr>
                <w:rFonts w:ascii="Calibri" w:hAnsi="Calibri"/>
                <w:b w:val="0"/>
                <w:i w:val="0"/>
                <w:color w:val="10233F"/>
                <w:sz w:val="12"/>
              </w:rPr>
              <w:t>-13,7 [-30,2 ; 2,8]</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0,102</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0,607</w:t>
            </w:r>
          </w:p>
        </w:tc>
      </w:tr>
      <w:tr>
        <w:trPr>
          <w:cantSplit/>
        </w:trPr>
        <w:tc>
          <w:tcPr>
            <w:tcW w:type="dxa" w:w="680"/>
            <w:tcMar>
              <w:top w:w="40" w:type="dxa"/>
              <w:left w:w="70" w:type="dxa"/>
              <w:bottom w:w="40" w:type="dxa"/>
              <w:right w:w="70" w:type="dxa"/>
            </w:tcMar>
          </w:tcPr>
          <w:p>
            <w:pPr>
              <w:spacing w:before="0" w:after="0" w:line="150" w:lineRule="exact"/>
              <w:jc w:val="left"/>
            </w:pPr>
            <w:r>
              <w:rPr>
                <w:rFonts w:ascii="Calibri" w:hAnsi="Calibri"/>
                <w:b w:val="0"/>
                <w:i w:val="0"/>
                <w:color w:val="10233F"/>
                <w:sz w:val="12"/>
              </w:rPr>
              <w:t>COG</w:t>
            </w:r>
          </w:p>
        </w:tc>
        <w:tc>
          <w:tcPr>
            <w:tcW w:type="dxa" w:w="2835"/>
            <w:tcMar>
              <w:top w:w="40" w:type="dxa"/>
              <w:left w:w="70" w:type="dxa"/>
              <w:bottom w:w="40" w:type="dxa"/>
              <w:right w:w="70" w:type="dxa"/>
            </w:tcMar>
          </w:tcPr>
          <w:p>
            <w:pPr>
              <w:spacing w:before="0" w:after="0" w:line="150" w:lineRule="exact"/>
              <w:jc w:val="center"/>
            </w:pPr>
            <w:r>
              <w:rPr>
                <w:rFonts w:ascii="Calibri" w:hAnsi="Calibri"/>
                <w:b w:val="0"/>
                <w:i w:val="0"/>
                <w:color w:val="10233F"/>
                <w:sz w:val="12"/>
              </w:rPr>
              <w:t>CAC : RECO dotés d'outils de gestion (%)</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49,4</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52,9</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62,9</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64,6</w:t>
            </w:r>
          </w:p>
        </w:tc>
        <w:tc>
          <w:tcPr>
            <w:tcW w:type="dxa" w:w="1928"/>
            <w:tcMar>
              <w:top w:w="40" w:type="dxa"/>
              <w:left w:w="70" w:type="dxa"/>
              <w:bottom w:w="40" w:type="dxa"/>
              <w:right w:w="70" w:type="dxa"/>
            </w:tcMar>
          </w:tcPr>
          <w:p>
            <w:pPr>
              <w:spacing w:before="0" w:after="0" w:line="150" w:lineRule="exact"/>
              <w:jc w:val="center"/>
            </w:pPr>
            <w:r>
              <w:rPr>
                <w:rFonts w:ascii="Calibri" w:hAnsi="Calibri"/>
                <w:b w:val="0"/>
                <w:i w:val="0"/>
                <w:color w:val="10233F"/>
                <w:sz w:val="12"/>
              </w:rPr>
              <w:t>-1,8 [-23,7 ; 20,2]</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0,838</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0,947</w:t>
            </w:r>
          </w:p>
        </w:tc>
      </w:tr>
      <w:tr>
        <w:trPr>
          <w:cantSplit/>
        </w:trPr>
        <w:tc>
          <w:tcPr>
            <w:tcW w:type="dxa" w:w="680"/>
            <w:tcMar>
              <w:top w:w="40" w:type="dxa"/>
              <w:left w:w="70" w:type="dxa"/>
              <w:bottom w:w="40" w:type="dxa"/>
              <w:right w:w="70" w:type="dxa"/>
            </w:tcMar>
          </w:tcPr>
          <w:p>
            <w:pPr>
              <w:spacing w:before="0" w:after="0" w:line="150" w:lineRule="exact"/>
              <w:jc w:val="left"/>
            </w:pPr>
            <w:r>
              <w:rPr>
                <w:rFonts w:ascii="Calibri" w:hAnsi="Calibri"/>
                <w:b w:val="0"/>
                <w:i w:val="0"/>
                <w:color w:val="10233F"/>
                <w:sz w:val="12"/>
              </w:rPr>
              <w:t>CSUP</w:t>
            </w:r>
          </w:p>
        </w:tc>
        <w:tc>
          <w:tcPr>
            <w:tcW w:type="dxa" w:w="2835"/>
            <w:tcMar>
              <w:top w:w="40" w:type="dxa"/>
              <w:left w:w="70" w:type="dxa"/>
              <w:bottom w:w="40" w:type="dxa"/>
              <w:right w:w="70" w:type="dxa"/>
            </w:tcMar>
          </w:tcPr>
          <w:p>
            <w:pPr>
              <w:spacing w:before="0" w:after="0" w:line="150" w:lineRule="exact"/>
              <w:jc w:val="center"/>
            </w:pPr>
            <w:r>
              <w:rPr>
                <w:rFonts w:ascii="Calibri" w:hAnsi="Calibri"/>
                <w:b w:val="0"/>
                <w:i w:val="0"/>
                <w:color w:val="10233F"/>
                <w:sz w:val="12"/>
              </w:rPr>
              <w:t>CAC : supervisée (%)</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83,6</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88,2</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77,1</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83,4</w:t>
            </w:r>
          </w:p>
        </w:tc>
        <w:tc>
          <w:tcPr>
            <w:tcW w:type="dxa" w:w="1928"/>
            <w:tcMar>
              <w:top w:w="40" w:type="dxa"/>
              <w:left w:w="70" w:type="dxa"/>
              <w:bottom w:w="40" w:type="dxa"/>
              <w:right w:w="70" w:type="dxa"/>
            </w:tcMar>
          </w:tcPr>
          <w:p>
            <w:pPr>
              <w:spacing w:before="0" w:after="0" w:line="150" w:lineRule="exact"/>
              <w:jc w:val="center"/>
            </w:pPr>
            <w:r>
              <w:rPr>
                <w:rFonts w:ascii="Calibri" w:hAnsi="Calibri"/>
                <w:b w:val="0"/>
                <w:i w:val="0"/>
                <w:color w:val="10233F"/>
                <w:sz w:val="12"/>
              </w:rPr>
              <w:t>1,8 [-13,5 ; 17,1]</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0,821</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0,947</w:t>
            </w:r>
          </w:p>
        </w:tc>
      </w:tr>
      <w:tr>
        <w:trPr>
          <w:cantSplit/>
        </w:trPr>
        <w:tc>
          <w:tcPr>
            <w:tcW w:type="dxa" w:w="680"/>
            <w:tcMar>
              <w:top w:w="40" w:type="dxa"/>
              <w:left w:w="70" w:type="dxa"/>
              <w:bottom w:w="40" w:type="dxa"/>
              <w:right w:w="70" w:type="dxa"/>
            </w:tcMar>
          </w:tcPr>
          <w:p>
            <w:pPr>
              <w:spacing w:before="0" w:after="0" w:line="150" w:lineRule="exact"/>
              <w:jc w:val="left"/>
            </w:pPr>
            <w:r>
              <w:rPr>
                <w:rFonts w:ascii="Calibri" w:hAnsi="Calibri"/>
                <w:b w:val="0"/>
                <w:i w:val="0"/>
                <w:color w:val="10233F"/>
                <w:sz w:val="12"/>
              </w:rPr>
              <w:t>CPAY</w:t>
            </w:r>
          </w:p>
        </w:tc>
        <w:tc>
          <w:tcPr>
            <w:tcW w:type="dxa" w:w="2835"/>
            <w:tcMar>
              <w:top w:w="40" w:type="dxa"/>
              <w:left w:w="70" w:type="dxa"/>
              <w:bottom w:w="40" w:type="dxa"/>
              <w:right w:w="70" w:type="dxa"/>
            </w:tcMar>
          </w:tcPr>
          <w:p>
            <w:pPr>
              <w:spacing w:before="0" w:after="0" w:line="150" w:lineRule="exact"/>
              <w:jc w:val="center"/>
            </w:pPr>
            <w:r>
              <w:rPr>
                <w:rFonts w:ascii="Calibri" w:hAnsi="Calibri"/>
                <w:b w:val="0"/>
                <w:i w:val="0"/>
                <w:color w:val="10233F"/>
                <w:sz w:val="12"/>
              </w:rPr>
              <w:t>CAC : membres payés (argent ou nature) (%)</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19,4</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13,6</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27,8</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28,8</w:t>
            </w:r>
          </w:p>
        </w:tc>
        <w:tc>
          <w:tcPr>
            <w:tcW w:type="dxa" w:w="1928"/>
            <w:tcMar>
              <w:top w:w="40" w:type="dxa"/>
              <w:left w:w="70" w:type="dxa"/>
              <w:bottom w:w="40" w:type="dxa"/>
              <w:right w:w="70" w:type="dxa"/>
            </w:tcMar>
          </w:tcPr>
          <w:p>
            <w:pPr>
              <w:spacing w:before="0" w:after="0" w:line="150" w:lineRule="exact"/>
              <w:jc w:val="center"/>
            </w:pPr>
            <w:r>
              <w:rPr>
                <w:rFonts w:ascii="Calibri" w:hAnsi="Calibri"/>
                <w:b w:val="0"/>
                <w:i w:val="0"/>
                <w:color w:val="10233F"/>
                <w:sz w:val="12"/>
              </w:rPr>
              <w:t>6,7 [-16,5 ; 29,9]</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0,619</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0,947</w:t>
            </w:r>
          </w:p>
        </w:tc>
      </w:tr>
      <w:tr>
        <w:trPr>
          <w:cantSplit/>
        </w:trPr>
        <w:tc>
          <w:tcPr>
            <w:tcW w:type="dxa" w:w="680"/>
            <w:tcMar>
              <w:top w:w="40" w:type="dxa"/>
              <w:left w:w="70" w:type="dxa"/>
              <w:bottom w:w="40" w:type="dxa"/>
              <w:right w:w="70" w:type="dxa"/>
            </w:tcMar>
          </w:tcPr>
          <w:p>
            <w:pPr>
              <w:spacing w:before="0" w:after="0" w:line="150" w:lineRule="exact"/>
              <w:jc w:val="left"/>
            </w:pPr>
            <w:r>
              <w:rPr>
                <w:rFonts w:ascii="Calibri" w:hAnsi="Calibri"/>
                <w:b w:val="0"/>
                <w:i w:val="0"/>
                <w:color w:val="10233F"/>
                <w:sz w:val="12"/>
              </w:rPr>
              <w:t>CPVR</w:t>
            </w:r>
          </w:p>
        </w:tc>
        <w:tc>
          <w:tcPr>
            <w:tcW w:type="dxa" w:w="2835"/>
            <w:tcMar>
              <w:top w:w="40" w:type="dxa"/>
              <w:left w:w="70" w:type="dxa"/>
              <w:bottom w:w="40" w:type="dxa"/>
              <w:right w:w="70" w:type="dxa"/>
            </w:tcMar>
          </w:tcPr>
          <w:p>
            <w:pPr>
              <w:spacing w:before="0" w:after="0" w:line="150" w:lineRule="exact"/>
              <w:jc w:val="center"/>
            </w:pPr>
            <w:r>
              <w:rPr>
                <w:rFonts w:ascii="Calibri" w:hAnsi="Calibri"/>
                <w:b w:val="0"/>
                <w:i w:val="0"/>
                <w:color w:val="10233F"/>
                <w:sz w:val="12"/>
              </w:rPr>
              <w:t>CAC : PV de réunion de monitorage vu (%)</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36,9</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38,3</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64,3</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62,5</w:t>
            </w:r>
          </w:p>
        </w:tc>
        <w:tc>
          <w:tcPr>
            <w:tcW w:type="dxa" w:w="1928"/>
            <w:tcMar>
              <w:top w:w="40" w:type="dxa"/>
              <w:left w:w="70" w:type="dxa"/>
              <w:bottom w:w="40" w:type="dxa"/>
              <w:right w:w="70" w:type="dxa"/>
            </w:tcMar>
          </w:tcPr>
          <w:p>
            <w:pPr>
              <w:spacing w:before="0" w:after="0" w:line="150" w:lineRule="exact"/>
              <w:jc w:val="center"/>
            </w:pPr>
            <w:r>
              <w:rPr>
                <w:rFonts w:ascii="Calibri" w:hAnsi="Calibri"/>
                <w:b w:val="0"/>
                <w:i w:val="0"/>
                <w:color w:val="10233F"/>
                <w:sz w:val="12"/>
              </w:rPr>
              <w:t>-3,2 [-18,1 ; 11,6]</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0,676</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0,947</w:t>
            </w:r>
          </w:p>
        </w:tc>
      </w:tr>
      <w:tr>
        <w:trPr>
          <w:cantSplit/>
        </w:trPr>
        <w:tc>
          <w:tcPr>
            <w:tcW w:type="dxa" w:w="680"/>
            <w:tcMar>
              <w:top w:w="40" w:type="dxa"/>
              <w:left w:w="70" w:type="dxa"/>
              <w:bottom w:w="40" w:type="dxa"/>
              <w:right w:w="70" w:type="dxa"/>
            </w:tcMar>
          </w:tcPr>
          <w:p>
            <w:pPr>
              <w:spacing w:before="0" w:after="0" w:line="150" w:lineRule="exact"/>
              <w:jc w:val="left"/>
            </w:pPr>
            <w:r>
              <w:rPr>
                <w:rFonts w:ascii="Calibri" w:hAnsi="Calibri"/>
                <w:b w:val="0"/>
                <w:i w:val="0"/>
                <w:color w:val="10233F"/>
                <w:sz w:val="12"/>
              </w:rPr>
              <w:t>CFR</w:t>
            </w:r>
          </w:p>
        </w:tc>
        <w:tc>
          <w:tcPr>
            <w:tcW w:type="dxa" w:w="2835"/>
            <w:tcMar>
              <w:top w:w="40" w:type="dxa"/>
              <w:left w:w="70" w:type="dxa"/>
              <w:bottom w:w="40" w:type="dxa"/>
              <w:right w:w="70" w:type="dxa"/>
            </w:tcMar>
          </w:tcPr>
          <w:p>
            <w:pPr>
              <w:spacing w:before="0" w:after="0" w:line="150" w:lineRule="exact"/>
              <w:jc w:val="center"/>
            </w:pPr>
            <w:r>
              <w:rPr>
                <w:rFonts w:ascii="Calibri" w:hAnsi="Calibri"/>
                <w:b w:val="0"/>
                <w:i w:val="0"/>
                <w:color w:val="10233F"/>
                <w:sz w:val="12"/>
              </w:rPr>
              <w:t>CAC : part des RECO actifs (%)</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78,4</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79</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84</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83,7</w:t>
            </w:r>
          </w:p>
        </w:tc>
        <w:tc>
          <w:tcPr>
            <w:tcW w:type="dxa" w:w="1928"/>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-0,8 [-7,6 ; 6,0]</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0,812</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0,947</w:t>
            </w:r>
          </w:p>
        </w:tc>
      </w:tr>
      <w:tr>
        <w:trPr>
          <w:cantSplit/>
        </w:trPr>
        <w:tc>
          <w:tcPr>
            <w:tcW w:type="dxa" w:w="680"/>
            <w:tcMar>
              <w:top w:w="40" w:type="dxa"/>
              <w:left w:w="70" w:type="dxa"/>
              <w:bottom w:w="40" w:type="dxa"/>
              <w:right w:w="70" w:type="dxa"/>
            </w:tcMar>
          </w:tcPr>
          <w:p>
            <w:pPr>
              <w:spacing w:before="0" w:after="0" w:line="150" w:lineRule="exact"/>
              <w:jc w:val="left"/>
            </w:pPr>
            <w:r>
              <w:rPr>
                <w:rFonts w:ascii="Calibri" w:hAnsi="Calibri"/>
                <w:b w:val="0"/>
                <w:i w:val="0"/>
                <w:color w:val="10233F"/>
                <w:sz w:val="12"/>
              </w:rPr>
              <w:t>CPFR</w:t>
            </w:r>
          </w:p>
        </w:tc>
        <w:tc>
          <w:tcPr>
            <w:tcW w:type="dxa" w:w="2835"/>
            <w:tcMar>
              <w:top w:w="40" w:type="dxa"/>
              <w:left w:w="70" w:type="dxa"/>
              <w:bottom w:w="40" w:type="dxa"/>
              <w:right w:w="70" w:type="dxa"/>
            </w:tcMar>
          </w:tcPr>
          <w:p>
            <w:pPr>
              <w:spacing w:before="0" w:after="0" w:line="150" w:lineRule="exact"/>
              <w:jc w:val="center"/>
            </w:pPr>
            <w:r>
              <w:rPr>
                <w:rFonts w:ascii="Calibri" w:hAnsi="Calibri"/>
                <w:b w:val="0"/>
                <w:i w:val="0"/>
                <w:color w:val="10233F"/>
                <w:sz w:val="12"/>
              </w:rPr>
              <w:t>CAC : part des femmes parmi les RECO (%)</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36,7</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36,5</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36,6</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33,1</w:t>
            </w:r>
          </w:p>
        </w:tc>
        <w:tc>
          <w:tcPr>
            <w:tcW w:type="dxa" w:w="1928"/>
            <w:tcMar>
              <w:top w:w="40" w:type="dxa"/>
              <w:left w:w="70" w:type="dxa"/>
              <w:bottom w:w="40" w:type="dxa"/>
              <w:right w:w="70" w:type="dxa"/>
            </w:tcMar>
          </w:tcPr>
          <w:p>
            <w:pPr>
              <w:spacing w:before="0" w:after="0" w:line="150" w:lineRule="exact"/>
              <w:jc w:val="center"/>
            </w:pPr>
            <w:r>
              <w:rPr>
                <w:rFonts w:ascii="Calibri" w:hAnsi="Calibri"/>
                <w:b w:val="0"/>
                <w:i w:val="0"/>
                <w:color w:val="10233F"/>
                <w:sz w:val="12"/>
              </w:rPr>
              <w:t>-3,4 [-8,3 ; 1,6]</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0,153</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0,607</w:t>
            </w:r>
          </w:p>
        </w:tc>
      </w:tr>
      <w:tr>
        <w:trPr>
          <w:cantSplit/>
        </w:trPr>
        <w:tc>
          <w:tcPr>
            <w:tcW w:type="dxa" w:w="680"/>
            <w:tcMar>
              <w:top w:w="40" w:type="dxa"/>
              <w:left w:w="70" w:type="dxa"/>
              <w:bottom w:w="40" w:type="dxa"/>
              <w:right w:w="70" w:type="dxa"/>
            </w:tcMar>
          </w:tcPr>
          <w:p>
            <w:pPr>
              <w:spacing w:before="0" w:after="0" w:line="150" w:lineRule="exact"/>
              <w:jc w:val="left"/>
            </w:pPr>
            <w:r>
              <w:rPr>
                <w:rFonts w:ascii="Calibri" w:hAnsi="Calibri"/>
                <w:b w:val="0"/>
                <w:i w:val="0"/>
                <w:color w:val="10233F"/>
                <w:sz w:val="12"/>
              </w:rPr>
              <w:t>CPL</w:t>
            </w:r>
          </w:p>
        </w:tc>
        <w:tc>
          <w:tcPr>
            <w:tcW w:type="dxa" w:w="2835"/>
            <w:tcMar>
              <w:top w:w="40" w:type="dxa"/>
              <w:left w:w="70" w:type="dxa"/>
              <w:bottom w:w="40" w:type="dxa"/>
              <w:right w:w="70" w:type="dxa"/>
            </w:tcMar>
          </w:tcPr>
          <w:p>
            <w:pPr>
              <w:spacing w:before="0" w:after="0" w:line="150" w:lineRule="exact"/>
              <w:jc w:val="center"/>
            </w:pPr>
            <w:r>
              <w:rPr>
                <w:rFonts w:ascii="Calibri" w:hAnsi="Calibri"/>
                <w:b w:val="0"/>
                <w:i w:val="0"/>
                <w:color w:val="10233F"/>
                <w:sz w:val="12"/>
              </w:rPr>
              <w:t>CODESA : mécanisme de plaintes (%)</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64,6</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66,7</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70,8</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72,9</w:t>
            </w:r>
          </w:p>
        </w:tc>
        <w:tc>
          <w:tcPr>
            <w:tcW w:type="dxa" w:w="1928"/>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0,0 [-27,7 ; 27,7]</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1</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1</w:t>
            </w:r>
          </w:p>
        </w:tc>
      </w:tr>
      <w:tr>
        <w:trPr>
          <w:cantSplit/>
        </w:trPr>
        <w:tc>
          <w:tcPr>
            <w:tcW w:type="dxa" w:w="680"/>
            <w:tcMar>
              <w:top w:w="40" w:type="dxa"/>
              <w:left w:w="70" w:type="dxa"/>
              <w:bottom w:w="40" w:type="dxa"/>
              <w:right w:w="70" w:type="dxa"/>
            </w:tcMar>
          </w:tcPr>
          <w:p>
            <w:pPr>
              <w:spacing w:before="0" w:after="0" w:line="150" w:lineRule="exact"/>
              <w:jc w:val="left"/>
            </w:pPr>
            <w:r>
              <w:rPr>
                <w:rFonts w:ascii="Calibri" w:hAnsi="Calibri"/>
                <w:b w:val="0"/>
                <w:i w:val="0"/>
                <w:color w:val="10233F"/>
                <w:sz w:val="12"/>
              </w:rPr>
              <w:t>CREU</w:t>
            </w:r>
          </w:p>
        </w:tc>
        <w:tc>
          <w:tcPr>
            <w:tcW w:type="dxa" w:w="2835"/>
            <w:tcMar>
              <w:top w:w="40" w:type="dxa"/>
              <w:left w:w="70" w:type="dxa"/>
              <w:bottom w:w="40" w:type="dxa"/>
              <w:right w:w="70" w:type="dxa"/>
            </w:tcMar>
          </w:tcPr>
          <w:p>
            <w:pPr>
              <w:spacing w:before="0" w:after="0" w:line="150" w:lineRule="exact"/>
              <w:jc w:val="center"/>
            </w:pPr>
            <w:r>
              <w:rPr>
                <w:rFonts w:ascii="Calibri" w:hAnsi="Calibri"/>
                <w:b w:val="0"/>
                <w:i w:val="0"/>
                <w:color w:val="10233F"/>
                <w:sz w:val="12"/>
              </w:rPr>
              <w:t>CODESA : réunion de monitorage dans les 3 mois (%)</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79,2</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91,7</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83,3</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89,6</w:t>
            </w:r>
          </w:p>
        </w:tc>
        <w:tc>
          <w:tcPr>
            <w:tcW w:type="dxa" w:w="1928"/>
            <w:tcMar>
              <w:top w:w="40" w:type="dxa"/>
              <w:left w:w="70" w:type="dxa"/>
              <w:bottom w:w="40" w:type="dxa"/>
              <w:right w:w="70" w:type="dxa"/>
            </w:tcMar>
          </w:tcPr>
          <w:p>
            <w:pPr>
              <w:spacing w:before="0" w:after="0" w:line="150" w:lineRule="exact"/>
              <w:jc w:val="center"/>
            </w:pPr>
            <w:r>
              <w:rPr>
                <w:rFonts w:ascii="Calibri" w:hAnsi="Calibri"/>
                <w:b w:val="0"/>
                <w:i w:val="0"/>
                <w:color w:val="10233F"/>
                <w:sz w:val="12"/>
              </w:rPr>
              <w:t>-6,3 [-24,3 ; 11,8]</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0,625</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0,947</w:t>
            </w:r>
          </w:p>
        </w:tc>
      </w:tr>
      <w:tr>
        <w:trPr>
          <w:cantSplit/>
        </w:trPr>
        <w:tc>
          <w:tcPr>
            <w:tcW w:type="dxa" w:w="680"/>
            <w:tcMar>
              <w:top w:w="40" w:type="dxa"/>
              <w:left w:w="70" w:type="dxa"/>
              <w:bottom w:w="40" w:type="dxa"/>
              <w:right w:w="70" w:type="dxa"/>
            </w:tcMar>
          </w:tcPr>
          <w:p>
            <w:pPr>
              <w:spacing w:before="0" w:after="0" w:line="150" w:lineRule="exact"/>
              <w:jc w:val="left"/>
            </w:pPr>
            <w:r>
              <w:rPr>
                <w:rFonts w:ascii="Calibri" w:hAnsi="Calibri"/>
                <w:b w:val="0"/>
                <w:i w:val="0"/>
                <w:color w:val="10233F"/>
                <w:sz w:val="12"/>
              </w:rPr>
              <w:t>CPAYC</w:t>
            </w:r>
          </w:p>
        </w:tc>
        <w:tc>
          <w:tcPr>
            <w:tcW w:type="dxa" w:w="2835"/>
            <w:tcMar>
              <w:top w:w="40" w:type="dxa"/>
              <w:left w:w="70" w:type="dxa"/>
              <w:bottom w:w="40" w:type="dxa"/>
              <w:right w:w="70" w:type="dxa"/>
            </w:tcMar>
          </w:tcPr>
          <w:p>
            <w:pPr>
              <w:spacing w:before="0" w:after="0" w:line="150" w:lineRule="exact"/>
              <w:jc w:val="center"/>
            </w:pPr>
            <w:r>
              <w:rPr>
                <w:rFonts w:ascii="Calibri" w:hAnsi="Calibri"/>
                <w:b w:val="0"/>
                <w:i w:val="0"/>
                <w:color w:val="10233F"/>
                <w:sz w:val="12"/>
              </w:rPr>
              <w:t>CODESA : membres payés (%)</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16,7</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8,3</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22,9</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20,8</w:t>
            </w:r>
          </w:p>
        </w:tc>
        <w:tc>
          <w:tcPr>
            <w:tcW w:type="dxa" w:w="1928"/>
            <w:tcMar>
              <w:top w:w="40" w:type="dxa"/>
              <w:left w:w="70" w:type="dxa"/>
              <w:bottom w:w="40" w:type="dxa"/>
              <w:right w:w="70" w:type="dxa"/>
            </w:tcMar>
          </w:tcPr>
          <w:p>
            <w:pPr>
              <w:spacing w:before="0" w:after="0" w:line="150" w:lineRule="exact"/>
              <w:jc w:val="center"/>
            </w:pPr>
            <w:r>
              <w:rPr>
                <w:rFonts w:ascii="Calibri" w:hAnsi="Calibri"/>
                <w:b w:val="0"/>
                <w:i w:val="0"/>
                <w:color w:val="10233F"/>
                <w:sz w:val="12"/>
              </w:rPr>
              <w:t>6,3 [-16,7 ; 29,2]</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0,685</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0,947</w:t>
            </w:r>
          </w:p>
        </w:tc>
      </w:tr>
      <w:tr>
        <w:trPr>
          <w:cantSplit/>
        </w:trPr>
        <w:tc>
          <w:tcPr>
            <w:tcW w:type="dxa" w:w="680"/>
            <w:tcMar>
              <w:top w:w="40" w:type="dxa"/>
              <w:left w:w="70" w:type="dxa"/>
              <w:bottom w:w="40" w:type="dxa"/>
              <w:right w:w="70" w:type="dxa"/>
            </w:tcMar>
          </w:tcPr>
          <w:p>
            <w:pPr>
              <w:spacing w:before="0" w:after="0" w:line="150" w:lineRule="exact"/>
              <w:jc w:val="left"/>
            </w:pPr>
            <w:r>
              <w:rPr>
                <w:rFonts w:ascii="Calibri" w:hAnsi="Calibri"/>
                <w:b w:val="0"/>
                <w:i w:val="0"/>
                <w:color w:val="10233F"/>
                <w:sz w:val="12"/>
              </w:rPr>
              <w:t>CREC</w:t>
            </w:r>
          </w:p>
        </w:tc>
        <w:tc>
          <w:tcPr>
            <w:tcW w:type="dxa" w:w="2835"/>
            <w:tcMar>
              <w:top w:w="40" w:type="dxa"/>
              <w:left w:w="70" w:type="dxa"/>
              <w:bottom w:w="40" w:type="dxa"/>
              <w:right w:w="70" w:type="dxa"/>
            </w:tcMar>
          </w:tcPr>
          <w:p>
            <w:pPr>
              <w:spacing w:before="0" w:after="0" w:line="150" w:lineRule="exact"/>
              <w:jc w:val="center"/>
            </w:pPr>
            <w:r>
              <w:rPr>
                <w:rFonts w:ascii="Calibri" w:hAnsi="Calibri"/>
                <w:b w:val="0"/>
                <w:i w:val="0"/>
                <w:color w:val="10233F"/>
                <w:sz w:val="12"/>
              </w:rPr>
              <w:t>CODESA : le CS verse un pourcentage des recettes (%)</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35,4</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31,2</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22,9</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41,7</w:t>
            </w:r>
          </w:p>
        </w:tc>
        <w:tc>
          <w:tcPr>
            <w:tcW w:type="dxa" w:w="1928"/>
            <w:tcMar>
              <w:top w:w="40" w:type="dxa"/>
              <w:left w:w="70" w:type="dxa"/>
              <w:bottom w:w="40" w:type="dxa"/>
              <w:right w:w="70" w:type="dxa"/>
            </w:tcMar>
          </w:tcPr>
          <w:p>
            <w:pPr>
              <w:spacing w:before="0" w:after="0" w:line="150" w:lineRule="exact"/>
              <w:jc w:val="center"/>
            </w:pPr>
            <w:r>
              <w:rPr>
                <w:rFonts w:ascii="Calibri" w:hAnsi="Calibri"/>
                <w:b w:val="0"/>
                <w:i w:val="0"/>
                <w:color w:val="10233F"/>
                <w:sz w:val="12"/>
              </w:rPr>
              <w:t>22,9 [3,6 ; 42,2]</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0,04</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0,607</w:t>
            </w:r>
          </w:p>
        </w:tc>
      </w:tr>
      <w:tr>
        <w:trPr>
          <w:cantSplit/>
        </w:trPr>
        <w:tc>
          <w:tcPr>
            <w:tcW w:type="dxa" w:w="680"/>
            <w:tcMar>
              <w:top w:w="40" w:type="dxa"/>
              <w:left w:w="70" w:type="dxa"/>
              <w:bottom w:w="40" w:type="dxa"/>
              <w:right w:w="70" w:type="dxa"/>
            </w:tcMar>
          </w:tcPr>
          <w:p>
            <w:pPr>
              <w:spacing w:before="0" w:after="0" w:line="150" w:lineRule="exact"/>
              <w:jc w:val="left"/>
            </w:pPr>
            <w:r>
              <w:rPr>
                <w:rFonts w:ascii="Calibri" w:hAnsi="Calibri"/>
                <w:b w:val="0"/>
                <w:i w:val="0"/>
                <w:color w:val="10233F"/>
                <w:sz w:val="12"/>
              </w:rPr>
              <w:t>CPF</w:t>
            </w:r>
          </w:p>
        </w:tc>
        <w:tc>
          <w:tcPr>
            <w:tcW w:type="dxa" w:w="2835"/>
            <w:tcMar>
              <w:top w:w="40" w:type="dxa"/>
              <w:left w:w="70" w:type="dxa"/>
              <w:bottom w:w="40" w:type="dxa"/>
              <w:right w:w="70" w:type="dxa"/>
            </w:tcMar>
          </w:tcPr>
          <w:p>
            <w:pPr>
              <w:spacing w:before="0" w:after="0" w:line="150" w:lineRule="exact"/>
              <w:jc w:val="center"/>
            </w:pPr>
            <w:r>
              <w:rPr>
                <w:rFonts w:ascii="Calibri" w:hAnsi="Calibri"/>
                <w:b w:val="0"/>
                <w:i w:val="0"/>
                <w:color w:val="10233F"/>
                <w:sz w:val="12"/>
              </w:rPr>
              <w:t>CODESA : part des femmes parmi les membres (%)</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2646</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2951,1</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2729,3</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3103,1</w:t>
            </w:r>
          </w:p>
        </w:tc>
        <w:tc>
          <w:tcPr>
            <w:tcW w:type="dxa" w:w="1928"/>
            <w:tcMar>
              <w:top w:w="40" w:type="dxa"/>
              <w:left w:w="70" w:type="dxa"/>
              <w:bottom w:w="40" w:type="dxa"/>
              <w:right w:w="70" w:type="dxa"/>
            </w:tcMar>
          </w:tcPr>
          <w:p>
            <w:pPr>
              <w:spacing w:before="0" w:after="0" w:line="150" w:lineRule="exact"/>
              <w:jc w:val="center"/>
            </w:pPr>
            <w:r>
              <w:rPr>
                <w:rFonts w:ascii="Calibri" w:hAnsi="Calibri"/>
                <w:b w:val="0"/>
                <w:i w:val="0"/>
                <w:color w:val="10233F"/>
                <w:sz w:val="12"/>
              </w:rPr>
              <w:t>68,7 [-303,8 ; 441,2]</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0,673</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0,947</w:t>
            </w:r>
          </w:p>
        </w:tc>
      </w:tr>
      <w:tr>
        <w:trPr>
          <w:cantSplit/>
        </w:trPr>
        <w:tc>
          <w:tcPr>
            <w:tcW w:type="dxa" w:w="680"/>
            <w:tcMar>
              <w:top w:w="40" w:type="dxa"/>
              <w:left w:w="70" w:type="dxa"/>
              <w:bottom w:w="40" w:type="dxa"/>
              <w:right w:w="70" w:type="dxa"/>
            </w:tcMar>
          </w:tcPr>
          <w:p>
            <w:pPr>
              <w:spacing w:before="0" w:after="0" w:line="150" w:lineRule="exact"/>
              <w:jc w:val="left"/>
            </w:pPr>
            <w:r>
              <w:rPr>
                <w:rFonts w:ascii="Calibri" w:hAnsi="Calibri"/>
                <w:b w:val="0"/>
                <w:i w:val="0"/>
                <w:color w:val="10233F"/>
                <w:sz w:val="12"/>
              </w:rPr>
              <w:t>PACV</w:t>
            </w:r>
          </w:p>
        </w:tc>
        <w:tc>
          <w:tcPr>
            <w:tcW w:type="dxa" w:w="2835"/>
            <w:tcMar>
              <w:top w:w="40" w:type="dxa"/>
              <w:left w:w="70" w:type="dxa"/>
              <w:bottom w:w="40" w:type="dxa"/>
              <w:right w:w="70" w:type="dxa"/>
            </w:tcMar>
          </w:tcPr>
          <w:p>
            <w:pPr>
              <w:spacing w:before="0" w:after="0" w:line="150" w:lineRule="exact"/>
              <w:jc w:val="center"/>
            </w:pPr>
            <w:r>
              <w:rPr>
                <w:rFonts w:ascii="Calibri" w:hAnsi="Calibri"/>
                <w:b w:val="0"/>
                <w:i w:val="0"/>
                <w:color w:val="10233F"/>
                <w:sz w:val="12"/>
              </w:rPr>
              <w:t>PAC vu par l'enquêteur, toutes CAC (%)</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32,7</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27,3</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51,7</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57,8</w:t>
            </w:r>
          </w:p>
        </w:tc>
        <w:tc>
          <w:tcPr>
            <w:tcW w:type="dxa" w:w="1928"/>
            <w:tcMar>
              <w:top w:w="40" w:type="dxa"/>
              <w:left w:w="70" w:type="dxa"/>
              <w:bottom w:w="40" w:type="dxa"/>
              <w:right w:w="70" w:type="dxa"/>
            </w:tcMar>
          </w:tcPr>
          <w:p>
            <w:pPr>
              <w:spacing w:before="0" w:after="0" w:line="150" w:lineRule="exact"/>
              <w:jc w:val="center"/>
            </w:pPr>
            <w:r>
              <w:rPr>
                <w:rFonts w:ascii="Calibri" w:hAnsi="Calibri"/>
                <w:b w:val="0"/>
                <w:i w:val="0"/>
                <w:color w:val="10233F"/>
                <w:sz w:val="12"/>
              </w:rPr>
              <w:t>11,5 [-9,5 ; 32,6]</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0,253</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0,748</w:t>
            </w:r>
          </w:p>
        </w:tc>
      </w:tr>
      <w:tr>
        <w:trPr>
          <w:cantSplit/>
        </w:trPr>
        <w:tc>
          <w:tcPr>
            <w:tcW w:type="dxa" w:w="680"/>
            <w:tcMar>
              <w:top w:w="40" w:type="dxa"/>
              <w:left w:w="70" w:type="dxa"/>
              <w:bottom w:w="40" w:type="dxa"/>
              <w:right w:w="70" w:type="dxa"/>
            </w:tcMar>
          </w:tcPr>
          <w:p>
            <w:pPr>
              <w:spacing w:before="0" w:after="0" w:line="150" w:lineRule="exact"/>
              <w:jc w:val="left"/>
            </w:pPr>
            <w:r>
              <w:rPr>
                <w:rFonts w:ascii="Calibri" w:hAnsi="Calibri"/>
                <w:b w:val="0"/>
                <w:i w:val="0"/>
                <w:color w:val="10233F"/>
                <w:sz w:val="12"/>
              </w:rPr>
              <w:t>PVE</w:t>
            </w:r>
          </w:p>
        </w:tc>
        <w:tc>
          <w:tcPr>
            <w:tcW w:type="dxa" w:w="2835"/>
            <w:tcMar>
              <w:top w:w="40" w:type="dxa"/>
              <w:left w:w="70" w:type="dxa"/>
              <w:bottom w:w="40" w:type="dxa"/>
              <w:right w:w="70" w:type="dxa"/>
            </w:tcMar>
          </w:tcPr>
          <w:p>
            <w:pPr>
              <w:spacing w:before="0" w:after="0" w:line="150" w:lineRule="exact"/>
              <w:jc w:val="center"/>
            </w:pPr>
            <w:r>
              <w:rPr>
                <w:rFonts w:ascii="Calibri" w:hAnsi="Calibri"/>
                <w:b w:val="0"/>
                <w:i w:val="0"/>
                <w:color w:val="10233F"/>
                <w:sz w:val="12"/>
              </w:rPr>
              <w:t>PV d'élection du bureau vu (%)</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30,9</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34,6</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55,5</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53,5</w:t>
            </w:r>
          </w:p>
        </w:tc>
        <w:tc>
          <w:tcPr>
            <w:tcW w:type="dxa" w:w="1928"/>
            <w:tcMar>
              <w:top w:w="40" w:type="dxa"/>
              <w:left w:w="70" w:type="dxa"/>
              <w:bottom w:w="40" w:type="dxa"/>
              <w:right w:w="70" w:type="dxa"/>
            </w:tcMar>
          </w:tcPr>
          <w:p>
            <w:pPr>
              <w:spacing w:before="0" w:after="0" w:line="150" w:lineRule="exact"/>
              <w:jc w:val="center"/>
            </w:pPr>
            <w:r>
              <w:rPr>
                <w:rFonts w:ascii="Calibri" w:hAnsi="Calibri"/>
                <w:b w:val="0"/>
                <w:i w:val="0"/>
                <w:color w:val="10233F"/>
                <w:sz w:val="12"/>
              </w:rPr>
              <w:t>-5,8 [-21,9 ; 10,4]</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0,483</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0,947</w:t>
            </w:r>
          </w:p>
        </w:tc>
      </w:tr>
      <w:tr>
        <w:trPr>
          <w:cantSplit/>
        </w:trPr>
        <w:tc>
          <w:tcPr>
            <w:tcW w:type="dxa" w:w="680"/>
            <w:tcMar>
              <w:top w:w="40" w:type="dxa"/>
              <w:left w:w="70" w:type="dxa"/>
              <w:bottom w:w="40" w:type="dxa"/>
              <w:right w:w="70" w:type="dxa"/>
            </w:tcMar>
          </w:tcPr>
          <w:p>
            <w:pPr>
              <w:spacing w:before="0" w:after="0" w:line="150" w:lineRule="exact"/>
              <w:jc w:val="left"/>
            </w:pPr>
            <w:r>
              <w:rPr>
                <w:rFonts w:ascii="Calibri" w:hAnsi="Calibri"/>
                <w:b w:val="0"/>
                <w:i w:val="0"/>
                <w:color w:val="10233F"/>
                <w:sz w:val="12"/>
              </w:rPr>
              <w:t>CACR</w:t>
            </w:r>
          </w:p>
        </w:tc>
        <w:tc>
          <w:tcPr>
            <w:tcW w:type="dxa" w:w="2835"/>
            <w:tcMar>
              <w:top w:w="40" w:type="dxa"/>
              <w:left w:w="70" w:type="dxa"/>
              <w:bottom w:w="40" w:type="dxa"/>
              <w:right w:w="70" w:type="dxa"/>
            </w:tcMar>
          </w:tcPr>
          <w:p>
            <w:pPr>
              <w:spacing w:before="0" w:after="0" w:line="150" w:lineRule="exact"/>
              <w:jc w:val="center"/>
            </w:pPr>
            <w:r>
              <w:rPr>
                <w:rFonts w:ascii="Calibri" w:hAnsi="Calibri"/>
                <w:b w:val="0"/>
                <w:i w:val="0"/>
                <w:color w:val="10233F"/>
                <w:sz w:val="12"/>
              </w:rPr>
              <w:t>CAC : a participé à une riposte (%)</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65,8</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78,5</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78,1</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77</w:t>
            </w:r>
          </w:p>
        </w:tc>
        <w:tc>
          <w:tcPr>
            <w:tcW w:type="dxa" w:w="1928"/>
            <w:tcMar>
              <w:top w:w="40" w:type="dxa"/>
              <w:left w:w="70" w:type="dxa"/>
              <w:bottom w:w="40" w:type="dxa"/>
              <w:right w:w="70" w:type="dxa"/>
            </w:tcMar>
          </w:tcPr>
          <w:p>
            <w:pPr>
              <w:spacing w:before="0" w:after="0" w:line="150" w:lineRule="exact"/>
              <w:jc w:val="center"/>
            </w:pPr>
            <w:r>
              <w:rPr>
                <w:rFonts w:ascii="Calibri" w:hAnsi="Calibri"/>
                <w:b w:val="0"/>
                <w:i w:val="0"/>
                <w:color w:val="10233F"/>
                <w:sz w:val="12"/>
              </w:rPr>
              <w:t>-13,8 [-32,7 ; 5,2]</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0,123</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0,607</w:t>
            </w:r>
          </w:p>
        </w:tc>
      </w:tr>
      <w:tr>
        <w:trPr>
          <w:cantSplit/>
        </w:trPr>
        <w:tc>
          <w:tcPr>
            <w:tcW w:type="dxa" w:w="680"/>
            <w:tcMar>
              <w:top w:w="40" w:type="dxa"/>
              <w:left w:w="70" w:type="dxa"/>
              <w:bottom w:w="40" w:type="dxa"/>
              <w:right w:w="70" w:type="dxa"/>
            </w:tcMar>
          </w:tcPr>
          <w:p>
            <w:pPr>
              <w:spacing w:before="0" w:after="0" w:line="150" w:lineRule="exact"/>
              <w:jc w:val="left"/>
            </w:pPr>
            <w:r>
              <w:rPr>
                <w:rFonts w:ascii="Calibri" w:hAnsi="Calibri"/>
                <w:b w:val="0"/>
                <w:i w:val="0"/>
                <w:color w:val="10233F"/>
                <w:sz w:val="12"/>
              </w:rPr>
              <w:t>CACM</w:t>
            </w:r>
          </w:p>
        </w:tc>
        <w:tc>
          <w:tcPr>
            <w:tcW w:type="dxa" w:w="2835"/>
            <w:tcMar>
              <w:top w:w="40" w:type="dxa"/>
              <w:left w:w="70" w:type="dxa"/>
              <w:bottom w:w="40" w:type="dxa"/>
              <w:right w:w="70" w:type="dxa"/>
            </w:tcMar>
          </w:tcPr>
          <w:p>
            <w:pPr>
              <w:spacing w:before="0" w:after="0" w:line="150" w:lineRule="exact"/>
              <w:jc w:val="center"/>
            </w:pPr>
            <w:r>
              <w:rPr>
                <w:rFonts w:ascii="Calibri" w:hAnsi="Calibri"/>
                <w:b w:val="0"/>
                <w:i w:val="0"/>
                <w:color w:val="10233F"/>
                <w:sz w:val="12"/>
              </w:rPr>
              <w:t>CAC : rôle dans la gestion de la Mpox (%)</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51,7</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65</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78,1</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69,4</w:t>
            </w:r>
          </w:p>
        </w:tc>
        <w:tc>
          <w:tcPr>
            <w:tcW w:type="dxa" w:w="1928"/>
            <w:tcMar>
              <w:top w:w="40" w:type="dxa"/>
              <w:left w:w="70" w:type="dxa"/>
              <w:bottom w:w="40" w:type="dxa"/>
              <w:right w:w="70" w:type="dxa"/>
            </w:tcMar>
          </w:tcPr>
          <w:p>
            <w:pPr>
              <w:spacing w:before="0" w:after="0" w:line="150" w:lineRule="exact"/>
              <w:jc w:val="center"/>
            </w:pPr>
            <w:r>
              <w:rPr>
                <w:rFonts w:ascii="Calibri" w:hAnsi="Calibri"/>
                <w:b w:val="0"/>
                <w:i w:val="0"/>
                <w:color w:val="10233F"/>
                <w:sz w:val="12"/>
              </w:rPr>
              <w:t>-22,0 [-44,2 ; 0,2]</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0,045</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0,607</w:t>
            </w:r>
          </w:p>
        </w:tc>
      </w:tr>
      <w:tr>
        <w:trPr>
          <w:cantSplit/>
        </w:trPr>
        <w:tc>
          <w:tcPr>
            <w:tcW w:type="dxa" w:w="680"/>
            <w:tcMar>
              <w:top w:w="40" w:type="dxa"/>
              <w:left w:w="70" w:type="dxa"/>
              <w:bottom w:w="40" w:type="dxa"/>
              <w:right w:w="70" w:type="dxa"/>
            </w:tcMar>
          </w:tcPr>
          <w:p>
            <w:pPr>
              <w:spacing w:before="0" w:after="0" w:line="150" w:lineRule="exact"/>
              <w:jc w:val="left"/>
            </w:pPr>
            <w:r>
              <w:rPr>
                <w:rFonts w:ascii="Calibri" w:hAnsi="Calibri"/>
                <w:b w:val="0"/>
                <w:i w:val="0"/>
                <w:color w:val="10233F"/>
                <w:sz w:val="12"/>
              </w:rPr>
              <w:t>CACB</w:t>
            </w:r>
          </w:p>
        </w:tc>
        <w:tc>
          <w:tcPr>
            <w:tcW w:type="dxa" w:w="2835"/>
            <w:tcMar>
              <w:top w:w="40" w:type="dxa"/>
              <w:left w:w="70" w:type="dxa"/>
              <w:bottom w:w="40" w:type="dxa"/>
              <w:right w:w="70" w:type="dxa"/>
            </w:tcMar>
          </w:tcPr>
          <w:p>
            <w:pPr>
              <w:spacing w:before="0" w:after="0" w:line="150" w:lineRule="exact"/>
              <w:jc w:val="center"/>
            </w:pPr>
            <w:r>
              <w:rPr>
                <w:rFonts w:ascii="Calibri" w:hAnsi="Calibri"/>
                <w:b w:val="0"/>
                <w:i w:val="0"/>
                <w:color w:val="10233F"/>
                <w:sz w:val="12"/>
              </w:rPr>
              <w:t>CAC : briefing Mpox (%)</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48,2</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62,9</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68,4</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63,4</w:t>
            </w:r>
          </w:p>
        </w:tc>
        <w:tc>
          <w:tcPr>
            <w:tcW w:type="dxa" w:w="1928"/>
            <w:tcMar>
              <w:top w:w="40" w:type="dxa"/>
              <w:left w:w="70" w:type="dxa"/>
              <w:bottom w:w="40" w:type="dxa"/>
              <w:right w:w="70" w:type="dxa"/>
            </w:tcMar>
          </w:tcPr>
          <w:p>
            <w:pPr>
              <w:spacing w:before="0" w:after="0" w:line="150" w:lineRule="exact"/>
              <w:jc w:val="center"/>
            </w:pPr>
            <w:r>
              <w:rPr>
                <w:rFonts w:ascii="Calibri" w:hAnsi="Calibri"/>
                <w:b w:val="0"/>
                <w:i w:val="0"/>
                <w:color w:val="10233F"/>
                <w:sz w:val="12"/>
              </w:rPr>
              <w:t>-19,7 [-45,1 ; 5,8]</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0,108</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0,607</w:t>
            </w:r>
          </w:p>
        </w:tc>
      </w:tr>
      <w:tr>
        <w:trPr>
          <w:cantSplit/>
        </w:trPr>
        <w:tc>
          <w:tcPr>
            <w:tcW w:type="dxa" w:w="680"/>
            <w:tcMar>
              <w:top w:w="40" w:type="dxa"/>
              <w:left w:w="70" w:type="dxa"/>
              <w:bottom w:w="40" w:type="dxa"/>
              <w:right w:w="70" w:type="dxa"/>
            </w:tcMar>
          </w:tcPr>
          <w:p>
            <w:pPr>
              <w:spacing w:before="0" w:after="0" w:line="150" w:lineRule="exact"/>
              <w:jc w:val="left"/>
            </w:pPr>
            <w:r>
              <w:rPr>
                <w:rFonts w:ascii="Calibri" w:hAnsi="Calibri"/>
                <w:b w:val="0"/>
                <w:i w:val="0"/>
                <w:color w:val="10233F"/>
                <w:sz w:val="12"/>
              </w:rPr>
              <w:t>CACS</w:t>
            </w:r>
          </w:p>
        </w:tc>
        <w:tc>
          <w:tcPr>
            <w:tcW w:type="dxa" w:w="2835"/>
            <w:tcMar>
              <w:top w:w="40" w:type="dxa"/>
              <w:left w:w="70" w:type="dxa"/>
              <w:bottom w:w="40" w:type="dxa"/>
              <w:right w:w="70" w:type="dxa"/>
            </w:tcMar>
          </w:tcPr>
          <w:p>
            <w:pPr>
              <w:spacing w:before="0" w:after="0" w:line="150" w:lineRule="exact"/>
              <w:jc w:val="center"/>
            </w:pPr>
            <w:r>
              <w:rPr>
                <w:rFonts w:ascii="Calibri" w:hAnsi="Calibri"/>
                <w:b w:val="0"/>
                <w:i w:val="0"/>
                <w:color w:val="10233F"/>
                <w:sz w:val="12"/>
              </w:rPr>
              <w:t>CAC : subsides de fonctionnement (%)</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44,6</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36,7</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57,3</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60,4</w:t>
            </w:r>
          </w:p>
        </w:tc>
        <w:tc>
          <w:tcPr>
            <w:tcW w:type="dxa" w:w="1928"/>
            <w:tcMar>
              <w:top w:w="40" w:type="dxa"/>
              <w:left w:w="70" w:type="dxa"/>
              <w:bottom w:w="40" w:type="dxa"/>
              <w:right w:w="70" w:type="dxa"/>
            </w:tcMar>
          </w:tcPr>
          <w:p>
            <w:pPr>
              <w:spacing w:before="0" w:after="0" w:line="150" w:lineRule="exact"/>
              <w:jc w:val="center"/>
            </w:pPr>
            <w:r>
              <w:rPr>
                <w:rFonts w:ascii="Calibri" w:hAnsi="Calibri"/>
                <w:b w:val="0"/>
                <w:i w:val="0"/>
                <w:color w:val="10233F"/>
                <w:sz w:val="12"/>
              </w:rPr>
              <w:t>10,9 [-9,7 ; 31,5]</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0,267</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0,748</w:t>
            </w:r>
          </w:p>
        </w:tc>
      </w:tr>
      <w:tr>
        <w:trPr>
          <w:cantSplit/>
        </w:trPr>
        <w:tc>
          <w:tcPr>
            <w:tcW w:type="dxa" w:w="680"/>
            <w:tcMar>
              <w:top w:w="40" w:type="dxa"/>
              <w:left w:w="70" w:type="dxa"/>
              <w:bottom w:w="40" w:type="dxa"/>
              <w:right w:w="70" w:type="dxa"/>
            </w:tcMar>
          </w:tcPr>
          <w:p>
            <w:pPr>
              <w:spacing w:before="0" w:after="0" w:line="150" w:lineRule="exact"/>
              <w:jc w:val="left"/>
            </w:pPr>
            <w:r>
              <w:rPr>
                <w:rFonts w:ascii="Calibri" w:hAnsi="Calibri"/>
                <w:b w:val="0"/>
                <w:i w:val="0"/>
                <w:color w:val="10233F"/>
                <w:sz w:val="12"/>
              </w:rPr>
              <w:t>RFI</w:t>
            </w:r>
          </w:p>
        </w:tc>
        <w:tc>
          <w:tcPr>
            <w:tcW w:type="dxa" w:w="2835"/>
            <w:tcMar>
              <w:top w:w="40" w:type="dxa"/>
              <w:left w:w="70" w:type="dxa"/>
              <w:bottom w:w="40" w:type="dxa"/>
              <w:right w:w="70" w:type="dxa"/>
            </w:tcMar>
          </w:tcPr>
          <w:p>
            <w:pPr>
              <w:spacing w:before="0" w:after="0" w:line="150" w:lineRule="exact"/>
              <w:jc w:val="center"/>
            </w:pPr>
            <w:r>
              <w:rPr>
                <w:rFonts w:ascii="Calibri" w:hAnsi="Calibri"/>
                <w:b w:val="0"/>
                <w:i w:val="0"/>
                <w:color w:val="10233F"/>
                <w:sz w:val="12"/>
              </w:rPr>
              <w:t>RECO : formation initiale (%)</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71,2</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77,9</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83</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73</w:t>
            </w:r>
          </w:p>
        </w:tc>
        <w:tc>
          <w:tcPr>
            <w:tcW w:type="dxa" w:w="1928"/>
            <w:tcMar>
              <w:top w:w="40" w:type="dxa"/>
              <w:left w:w="70" w:type="dxa"/>
              <w:bottom w:w="40" w:type="dxa"/>
              <w:right w:w="70" w:type="dxa"/>
            </w:tcMar>
          </w:tcPr>
          <w:p>
            <w:pPr>
              <w:spacing w:before="0" w:after="0" w:line="150" w:lineRule="exact"/>
              <w:jc w:val="center"/>
            </w:pPr>
            <w:r>
              <w:rPr>
                <w:rFonts w:ascii="Calibri" w:hAnsi="Calibri"/>
                <w:b w:val="0"/>
                <w:i w:val="0"/>
                <w:color w:val="10233F"/>
                <w:sz w:val="12"/>
              </w:rPr>
              <w:t>-16,7 [-35,1 ; 1,7]</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0,086</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0,607</w:t>
            </w:r>
          </w:p>
        </w:tc>
      </w:tr>
      <w:tr>
        <w:trPr>
          <w:cantSplit/>
        </w:trPr>
        <w:tc>
          <w:tcPr>
            <w:tcW w:type="dxa" w:w="680"/>
            <w:tcMar>
              <w:top w:w="40" w:type="dxa"/>
              <w:left w:w="70" w:type="dxa"/>
              <w:bottom w:w="40" w:type="dxa"/>
              <w:right w:w="70" w:type="dxa"/>
            </w:tcMar>
          </w:tcPr>
          <w:p>
            <w:pPr>
              <w:spacing w:before="0" w:after="0" w:line="150" w:lineRule="exact"/>
              <w:jc w:val="left"/>
            </w:pPr>
            <w:r>
              <w:rPr>
                <w:rFonts w:ascii="Calibri" w:hAnsi="Calibri"/>
                <w:b w:val="0"/>
                <w:i w:val="0"/>
                <w:color w:val="10233F"/>
                <w:sz w:val="12"/>
              </w:rPr>
              <w:t>RCE</w:t>
            </w:r>
          </w:p>
        </w:tc>
        <w:tc>
          <w:tcPr>
            <w:tcW w:type="dxa" w:w="2835"/>
            <w:tcMar>
              <w:top w:w="40" w:type="dxa"/>
              <w:left w:w="70" w:type="dxa"/>
              <w:bottom w:w="40" w:type="dxa"/>
              <w:right w:w="70" w:type="dxa"/>
            </w:tcMar>
          </w:tcPr>
          <w:p>
            <w:pPr>
              <w:spacing w:before="0" w:after="0" w:line="150" w:lineRule="exact"/>
              <w:jc w:val="center"/>
            </w:pPr>
            <w:r>
              <w:rPr>
                <w:rFonts w:ascii="Calibri" w:hAnsi="Calibri"/>
                <w:b w:val="0"/>
                <w:i w:val="0"/>
                <w:color w:val="10233F"/>
                <w:sz w:val="12"/>
              </w:rPr>
              <w:t>RECO : certificat de formation (%)</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8,3</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10,8</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12,2</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13,3</w:t>
            </w:r>
          </w:p>
        </w:tc>
        <w:tc>
          <w:tcPr>
            <w:tcW w:type="dxa" w:w="1928"/>
            <w:tcMar>
              <w:top w:w="40" w:type="dxa"/>
              <w:left w:w="70" w:type="dxa"/>
              <w:bottom w:w="40" w:type="dxa"/>
              <w:right w:w="70" w:type="dxa"/>
            </w:tcMar>
          </w:tcPr>
          <w:p>
            <w:pPr>
              <w:spacing w:before="0" w:after="0" w:line="150" w:lineRule="exact"/>
              <w:jc w:val="center"/>
            </w:pPr>
            <w:r>
              <w:rPr>
                <w:rFonts w:ascii="Calibri" w:hAnsi="Calibri"/>
                <w:b w:val="0"/>
                <w:i w:val="0"/>
                <w:color w:val="10233F"/>
                <w:sz w:val="12"/>
              </w:rPr>
              <w:t>-1,3 [-15,1 ; 12,5]</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0,856</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0,947</w:t>
            </w:r>
          </w:p>
        </w:tc>
      </w:tr>
      <w:tr>
        <w:trPr>
          <w:cantSplit/>
        </w:trPr>
        <w:tc>
          <w:tcPr>
            <w:tcW w:type="dxa" w:w="680"/>
            <w:tcMar>
              <w:top w:w="40" w:type="dxa"/>
              <w:left w:w="70" w:type="dxa"/>
              <w:bottom w:w="40" w:type="dxa"/>
              <w:right w:w="70" w:type="dxa"/>
            </w:tcMar>
          </w:tcPr>
          <w:p>
            <w:pPr>
              <w:spacing w:before="0" w:after="0" w:line="150" w:lineRule="exact"/>
              <w:jc w:val="left"/>
            </w:pPr>
            <w:r>
              <w:rPr>
                <w:rFonts w:ascii="Calibri" w:hAnsi="Calibri"/>
                <w:b w:val="0"/>
                <w:i w:val="0"/>
                <w:color w:val="10233F"/>
                <w:sz w:val="12"/>
              </w:rPr>
              <w:t>RFP</w:t>
            </w:r>
          </w:p>
        </w:tc>
        <w:tc>
          <w:tcPr>
            <w:tcW w:type="dxa" w:w="2835"/>
            <w:tcMar>
              <w:top w:w="40" w:type="dxa"/>
              <w:left w:w="70" w:type="dxa"/>
              <w:bottom w:w="40" w:type="dxa"/>
              <w:right w:w="70" w:type="dxa"/>
            </w:tcMar>
          </w:tcPr>
          <w:p>
            <w:pPr>
              <w:spacing w:before="0" w:after="0" w:line="150" w:lineRule="exact"/>
              <w:jc w:val="center"/>
            </w:pPr>
            <w:r>
              <w:rPr>
                <w:rFonts w:ascii="Calibri" w:hAnsi="Calibri"/>
                <w:b w:val="0"/>
                <w:i w:val="0"/>
                <w:color w:val="10233F"/>
                <w:sz w:val="12"/>
              </w:rPr>
              <w:t>RECO : formation sur le paquet (%)</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37,3</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47,8</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54,4</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59,3</w:t>
            </w:r>
          </w:p>
        </w:tc>
        <w:tc>
          <w:tcPr>
            <w:tcW w:type="dxa" w:w="1928"/>
            <w:tcMar>
              <w:top w:w="40" w:type="dxa"/>
              <w:left w:w="70" w:type="dxa"/>
              <w:bottom w:w="40" w:type="dxa"/>
              <w:right w:w="70" w:type="dxa"/>
            </w:tcMar>
          </w:tcPr>
          <w:p>
            <w:pPr>
              <w:spacing w:before="0" w:after="0" w:line="150" w:lineRule="exact"/>
              <w:jc w:val="center"/>
            </w:pPr>
            <w:r>
              <w:rPr>
                <w:rFonts w:ascii="Calibri" w:hAnsi="Calibri"/>
                <w:b w:val="0"/>
                <w:i w:val="0"/>
                <w:color w:val="10233F"/>
                <w:sz w:val="12"/>
              </w:rPr>
              <w:t>-5,6 [-26,7 ; 15,5]</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0,585</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0,947</w:t>
            </w:r>
          </w:p>
        </w:tc>
      </w:tr>
      <w:tr>
        <w:trPr>
          <w:cantSplit/>
        </w:trPr>
        <w:tc>
          <w:tcPr>
            <w:tcW w:type="dxa" w:w="680"/>
            <w:tcMar>
              <w:top w:w="40" w:type="dxa"/>
              <w:left w:w="70" w:type="dxa"/>
              <w:bottom w:w="40" w:type="dxa"/>
              <w:right w:w="70" w:type="dxa"/>
            </w:tcMar>
          </w:tcPr>
          <w:p>
            <w:pPr>
              <w:spacing w:before="0" w:after="0" w:line="150" w:lineRule="exact"/>
              <w:jc w:val="left"/>
            </w:pPr>
            <w:r>
              <w:rPr>
                <w:rFonts w:ascii="Calibri" w:hAnsi="Calibri"/>
                <w:b w:val="0"/>
                <w:i w:val="0"/>
                <w:color w:val="10233F"/>
                <w:sz w:val="12"/>
              </w:rPr>
              <w:t>RCO</w:t>
            </w:r>
          </w:p>
        </w:tc>
        <w:tc>
          <w:tcPr>
            <w:tcW w:type="dxa" w:w="2835"/>
            <w:tcMar>
              <w:top w:w="40" w:type="dxa"/>
              <w:left w:w="70" w:type="dxa"/>
              <w:bottom w:w="40" w:type="dxa"/>
              <w:right w:w="70" w:type="dxa"/>
            </w:tcMar>
          </w:tcPr>
          <w:p>
            <w:pPr>
              <w:spacing w:before="0" w:after="0" w:line="150" w:lineRule="exact"/>
              <w:jc w:val="center"/>
            </w:pPr>
            <w:r>
              <w:rPr>
                <w:rFonts w:ascii="Calibri" w:hAnsi="Calibri"/>
                <w:b w:val="0"/>
                <w:i w:val="0"/>
                <w:color w:val="10233F"/>
                <w:sz w:val="12"/>
              </w:rPr>
              <w:t>RECO : contrat MSPHPS (%)</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7,3</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9,4</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13,2</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12,9</w:t>
            </w:r>
          </w:p>
        </w:tc>
        <w:tc>
          <w:tcPr>
            <w:tcW w:type="dxa" w:w="1928"/>
            <w:tcMar>
              <w:top w:w="40" w:type="dxa"/>
              <w:left w:w="70" w:type="dxa"/>
              <w:bottom w:w="40" w:type="dxa"/>
              <w:right w:w="70" w:type="dxa"/>
            </w:tcMar>
          </w:tcPr>
          <w:p>
            <w:pPr>
              <w:spacing w:before="0" w:after="0" w:line="150" w:lineRule="exact"/>
              <w:jc w:val="center"/>
            </w:pPr>
            <w:r>
              <w:rPr>
                <w:rFonts w:ascii="Calibri" w:hAnsi="Calibri"/>
                <w:b w:val="0"/>
                <w:i w:val="0"/>
                <w:color w:val="10233F"/>
                <w:sz w:val="12"/>
              </w:rPr>
              <w:t>-2,4 [-16,2 ; 11,4]</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0,747</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0,947</w:t>
            </w:r>
          </w:p>
        </w:tc>
      </w:tr>
      <w:tr>
        <w:trPr>
          <w:cantSplit/>
        </w:trPr>
        <w:tc>
          <w:tcPr>
            <w:tcW w:type="dxa" w:w="680"/>
            <w:tcMar>
              <w:top w:w="40" w:type="dxa"/>
              <w:left w:w="70" w:type="dxa"/>
              <w:bottom w:w="40" w:type="dxa"/>
              <w:right w:w="70" w:type="dxa"/>
            </w:tcMar>
          </w:tcPr>
          <w:p>
            <w:pPr>
              <w:spacing w:before="0" w:after="0" w:line="150" w:lineRule="exact"/>
              <w:jc w:val="left"/>
            </w:pPr>
            <w:r>
              <w:rPr>
                <w:rFonts w:ascii="Calibri" w:hAnsi="Calibri"/>
                <w:b w:val="0"/>
                <w:i w:val="0"/>
                <w:color w:val="10233F"/>
                <w:sz w:val="12"/>
              </w:rPr>
              <w:t>RPR</w:t>
            </w:r>
          </w:p>
        </w:tc>
        <w:tc>
          <w:tcPr>
            <w:tcW w:type="dxa" w:w="2835"/>
            <w:tcMar>
              <w:top w:w="40" w:type="dxa"/>
              <w:left w:w="70" w:type="dxa"/>
              <w:bottom w:w="40" w:type="dxa"/>
              <w:right w:w="70" w:type="dxa"/>
            </w:tcMar>
          </w:tcPr>
          <w:p>
            <w:pPr>
              <w:spacing w:before="0" w:after="0" w:line="150" w:lineRule="exact"/>
              <w:jc w:val="center"/>
            </w:pPr>
            <w:r>
              <w:rPr>
                <w:rFonts w:ascii="Calibri" w:hAnsi="Calibri"/>
                <w:b w:val="0"/>
                <w:i w:val="0"/>
                <w:color w:val="10233F"/>
                <w:sz w:val="12"/>
              </w:rPr>
              <w:t>RECO : prime de motivation (%)</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15,3</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13,9</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15,6</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16,7</w:t>
            </w:r>
          </w:p>
        </w:tc>
        <w:tc>
          <w:tcPr>
            <w:tcW w:type="dxa" w:w="1928"/>
            <w:tcMar>
              <w:top w:w="40" w:type="dxa"/>
              <w:left w:w="70" w:type="dxa"/>
              <w:bottom w:w="40" w:type="dxa"/>
              <w:right w:w="70" w:type="dxa"/>
            </w:tcMar>
          </w:tcPr>
          <w:p>
            <w:pPr>
              <w:spacing w:before="0" w:after="0" w:line="150" w:lineRule="exact"/>
              <w:jc w:val="center"/>
            </w:pPr>
            <w:r>
              <w:rPr>
                <w:rFonts w:ascii="Calibri" w:hAnsi="Calibri"/>
                <w:b w:val="0"/>
                <w:i w:val="0"/>
                <w:color w:val="10233F"/>
                <w:sz w:val="12"/>
              </w:rPr>
              <w:t>2,5 [-8,6 ; 13,5]</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0,667</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0,947</w:t>
            </w:r>
          </w:p>
        </w:tc>
      </w:tr>
      <w:tr>
        <w:trPr>
          <w:cantSplit/>
        </w:trPr>
        <w:tc>
          <w:tcPr>
            <w:tcW w:type="dxa" w:w="680"/>
            <w:tcMar>
              <w:top w:w="40" w:type="dxa"/>
              <w:left w:w="70" w:type="dxa"/>
              <w:bottom w:w="40" w:type="dxa"/>
              <w:right w:w="70" w:type="dxa"/>
            </w:tcMar>
          </w:tcPr>
          <w:p>
            <w:pPr>
              <w:spacing w:before="0" w:after="0" w:line="150" w:lineRule="exact"/>
              <w:jc w:val="left"/>
            </w:pPr>
            <w:r>
              <w:rPr>
                <w:rFonts w:ascii="Calibri" w:hAnsi="Calibri"/>
                <w:b w:val="0"/>
                <w:i w:val="0"/>
                <w:color w:val="10233F"/>
                <w:sz w:val="12"/>
              </w:rPr>
              <w:t>RSU</w:t>
            </w:r>
          </w:p>
        </w:tc>
        <w:tc>
          <w:tcPr>
            <w:tcW w:type="dxa" w:w="2835"/>
            <w:tcMar>
              <w:top w:w="40" w:type="dxa"/>
              <w:left w:w="70" w:type="dxa"/>
              <w:bottom w:w="40" w:type="dxa"/>
              <w:right w:w="70" w:type="dxa"/>
            </w:tcMar>
          </w:tcPr>
          <w:p>
            <w:pPr>
              <w:spacing w:before="0" w:after="0" w:line="150" w:lineRule="exact"/>
              <w:jc w:val="center"/>
            </w:pPr>
            <w:r>
              <w:rPr>
                <w:rFonts w:ascii="Calibri" w:hAnsi="Calibri"/>
                <w:b w:val="0"/>
                <w:i w:val="0"/>
                <w:color w:val="10233F"/>
                <w:sz w:val="12"/>
              </w:rPr>
              <w:t>RECO : supervisé régulièrement (%)</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73,8</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73,4</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71,8</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80</w:t>
            </w:r>
          </w:p>
        </w:tc>
        <w:tc>
          <w:tcPr>
            <w:tcW w:type="dxa" w:w="1928"/>
            <w:tcMar>
              <w:top w:w="40" w:type="dxa"/>
              <w:left w:w="70" w:type="dxa"/>
              <w:bottom w:w="40" w:type="dxa"/>
              <w:right w:w="70" w:type="dxa"/>
            </w:tcMar>
          </w:tcPr>
          <w:p>
            <w:pPr>
              <w:spacing w:before="0" w:after="0" w:line="150" w:lineRule="exact"/>
              <w:jc w:val="center"/>
            </w:pPr>
            <w:r>
              <w:rPr>
                <w:rFonts w:ascii="Calibri" w:hAnsi="Calibri"/>
                <w:b w:val="0"/>
                <w:i w:val="0"/>
                <w:color w:val="10233F"/>
                <w:sz w:val="12"/>
              </w:rPr>
              <w:t>8,5 [-4,0 ; 21,1]</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0,159</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0,607</w:t>
            </w:r>
          </w:p>
        </w:tc>
      </w:tr>
      <w:tr>
        <w:trPr>
          <w:cantSplit/>
        </w:trPr>
        <w:tc>
          <w:tcPr>
            <w:tcW w:type="dxa" w:w="680"/>
            <w:tcMar>
              <w:top w:w="40" w:type="dxa"/>
              <w:left w:w="70" w:type="dxa"/>
              <w:bottom w:w="40" w:type="dxa"/>
              <w:right w:w="70" w:type="dxa"/>
            </w:tcMar>
          </w:tcPr>
          <w:p>
            <w:pPr>
              <w:spacing w:before="0" w:after="0" w:line="150" w:lineRule="exact"/>
              <w:jc w:val="left"/>
            </w:pPr>
            <w:r>
              <w:rPr>
                <w:rFonts w:ascii="Calibri" w:hAnsi="Calibri"/>
                <w:b w:val="0"/>
                <w:i w:val="0"/>
                <w:color w:val="10233F"/>
                <w:sz w:val="12"/>
              </w:rPr>
              <w:t>RSM</w:t>
            </w:r>
          </w:p>
        </w:tc>
        <w:tc>
          <w:tcPr>
            <w:tcW w:type="dxa" w:w="2835"/>
            <w:tcMar>
              <w:top w:w="40" w:type="dxa"/>
              <w:left w:w="70" w:type="dxa"/>
              <w:bottom w:w="40" w:type="dxa"/>
              <w:right w:w="70" w:type="dxa"/>
            </w:tcMar>
          </w:tcPr>
          <w:p>
            <w:pPr>
              <w:spacing w:before="0" w:after="0" w:line="150" w:lineRule="exact"/>
              <w:jc w:val="center"/>
            </w:pPr>
            <w:r>
              <w:rPr>
                <w:rFonts w:ascii="Calibri" w:hAnsi="Calibri"/>
                <w:b w:val="0"/>
                <w:i w:val="0"/>
                <w:color w:val="10233F"/>
                <w:sz w:val="12"/>
              </w:rPr>
              <w:t>RECO : supervision au moins mensuelle (%)</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68,8</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60,2</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68,4</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70,7</w:t>
            </w:r>
          </w:p>
        </w:tc>
        <w:tc>
          <w:tcPr>
            <w:tcW w:type="dxa" w:w="1928"/>
            <w:tcMar>
              <w:top w:w="40" w:type="dxa"/>
              <w:left w:w="70" w:type="dxa"/>
              <w:bottom w:w="40" w:type="dxa"/>
              <w:right w:w="70" w:type="dxa"/>
            </w:tcMar>
          </w:tcPr>
          <w:p>
            <w:pPr>
              <w:spacing w:before="0" w:after="0" w:line="150" w:lineRule="exact"/>
              <w:jc w:val="center"/>
            </w:pPr>
            <w:r>
              <w:rPr>
                <w:rFonts w:ascii="Calibri" w:hAnsi="Calibri"/>
                <w:b w:val="0"/>
                <w:i w:val="0"/>
                <w:color w:val="10233F"/>
                <w:sz w:val="12"/>
              </w:rPr>
              <w:t>10,8 [-3,9 ; 25,4]</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0,139</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0,607</w:t>
            </w:r>
          </w:p>
        </w:tc>
      </w:tr>
      <w:tr>
        <w:trPr>
          <w:cantSplit/>
        </w:trPr>
        <w:tc>
          <w:tcPr>
            <w:tcW w:type="dxa" w:w="680"/>
            <w:tcMar>
              <w:top w:w="40" w:type="dxa"/>
              <w:left w:w="70" w:type="dxa"/>
              <w:bottom w:w="40" w:type="dxa"/>
              <w:right w:w="70" w:type="dxa"/>
            </w:tcMar>
          </w:tcPr>
          <w:p>
            <w:pPr>
              <w:spacing w:before="0" w:after="0" w:line="150" w:lineRule="exact"/>
              <w:jc w:val="left"/>
            </w:pPr>
            <w:r>
              <w:rPr>
                <w:rFonts w:ascii="Calibri" w:hAnsi="Calibri"/>
                <w:b w:val="0"/>
                <w:i w:val="0"/>
                <w:color w:val="10233F"/>
                <w:sz w:val="12"/>
              </w:rPr>
              <w:t>RRI</w:t>
            </w:r>
          </w:p>
        </w:tc>
        <w:tc>
          <w:tcPr>
            <w:tcW w:type="dxa" w:w="2835"/>
            <w:tcMar>
              <w:top w:w="40" w:type="dxa"/>
              <w:left w:w="70" w:type="dxa"/>
              <w:bottom w:w="40" w:type="dxa"/>
              <w:right w:w="70" w:type="dxa"/>
            </w:tcMar>
          </w:tcPr>
          <w:p>
            <w:pPr>
              <w:spacing w:before="0" w:after="0" w:line="150" w:lineRule="exact"/>
              <w:jc w:val="center"/>
            </w:pPr>
            <w:r>
              <w:rPr>
                <w:rFonts w:ascii="Calibri" w:hAnsi="Calibri"/>
                <w:b w:val="0"/>
                <w:i w:val="0"/>
                <w:color w:val="10233F"/>
                <w:sz w:val="12"/>
              </w:rPr>
              <w:t>RECO : a participé à une riposte (%)</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40</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58,5</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59,3</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55,6</w:t>
            </w:r>
          </w:p>
        </w:tc>
        <w:tc>
          <w:tcPr>
            <w:tcW w:type="dxa" w:w="1928"/>
            <w:tcMar>
              <w:top w:w="40" w:type="dxa"/>
              <w:left w:w="70" w:type="dxa"/>
              <w:bottom w:w="40" w:type="dxa"/>
              <w:right w:w="70" w:type="dxa"/>
            </w:tcMar>
          </w:tcPr>
          <w:p>
            <w:pPr>
              <w:spacing w:before="0" w:after="0" w:line="150" w:lineRule="exact"/>
              <w:jc w:val="center"/>
            </w:pPr>
            <w:r>
              <w:rPr>
                <w:rFonts w:ascii="Calibri" w:hAnsi="Calibri"/>
                <w:b w:val="0"/>
                <w:i w:val="0"/>
                <w:color w:val="10233F"/>
                <w:sz w:val="12"/>
              </w:rPr>
              <w:t>-22,2 [-56,9 ; 12,6]</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0,185</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0,648</w:t>
            </w:r>
          </w:p>
        </w:tc>
      </w:tr>
      <w:tr>
        <w:trPr>
          <w:cantSplit/>
        </w:trPr>
        <w:tc>
          <w:tcPr>
            <w:tcW w:type="dxa" w:w="680"/>
            <w:tcMar>
              <w:top w:w="40" w:type="dxa"/>
              <w:left w:w="70" w:type="dxa"/>
              <w:bottom w:w="40" w:type="dxa"/>
              <w:right w:w="70" w:type="dxa"/>
            </w:tcMar>
          </w:tcPr>
          <w:p>
            <w:pPr>
              <w:spacing w:before="0" w:after="0" w:line="150" w:lineRule="exact"/>
              <w:jc w:val="left"/>
            </w:pPr>
            <w:r>
              <w:rPr>
                <w:rFonts w:ascii="Calibri" w:hAnsi="Calibri"/>
                <w:b w:val="0"/>
                <w:i w:val="0"/>
                <w:color w:val="10233F"/>
                <w:sz w:val="12"/>
              </w:rPr>
              <w:t>RRU</w:t>
            </w:r>
          </w:p>
        </w:tc>
        <w:tc>
          <w:tcPr>
            <w:tcW w:type="dxa" w:w="2835"/>
            <w:tcMar>
              <w:top w:w="40" w:type="dxa"/>
              <w:left w:w="70" w:type="dxa"/>
              <w:bottom w:w="40" w:type="dxa"/>
              <w:right w:w="70" w:type="dxa"/>
            </w:tcMar>
          </w:tcPr>
          <w:p>
            <w:pPr>
              <w:spacing w:before="0" w:after="0" w:line="150" w:lineRule="exact"/>
              <w:jc w:val="center"/>
            </w:pPr>
            <w:r>
              <w:rPr>
                <w:rFonts w:ascii="Calibri" w:hAnsi="Calibri"/>
                <w:b w:val="0"/>
                <w:i w:val="0"/>
                <w:color w:val="10233F"/>
                <w:sz w:val="12"/>
              </w:rPr>
              <w:t>RECO : ruptures de stock au CS (%)</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51,9</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62,3</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39,2</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55,1</w:t>
            </w:r>
          </w:p>
        </w:tc>
        <w:tc>
          <w:tcPr>
            <w:tcW w:type="dxa" w:w="1928"/>
            <w:tcMar>
              <w:top w:w="40" w:type="dxa"/>
              <w:left w:w="70" w:type="dxa"/>
              <w:bottom w:w="40" w:type="dxa"/>
              <w:right w:w="70" w:type="dxa"/>
            </w:tcMar>
          </w:tcPr>
          <w:p>
            <w:pPr>
              <w:spacing w:before="0" w:after="0" w:line="150" w:lineRule="exact"/>
              <w:jc w:val="center"/>
            </w:pPr>
            <w:r>
              <w:rPr>
                <w:rFonts w:ascii="Calibri" w:hAnsi="Calibri"/>
                <w:b w:val="0"/>
                <w:i w:val="0"/>
                <w:color w:val="10233F"/>
                <w:sz w:val="12"/>
              </w:rPr>
              <w:t>5,4 [-17,7 ; 28,6]</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0,593</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0,947</w:t>
            </w:r>
          </w:p>
        </w:tc>
      </w:tr>
      <w:tr>
        <w:trPr>
          <w:cantSplit/>
        </w:trPr>
        <w:tc>
          <w:tcPr>
            <w:tcW w:type="dxa" w:w="680"/>
            <w:tcMar>
              <w:top w:w="40" w:type="dxa"/>
              <w:left w:w="70" w:type="dxa"/>
              <w:bottom w:w="40" w:type="dxa"/>
              <w:right w:w="70" w:type="dxa"/>
            </w:tcMar>
          </w:tcPr>
          <w:p>
            <w:pPr>
              <w:spacing w:before="0" w:after="0" w:line="150" w:lineRule="exact"/>
              <w:jc w:val="left"/>
            </w:pPr>
            <w:r>
              <w:rPr>
                <w:rFonts w:ascii="Calibri" w:hAnsi="Calibri"/>
                <w:b w:val="0"/>
                <w:i w:val="0"/>
                <w:color w:val="10233F"/>
                <w:sz w:val="12"/>
              </w:rPr>
              <w:t>RCH</w:t>
            </w:r>
          </w:p>
        </w:tc>
        <w:tc>
          <w:tcPr>
            <w:tcW w:type="dxa" w:w="2835"/>
            <w:tcMar>
              <w:top w:w="40" w:type="dxa"/>
              <w:left w:w="70" w:type="dxa"/>
              <w:bottom w:w="40" w:type="dxa"/>
              <w:right w:w="70" w:type="dxa"/>
            </w:tcMar>
          </w:tcPr>
          <w:p>
            <w:pPr>
              <w:spacing w:before="0" w:after="0" w:line="150" w:lineRule="exact"/>
              <w:jc w:val="center"/>
            </w:pPr>
            <w:r>
              <w:rPr>
                <w:rFonts w:ascii="Calibri" w:hAnsi="Calibri"/>
                <w:b w:val="0"/>
                <w:i w:val="0"/>
                <w:color w:val="10233F"/>
                <w:sz w:val="12"/>
              </w:rPr>
              <w:t>RECO : ménages couverts (nombre)</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89,8</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101,3</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81,7</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99,3</w:t>
            </w:r>
          </w:p>
        </w:tc>
        <w:tc>
          <w:tcPr>
            <w:tcW w:type="dxa" w:w="1928"/>
            <w:tcMar>
              <w:top w:w="40" w:type="dxa"/>
              <w:left w:w="70" w:type="dxa"/>
              <w:bottom w:w="40" w:type="dxa"/>
              <w:right w:w="70" w:type="dxa"/>
            </w:tcMar>
          </w:tcPr>
          <w:p>
            <w:pPr>
              <w:spacing w:before="0" w:after="0" w:line="150" w:lineRule="exact"/>
              <w:jc w:val="center"/>
            </w:pPr>
            <w:r>
              <w:rPr>
                <w:rFonts w:ascii="Calibri" w:hAnsi="Calibri"/>
                <w:b w:val="0"/>
                <w:i w:val="0"/>
                <w:color w:val="10233F"/>
                <w:sz w:val="12"/>
              </w:rPr>
              <w:t>6,0 [-34,8 ; 46,9]</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0,711</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0,947</w:t>
            </w:r>
          </w:p>
        </w:tc>
      </w:tr>
      <w:tr>
        <w:trPr>
          <w:cantSplit/>
        </w:trPr>
        <w:tc>
          <w:tcPr>
            <w:tcW w:type="dxa" w:w="680"/>
            <w:tcMar>
              <w:top w:w="40" w:type="dxa"/>
              <w:left w:w="70" w:type="dxa"/>
              <w:bottom w:w="40" w:type="dxa"/>
              <w:right w:w="70" w:type="dxa"/>
            </w:tcMar>
          </w:tcPr>
          <w:p>
            <w:pPr>
              <w:spacing w:before="0" w:after="0" w:line="150" w:lineRule="exact"/>
              <w:jc w:val="left"/>
            </w:pPr>
            <w:r>
              <w:rPr>
                <w:rFonts w:ascii="Calibri" w:hAnsi="Calibri"/>
                <w:b w:val="0"/>
                <w:i w:val="0"/>
                <w:color w:val="10233F"/>
                <w:sz w:val="12"/>
              </w:rPr>
              <w:t>RCN</w:t>
            </w:r>
          </w:p>
        </w:tc>
        <w:tc>
          <w:tcPr>
            <w:tcW w:type="dxa" w:w="2835"/>
            <w:tcMar>
              <w:top w:w="40" w:type="dxa"/>
              <w:left w:w="70" w:type="dxa"/>
              <w:bottom w:w="40" w:type="dxa"/>
              <w:right w:w="70" w:type="dxa"/>
            </w:tcMar>
          </w:tcPr>
          <w:p>
            <w:pPr>
              <w:spacing w:before="0" w:after="0" w:line="150" w:lineRule="exact"/>
              <w:jc w:val="center"/>
            </w:pPr>
            <w:r>
              <w:rPr>
                <w:rFonts w:ascii="Calibri" w:hAnsi="Calibri"/>
                <w:b w:val="0"/>
                <w:i w:val="0"/>
                <w:color w:val="10233F"/>
                <w:sz w:val="12"/>
              </w:rPr>
              <w:t>RECO : au plus 50 ménages (%)</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61,4</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62,8</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67</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64,9</w:t>
            </w:r>
          </w:p>
        </w:tc>
        <w:tc>
          <w:tcPr>
            <w:tcW w:type="dxa" w:w="1928"/>
            <w:tcMar>
              <w:top w:w="40" w:type="dxa"/>
              <w:left w:w="70" w:type="dxa"/>
              <w:bottom w:w="40" w:type="dxa"/>
              <w:right w:w="70" w:type="dxa"/>
            </w:tcMar>
          </w:tcPr>
          <w:p>
            <w:pPr>
              <w:spacing w:before="0" w:after="0" w:line="150" w:lineRule="exact"/>
              <w:jc w:val="center"/>
            </w:pPr>
            <w:r>
              <w:rPr>
                <w:rFonts w:ascii="Calibri" w:hAnsi="Calibri"/>
                <w:b w:val="0"/>
                <w:i w:val="0"/>
                <w:color w:val="10233F"/>
                <w:sz w:val="12"/>
              </w:rPr>
              <w:t>-3,4 [-22,2 ; 15,3]</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0,707</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0,947</w:t>
            </w:r>
          </w:p>
        </w:tc>
      </w:tr>
      <w:tr>
        <w:trPr>
          <w:cantSplit/>
        </w:trPr>
        <w:tc>
          <w:tcPr>
            <w:tcW w:type="dxa" w:w="680"/>
            <w:tcMar>
              <w:top w:w="40" w:type="dxa"/>
              <w:left w:w="70" w:type="dxa"/>
              <w:bottom w:w="40" w:type="dxa"/>
              <w:right w:w="70" w:type="dxa"/>
            </w:tcMar>
          </w:tcPr>
          <w:p>
            <w:pPr>
              <w:spacing w:before="0" w:after="0" w:line="150" w:lineRule="exact"/>
              <w:jc w:val="left"/>
            </w:pPr>
            <w:r>
              <w:rPr>
                <w:rFonts w:ascii="Calibri" w:hAnsi="Calibri"/>
                <w:b w:val="0"/>
                <w:i w:val="0"/>
                <w:color w:val="10233F"/>
                <w:sz w:val="12"/>
              </w:rPr>
              <w:t>RDA</w:t>
            </w:r>
          </w:p>
        </w:tc>
        <w:tc>
          <w:tcPr>
            <w:tcW w:type="dxa" w:w="2835"/>
            <w:tcMar>
              <w:top w:w="40" w:type="dxa"/>
              <w:left w:w="70" w:type="dxa"/>
              <w:bottom w:w="40" w:type="dxa"/>
              <w:right w:w="70" w:type="dxa"/>
            </w:tcMar>
          </w:tcPr>
          <w:p>
            <w:pPr>
              <w:spacing w:before="0" w:after="0" w:line="150" w:lineRule="exact"/>
              <w:jc w:val="center"/>
            </w:pPr>
            <w:r>
              <w:rPr>
                <w:rFonts w:ascii="Calibri" w:hAnsi="Calibri"/>
                <w:b w:val="0"/>
                <w:i w:val="0"/>
                <w:color w:val="10233F"/>
                <w:sz w:val="12"/>
              </w:rPr>
              <w:t>RECO : désigné en assemblée communautaire (%)</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47,9</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56,5</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64,6</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77,8</w:t>
            </w:r>
          </w:p>
        </w:tc>
        <w:tc>
          <w:tcPr>
            <w:tcW w:type="dxa" w:w="1928"/>
            <w:tcMar>
              <w:top w:w="40" w:type="dxa"/>
              <w:left w:w="70" w:type="dxa"/>
              <w:bottom w:w="40" w:type="dxa"/>
              <w:right w:w="70" w:type="dxa"/>
            </w:tcMar>
          </w:tcPr>
          <w:p>
            <w:pPr>
              <w:spacing w:before="0" w:after="0" w:line="150" w:lineRule="exact"/>
              <w:jc w:val="center"/>
            </w:pPr>
            <w:r>
              <w:rPr>
                <w:rFonts w:ascii="Calibri" w:hAnsi="Calibri"/>
                <w:b w:val="0"/>
                <w:i w:val="0"/>
                <w:color w:val="10233F"/>
                <w:sz w:val="12"/>
              </w:rPr>
              <w:t>4,7 [-17,9 ; 27,2]</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0,654</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0,947</w:t>
            </w:r>
          </w:p>
        </w:tc>
      </w:tr>
      <w:tr>
        <w:trPr>
          <w:cantSplit/>
        </w:trPr>
        <w:tc>
          <w:tcPr>
            <w:tcW w:type="dxa" w:w="680"/>
            <w:tcMar>
              <w:top w:w="40" w:type="dxa"/>
              <w:left w:w="70" w:type="dxa"/>
              <w:bottom w:w="40" w:type="dxa"/>
              <w:right w:w="70" w:type="dxa"/>
            </w:tcMar>
          </w:tcPr>
          <w:p>
            <w:pPr>
              <w:spacing w:before="0" w:after="0" w:line="150" w:lineRule="exact"/>
              <w:jc w:val="left"/>
            </w:pPr>
            <w:r>
              <w:rPr>
                <w:rFonts w:ascii="Calibri" w:hAnsi="Calibri"/>
                <w:b w:val="0"/>
                <w:i w:val="0"/>
                <w:color w:val="10233F"/>
                <w:sz w:val="12"/>
              </w:rPr>
              <w:t>RFE</w:t>
            </w:r>
          </w:p>
        </w:tc>
        <w:tc>
          <w:tcPr>
            <w:tcW w:type="dxa" w:w="2835"/>
            <w:tcMar>
              <w:top w:w="40" w:type="dxa"/>
              <w:left w:w="70" w:type="dxa"/>
              <w:bottom w:w="40" w:type="dxa"/>
              <w:right w:w="70" w:type="dxa"/>
            </w:tcMar>
          </w:tcPr>
          <w:p>
            <w:pPr>
              <w:spacing w:before="0" w:after="0" w:line="150" w:lineRule="exact"/>
              <w:jc w:val="center"/>
            </w:pPr>
            <w:r>
              <w:rPr>
                <w:rFonts w:ascii="Calibri" w:hAnsi="Calibri"/>
                <w:b w:val="0"/>
                <w:i w:val="0"/>
                <w:color w:val="10233F"/>
                <w:sz w:val="12"/>
              </w:rPr>
              <w:t>RECO : femmes (%)</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28,5</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30,2</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27,8</w:t>
            </w:r>
          </w:p>
        </w:tc>
        <w:tc>
          <w:tcPr>
            <w:tcW w:type="dxa" w:w="624"/>
            <w:tcMar>
              <w:top w:w="40" w:type="dxa"/>
              <w:left w:w="70" w:type="dxa"/>
              <w:bottom w:w="40" w:type="dxa"/>
              <w:right w:w="70" w:type="dxa"/>
            </w:tcMar>
          </w:tcPr>
          <w:p>
            <w:pPr>
              <w:spacing w:before="0" w:after="0" w:line="150" w:lineRule="exact"/>
              <w:jc w:val="center"/>
            </w:pPr>
            <w:r>
              <w:rPr>
                <w:rFonts w:ascii="Calibri" w:hAnsi="Calibri"/>
                <w:b w:val="0"/>
                <w:i w:val="0"/>
                <w:color w:val="10233F"/>
                <w:sz w:val="12"/>
              </w:rPr>
              <w:t>29,5</w:t>
            </w:r>
          </w:p>
        </w:tc>
        <w:tc>
          <w:tcPr>
            <w:tcW w:type="dxa" w:w="1928"/>
            <w:tcMar>
              <w:top w:w="40" w:type="dxa"/>
              <w:left w:w="70" w:type="dxa"/>
              <w:bottom w:w="40" w:type="dxa"/>
              <w:right w:w="70" w:type="dxa"/>
            </w:tcMar>
          </w:tcPr>
          <w:p>
            <w:pPr>
              <w:spacing w:before="0" w:after="0" w:line="150" w:lineRule="exact"/>
              <w:jc w:val="center"/>
            </w:pPr>
            <w:r>
              <w:rPr>
                <w:rFonts w:ascii="Calibri" w:hAnsi="Calibri"/>
                <w:b w:val="0"/>
                <w:i w:val="0"/>
                <w:color w:val="10233F"/>
                <w:sz w:val="12"/>
              </w:rPr>
              <w:t>0,0 [-6,9 ; 6,9]</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1</w:t>
            </w:r>
          </w:p>
        </w:tc>
        <w:tc>
          <w:tcPr>
            <w:tcW w:type="dxa" w:w="737"/>
            <w:tcMar>
              <w:top w:w="40" w:type="dxa"/>
              <w:left w:w="70" w:type="dxa"/>
              <w:bottom w:w="40" w:type="dxa"/>
              <w:right w:w="70" w:type="dxa"/>
            </w:tcMar>
          </w:tcPr>
          <w:p>
            <w:pPr>
              <w:spacing w:before="0" w:after="0" w:line="150" w:lineRule="exact"/>
              <w:jc w:val="center"/>
            </w:pPr>
            <w:r>
              <w:rPr>
                <w:rFonts w:ascii="Calibri" w:hAnsi="Calibri"/>
                <w:b w:val="0"/>
                <w:i w:val="0"/>
                <w:color w:val="10233F"/>
                <w:sz w:val="12"/>
              </w:rPr>
              <w:t>1</w:t>
            </w:r>
          </w:p>
        </w:tc>
      </w:tr>
    </w:tbl>
    <w:p>
      <w:pPr>
        <w:spacing w:before="20" w:after="180" w:line="186" w:lineRule="exact"/>
        <w:jc w:val="both"/>
      </w:pPr>
      <w:r>
        <w:rPr>
          <w:rFonts w:ascii="Calibri" w:hAnsi="Calibri"/>
          <w:b w:val="0"/>
          <w:i w:val="0"/>
          <w:color w:val="6B7280"/>
          <w:sz w:val="14"/>
        </w:rPr>
        <w:t>Source : T29_effets_secondaires. Les 32 lignes sont publiées ici : ce sont elles qui portent la démonstration d'absence d'effet secondaire, et les transférer en annexe aurait affaibli le propos.</w:t>
      </w:r>
    </w:p>
    <w:p>
      <w:pPr>
        <w:spacing w:after="100" w:before="0" w:line="276" w:lineRule="exact"/>
        <w:jc w:val="both"/>
      </w:pPr>
      <w:r>
        <w:rPr>
          <w:rFonts w:ascii="Calibri" w:hAnsi="Calibri"/>
          <w:b w:val="0"/>
          <w:i w:val="0"/>
          <w:color w:val="10233F"/>
          <w:sz w:val="20"/>
        </w:rPr>
        <w:t>Trois résultats secondaires méritent d'être signalés parce qu'ils sont proches du seuil conventionnel sans l'atteindre : la consultation en moins de 24 heures parmi les consultants (−16,9 [−35,7 ; 1,8], p = 0,071), le recours formel en première réaction (+3,0 [−12,5 ; 18,5]) et la part des ménages consultant un service (+4,7 [−1,5 ; 10,8], p = 0,128). Aucun ne permet de conclure : les intervalles sont trop larges.</w:t>
      </w:r>
    </w:p>
    <w:p>
      <w:pPr>
        <w:pStyle w:val="Heading2"/>
        <w:keepNext/>
        <w:spacing w:before="260" w:after="100"/>
      </w:pPr>
      <w:r>
        <w:rPr>
          <w:rFonts w:ascii="Calibri" w:hAnsi="Calibri"/>
          <w:b/>
          <w:i w:val="0"/>
          <w:color w:val="0B1F3A"/>
          <w:sz w:val="26"/>
        </w:rPr>
        <w:t>6.6 Ce que le chapitre établit, et ce qu'il n'établit pas</w:t>
      </w:r>
    </w:p>
    <w:p>
      <w:pPr>
        <w:spacing w:after="30" w:line="264" w:lineRule="exact"/>
        <w:ind w:left="312" w:hanging="198"/>
        <w:jc w:val="both"/>
      </w:pPr>
      <w:r>
        <w:rPr>
          <w:rFonts w:ascii="Calibri" w:hAnsi="Calibri"/>
          <w:b/>
          <w:i w:val="0"/>
          <w:color w:val="22B8CF"/>
          <w:sz w:val="20"/>
        </w:rPr>
        <w:t xml:space="preserve">•  </w:t>
      </w:r>
      <w:r>
        <w:rPr>
          <w:rFonts w:ascii="Calibri" w:hAnsi="Calibri"/>
          <w:b/>
          <w:i w:val="0"/>
          <w:color w:val="10233F"/>
          <w:sz w:val="20"/>
        </w:rPr>
        <w:t>Établi</w:t>
      </w:r>
      <w:r>
        <w:rPr>
          <w:rFonts w:ascii="Calibri" w:hAnsi="Calibri"/>
          <w:b w:val="0"/>
          <w:i w:val="0"/>
          <w:color w:val="10233F"/>
          <w:sz w:val="20"/>
        </w:rPr>
        <w:t xml:space="preserve"> : aucune différence d'évolution entre bras n'est détectable sur les quatre primaires ni sur les 32 secondaires, avec une puissance de 80 % pour des effets de 9 à 13 points.</w:t>
      </w:r>
    </w:p>
    <w:p>
      <w:pPr>
        <w:spacing w:after="30" w:line="264" w:lineRule="exact"/>
        <w:ind w:left="312" w:hanging="198"/>
        <w:jc w:val="both"/>
      </w:pPr>
      <w:r>
        <w:rPr>
          <w:rFonts w:ascii="Calibri" w:hAnsi="Calibri"/>
          <w:b/>
          <w:i w:val="0"/>
          <w:color w:val="22B8CF"/>
          <w:sz w:val="20"/>
        </w:rPr>
        <w:t xml:space="preserve">•  </w:t>
      </w:r>
      <w:r>
        <w:rPr>
          <w:rFonts w:ascii="Calibri" w:hAnsi="Calibri"/>
          <w:b/>
          <w:i w:val="0"/>
          <w:color w:val="10233F"/>
          <w:sz w:val="20"/>
        </w:rPr>
        <w:t>Établi</w:t>
      </w:r>
      <w:r>
        <w:rPr>
          <w:rFonts w:ascii="Calibri" w:hAnsi="Calibri"/>
          <w:b w:val="0"/>
          <w:i w:val="0"/>
          <w:color w:val="10233F"/>
          <w:sz w:val="20"/>
        </w:rPr>
        <w:t xml:space="preserve"> : les deux bras progressent sur la quasi-totalité des indicateurs de ménages, et cette progression est de même ordre dans les deux bras.</w:t>
      </w:r>
    </w:p>
    <w:p>
      <w:pPr>
        <w:spacing w:after="30" w:line="264" w:lineRule="exact"/>
        <w:ind w:left="312" w:hanging="198"/>
        <w:jc w:val="both"/>
      </w:pPr>
      <w:r>
        <w:rPr>
          <w:rFonts w:ascii="Calibri" w:hAnsi="Calibri"/>
          <w:b/>
          <w:i w:val="0"/>
          <w:color w:val="22B8CF"/>
          <w:sz w:val="20"/>
        </w:rPr>
        <w:t xml:space="preserve">•  </w:t>
      </w:r>
      <w:r>
        <w:rPr>
          <w:rFonts w:ascii="Calibri" w:hAnsi="Calibri"/>
          <w:b/>
          <w:i w:val="0"/>
          <w:color w:val="10233F"/>
          <w:sz w:val="20"/>
        </w:rPr>
        <w:t>Non établi</w:t>
      </w:r>
      <w:r>
        <w:rPr>
          <w:rFonts w:ascii="Calibri" w:hAnsi="Calibri"/>
          <w:b w:val="0"/>
          <w:i w:val="0"/>
          <w:color w:val="10233F"/>
          <w:sz w:val="20"/>
        </w:rPr>
        <w:t xml:space="preserve"> : l'absence d'effet. Le devis ne permet pas de distinguer un effet nul d'un effet de 5 points, qui serait pourtant pertinent pour la décision publique.</w:t>
      </w:r>
    </w:p>
    <w:p>
      <w:pPr>
        <w:spacing w:after="30" w:line="264" w:lineRule="exact"/>
        <w:ind w:left="312" w:hanging="198"/>
        <w:jc w:val="both"/>
      </w:pPr>
      <w:r>
        <w:rPr>
          <w:rFonts w:ascii="Calibri" w:hAnsi="Calibri"/>
          <w:b/>
          <w:i w:val="0"/>
          <w:color w:val="22B8CF"/>
          <w:sz w:val="20"/>
        </w:rPr>
        <w:t xml:space="preserve">•  </w:t>
      </w:r>
      <w:r>
        <w:rPr>
          <w:rFonts w:ascii="Calibri" w:hAnsi="Calibri"/>
          <w:b/>
          <w:i w:val="0"/>
          <w:color w:val="10233F"/>
          <w:sz w:val="20"/>
        </w:rPr>
        <w:t>Non établi</w:t>
      </w:r>
      <w:r>
        <w:rPr>
          <w:rFonts w:ascii="Calibri" w:hAnsi="Calibri"/>
          <w:b w:val="0"/>
          <w:i w:val="0"/>
          <w:color w:val="10233F"/>
          <w:sz w:val="20"/>
        </w:rPr>
        <w:t xml:space="preserve"> : l'effet sur l'incidence de la Mpox, sur la couverture vaccinale réelle et sur la qualité des soins dispensés.</w:t>
      </w:r>
    </w:p>
    <w:p>
      <w:pPr>
        <w:spacing w:after="100" w:before="0" w:line="276" w:lineRule="exact"/>
        <w:jc w:val="both"/>
      </w:pPr>
      <w:r>
        <w:rPr>
          <w:rFonts w:ascii="Calibri" w:hAnsi="Calibri"/>
          <w:b w:val="0"/>
          <w:i w:val="0"/>
          <w:color w:val="10233F"/>
          <w:sz w:val="20"/>
        </w:rPr>
        <w:t>La formulation autorisée est donc : « l'appui n'a pas produit d'effet mesurable sur les indicateurs retenus, dans un dispositif capable de détecter des effets d'au moins 9 à 13 points ». La formulation interdite est : « l'appui n'a pas eu d'effet ».</w:t>
      </w:r>
    </w:p>
    <w:p>
      <w:pPr>
        <w:spacing w:after="0"/>
      </w:pPr>
      <w:r>
        <w:br w:type="page"/>
      </w:r>
    </w:p>
    <w:p>
      <w:pPr>
        <w:spacing w:after="40" w:before="0"/>
        <w:jc w:val="center"/>
      </w:pPr>
      <w:r>
        <w:drawing>
          <wp:inline xmlns:a="http://schemas.openxmlformats.org/drawingml/2006/main" xmlns:pic="http://schemas.openxmlformats.org/drawingml/2006/picture">
            <wp:extent cx="6120000" cy="836017"/>
            <wp:docPr id="21" name="Picture 2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6120000" cy="836017"/>
                    </a:xfrm>
                    <a:prstGeom prst="rect"/>
                  </pic:spPr>
                </pic:pic>
              </a:graphicData>
            </a:graphic>
          </wp:inline>
        </w:drawing>
      </w:r>
    </w:p>
    <w:p>
      <w:pPr>
        <w:pStyle w:val="Heading1"/>
        <w:spacing w:before="0" w:after="0"/>
      </w:pPr>
      <w:r>
        <w:rPr>
          <w:rFonts w:ascii="Calibri" w:hAnsi="Calibri"/>
          <w:b w:val="0"/>
          <w:i w:val="0"/>
          <w:color w:val="FFFFFF"/>
          <w:sz w:val="2"/>
        </w:rPr>
        <w:t>7. Mécanismes et analyse systémique</w:t>
      </w:r>
    </w:p>
    <w:p>
      <w:pPr>
        <w:spacing w:after="100" w:before="0" w:line="276" w:lineRule="exact"/>
        <w:jc w:val="both"/>
      </w:pPr>
      <w:r>
        <w:rPr>
          <w:rFonts w:ascii="Calibri" w:hAnsi="Calibri"/>
          <w:b w:val="0"/>
          <w:i w:val="0"/>
          <w:color w:val="10233F"/>
          <w:sz w:val="20"/>
        </w:rPr>
        <w:t>En l'absence d'effet établi, la question devient : par quoi les résultats passent-ils ? Ce chapitre relève du registre association. Il décrit ce qui va ensemble — fonctionnalité des organes et exposition des ménages, supervision et visites, prime et activité des agents — sans prétendre établir de causalité.</w:t>
      </w:r>
    </w:p>
    <w:p>
      <w:pPr>
        <w:pStyle w:val="Heading2"/>
        <w:keepNext/>
        <w:spacing w:before="260" w:after="100"/>
      </w:pPr>
      <w:r>
        <w:rPr>
          <w:rFonts w:ascii="Calibri" w:hAnsi="Calibri"/>
          <w:b/>
          <w:i w:val="0"/>
          <w:color w:val="0B1F3A"/>
          <w:sz w:val="26"/>
        </w:rPr>
        <w:t>7.1 Les associations transversales</w:t>
      </w:r>
    </w:p>
    <w:p>
      <w:pPr>
        <w:spacing w:after="100" w:before="0" w:line="276" w:lineRule="exact"/>
        <w:jc w:val="both"/>
      </w:pPr>
      <w:r>
        <w:rPr>
          <w:rFonts w:ascii="Calibri" w:hAnsi="Calibri"/>
          <w:b w:val="0"/>
          <w:i w:val="0"/>
          <w:color w:val="10233F"/>
          <w:sz w:val="20"/>
        </w:rPr>
        <w:t>Les associations les plus solides lient la fonctionnalité des CAC aux résultats des ménages : +2,9 points d'exposition et +3,0 points de connaissances par 10 points de fonctionnalité, avec des valeurs E de 1,62 et 1,64. La supervision des RECO est associée aux visites à domicile (+2,11 points par 10 points, valeur E 1,76), la prime n'étant pas associée.</w:t>
      </w:r>
    </w:p>
    <w:p>
      <w:pPr>
        <w:keepNext/>
        <w:spacing w:before="120" w:after="40"/>
      </w:pPr>
      <w:r>
        <w:rPr>
          <w:rFonts w:ascii="Calibri" w:hAnsi="Calibri"/>
          <w:b/>
          <w:i w:val="0"/>
          <w:color w:val="0B1F3A"/>
          <w:sz w:val="17"/>
        </w:rPr>
        <w:t>Tableau 31. Associations entre fonctionnalité des organes, professionnalisation des agents et résultats des ménages</w:t>
      </w:r>
    </w:p>
    <w:tbl>
      <w:tblPr>
        <w:tblW w:type="auto" w:w="0"/>
        <w:jc w:val="center"/>
        <w:tblLayout w:type="fixed"/>
        <w:tblLook w:firstColumn="1" w:firstRow="1" w:lastColumn="0" w:lastRow="0" w:noHBand="0" w:noVBand="1" w:val="04A0"/>
        <w:tblBorders>
          <w:top w:val="single" w:sz="8" w:space="0" w:color="0B1F3A"/>
          <w:left w:val="none" w:sz="0" w:space="0" w:color="FFFFFF"/>
          <w:bottom w:val="single" w:sz="8" w:space="0" w:color="0B1F3A"/>
          <w:right w:val="none" w:sz="0" w:space="0" w:color="FFFFFF"/>
          <w:insideH w:val="single" w:sz="4" w:space="0" w:color="D9E1EC"/>
          <w:insideV w:val="single" w:sz="4" w:space="0" w:color="D9E1EC"/>
        </w:tblBorders>
      </w:tblPr>
      <w:tblGrid>
        <w:gridCol w:w="1205"/>
        <w:gridCol w:w="1205"/>
        <w:gridCol w:w="1205"/>
        <w:gridCol w:w="1205"/>
        <w:gridCol w:w="1205"/>
        <w:gridCol w:w="1205"/>
        <w:gridCol w:w="1205"/>
        <w:gridCol w:w="1205"/>
      </w:tblGrid>
      <w:tr>
        <w:trPr>
          <w:cantSplit/>
          <w:tblHeader w:val="true"/>
        </w:trPr>
        <w:tc>
          <w:tcPr>
            <w:tcW w:type="dxa" w:w="2200"/>
            <w:shd w:val="clear" w:color="auto" w:fill="0B1F3A"/>
            <w:tcMar>
              <w:top w:w="40" w:type="dxa"/>
              <w:left w:w="70" w:type="dxa"/>
              <w:bottom w:w="40" w:type="dxa"/>
              <w:right w:w="70" w:type="dxa"/>
            </w:tcMar>
          </w:tcPr>
          <w:p>
            <w:pPr>
              <w:spacing w:before="0" w:after="0" w:line="164" w:lineRule="exact"/>
              <w:jc w:val="left"/>
            </w:pPr>
            <w:r>
              <w:rPr>
                <w:rFonts w:ascii="Calibri" w:hAnsi="Calibri"/>
                <w:b/>
                <w:i w:val="0"/>
                <w:color w:val="FFFFFF"/>
                <w:sz w:val="13"/>
              </w:rPr>
              <w:t>Résultat</w:t>
            </w:r>
          </w:p>
        </w:tc>
        <w:tc>
          <w:tcPr>
            <w:tcW w:type="dxa" w:w="1571"/>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Exposition</w:t>
            </w:r>
          </w:p>
        </w:tc>
        <w:tc>
          <w:tcPr>
            <w:tcW w:type="dxa" w:w="1362"/>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Coefficient / 10 points</w:t>
            </w:r>
          </w:p>
        </w:tc>
        <w:tc>
          <w:tcPr>
            <w:tcW w:type="dxa" w:w="1362"/>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IC 95 %</w:t>
            </w:r>
          </w:p>
        </w:tc>
        <w:tc>
          <w:tcPr>
            <w:tcW w:type="dxa" w:w="681"/>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p</w:t>
            </w:r>
          </w:p>
        </w:tc>
        <w:tc>
          <w:tcPr>
            <w:tcW w:type="dxa" w:w="995"/>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d standardisé</w:t>
            </w:r>
          </w:p>
        </w:tc>
        <w:tc>
          <w:tcPr>
            <w:tcW w:type="dxa" w:w="838"/>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Valeur E</w:t>
            </w:r>
          </w:p>
        </w:tc>
        <w:tc>
          <w:tcPr>
            <w:tcW w:type="dxa" w:w="629"/>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n</w:t>
            </w:r>
          </w:p>
        </w:tc>
      </w:tr>
      <w:tr>
        <w:trPr>
          <w:cantSplit/>
        </w:trPr>
        <w:tc>
          <w:tcPr>
            <w:tcW w:type="dxa" w:w="2200"/>
            <w:tcMar>
              <w:top w:w="40" w:type="dxa"/>
              <w:left w:w="70" w:type="dxa"/>
              <w:bottom w:w="40" w:type="dxa"/>
              <w:right w:w="70" w:type="dxa"/>
            </w:tcMar>
          </w:tcPr>
          <w:p>
            <w:pPr>
              <w:spacing w:before="0" w:after="0" w:line="160" w:lineRule="exact"/>
              <w:jc w:val="left"/>
            </w:pPr>
            <w:r>
              <w:rPr>
                <w:rFonts w:ascii="Calibri" w:hAnsi="Calibri"/>
                <w:b w:val="0"/>
                <w:i w:val="0"/>
                <w:color w:val="10233F"/>
                <w:sz w:val="13"/>
              </w:rPr>
              <w:t>P1 exposition</w:t>
            </w:r>
          </w:p>
        </w:tc>
        <w:tc>
          <w:tcPr>
            <w:tcW w:type="dxa" w:w="157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cac_P3_as</w:t>
            </w:r>
          </w:p>
        </w:tc>
        <w:tc>
          <w:tcPr>
            <w:tcW w:type="dxa" w:w="1362"/>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2,89</w:t>
            </w:r>
          </w:p>
        </w:tc>
        <w:tc>
          <w:tcPr>
            <w:tcW w:type="dxa" w:w="1362"/>
            <w:tcMar>
              <w:top w:w="40" w:type="dxa"/>
              <w:left w:w="70" w:type="dxa"/>
              <w:bottom w:w="40" w:type="dxa"/>
              <w:right w:w="70" w:type="dxa"/>
            </w:tcMar>
          </w:tcPr>
          <w:p>
            <w:pPr>
              <w:spacing w:before="0" w:after="0" w:line="160" w:lineRule="exact"/>
              <w:jc w:val="center"/>
            </w:pPr>
            <w:r>
              <w:rPr>
                <w:rFonts w:ascii="Calibri" w:hAnsi="Calibri"/>
                <w:b w:val="0"/>
                <w:i w:val="0"/>
                <w:color w:val="10233F"/>
                <w:sz w:val="13"/>
              </w:rPr>
              <w:t>[0,98 ; 4,80]</w:t>
            </w:r>
          </w:p>
        </w:tc>
        <w:tc>
          <w:tcPr>
            <w:tcW w:type="dxa" w:w="68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0,006</w:t>
            </w:r>
          </w:p>
        </w:tc>
        <w:tc>
          <w:tcPr>
            <w:tcW w:type="dxa" w:w="99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0,173</w:t>
            </w:r>
          </w:p>
        </w:tc>
        <w:tc>
          <w:tcPr>
            <w:tcW w:type="dxa" w:w="838"/>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1,62</w:t>
            </w:r>
          </w:p>
        </w:tc>
        <w:tc>
          <w:tcPr>
            <w:tcW w:type="dxa" w:w="629"/>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4954</w:t>
            </w:r>
          </w:p>
        </w:tc>
      </w:tr>
      <w:tr>
        <w:trPr>
          <w:cantSplit/>
        </w:trPr>
        <w:tc>
          <w:tcPr>
            <w:tcW w:type="dxa" w:w="2200"/>
            <w:tcMar>
              <w:top w:w="40" w:type="dxa"/>
              <w:left w:w="70" w:type="dxa"/>
              <w:bottom w:w="40" w:type="dxa"/>
              <w:right w:w="70" w:type="dxa"/>
            </w:tcMar>
          </w:tcPr>
          <w:p>
            <w:pPr>
              <w:spacing w:before="0" w:after="0" w:line="160" w:lineRule="exact"/>
              <w:jc w:val="left"/>
            </w:pPr>
            <w:r>
              <w:rPr>
                <w:rFonts w:ascii="Calibri" w:hAnsi="Calibri"/>
                <w:b w:val="0"/>
                <w:i w:val="0"/>
                <w:color w:val="10233F"/>
                <w:sz w:val="13"/>
              </w:rPr>
              <w:t>P1 exposition</w:t>
            </w:r>
          </w:p>
        </w:tc>
        <w:tc>
          <w:tcPr>
            <w:tcW w:type="dxa" w:w="157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reco_P4_as</w:t>
            </w:r>
          </w:p>
        </w:tc>
        <w:tc>
          <w:tcPr>
            <w:tcW w:type="dxa" w:w="1362"/>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1,38</w:t>
            </w:r>
          </w:p>
        </w:tc>
        <w:tc>
          <w:tcPr>
            <w:tcW w:type="dxa" w:w="1362"/>
            <w:tcMar>
              <w:top w:w="40" w:type="dxa"/>
              <w:left w:w="70" w:type="dxa"/>
              <w:bottom w:w="40" w:type="dxa"/>
              <w:right w:w="70" w:type="dxa"/>
            </w:tcMar>
          </w:tcPr>
          <w:p>
            <w:pPr>
              <w:spacing w:before="0" w:after="0" w:line="160" w:lineRule="exact"/>
              <w:jc w:val="center"/>
            </w:pPr>
            <w:r>
              <w:rPr>
                <w:rFonts w:ascii="Calibri" w:hAnsi="Calibri"/>
                <w:b w:val="0"/>
                <w:i w:val="0"/>
                <w:color w:val="10233F"/>
                <w:sz w:val="13"/>
              </w:rPr>
              <w:t>[-0,08 ; 2,83]</w:t>
            </w:r>
          </w:p>
        </w:tc>
        <w:tc>
          <w:tcPr>
            <w:tcW w:type="dxa" w:w="68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0,062</w:t>
            </w:r>
          </w:p>
        </w:tc>
        <w:tc>
          <w:tcPr>
            <w:tcW w:type="dxa" w:w="99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0,078</w:t>
            </w:r>
          </w:p>
        </w:tc>
        <w:tc>
          <w:tcPr>
            <w:tcW w:type="dxa" w:w="838"/>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1,35</w:t>
            </w:r>
          </w:p>
        </w:tc>
        <w:tc>
          <w:tcPr>
            <w:tcW w:type="dxa" w:w="629"/>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4954</w:t>
            </w:r>
          </w:p>
        </w:tc>
      </w:tr>
      <w:tr>
        <w:trPr>
          <w:cantSplit/>
        </w:trPr>
        <w:tc>
          <w:tcPr>
            <w:tcW w:type="dxa" w:w="2200"/>
            <w:tcMar>
              <w:top w:w="40" w:type="dxa"/>
              <w:left w:w="70" w:type="dxa"/>
              <w:bottom w:w="40" w:type="dxa"/>
              <w:right w:w="70" w:type="dxa"/>
            </w:tcMar>
          </w:tcPr>
          <w:p>
            <w:pPr>
              <w:spacing w:before="0" w:after="0" w:line="160" w:lineRule="exact"/>
              <w:jc w:val="left"/>
            </w:pPr>
            <w:r>
              <w:rPr>
                <w:rFonts w:ascii="Calibri" w:hAnsi="Calibri"/>
                <w:b w:val="0"/>
                <w:i w:val="0"/>
                <w:color w:val="10233F"/>
                <w:sz w:val="13"/>
              </w:rPr>
              <w:t>P2 connaissances</w:t>
            </w:r>
          </w:p>
        </w:tc>
        <w:tc>
          <w:tcPr>
            <w:tcW w:type="dxa" w:w="157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cac_P3_as</w:t>
            </w:r>
          </w:p>
        </w:tc>
        <w:tc>
          <w:tcPr>
            <w:tcW w:type="dxa" w:w="1362"/>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w:t>
            </w:r>
          </w:p>
        </w:tc>
        <w:tc>
          <w:tcPr>
            <w:tcW w:type="dxa" w:w="1362"/>
            <w:tcMar>
              <w:top w:w="40" w:type="dxa"/>
              <w:left w:w="70" w:type="dxa"/>
              <w:bottom w:w="40" w:type="dxa"/>
              <w:right w:w="70" w:type="dxa"/>
            </w:tcMar>
          </w:tcPr>
          <w:p>
            <w:pPr>
              <w:spacing w:before="0" w:after="0" w:line="160" w:lineRule="exact"/>
              <w:jc w:val="center"/>
            </w:pPr>
            <w:r>
              <w:rPr>
                <w:rFonts w:ascii="Calibri" w:hAnsi="Calibri"/>
                <w:b w:val="0"/>
                <w:i w:val="0"/>
                <w:color w:val="10233F"/>
                <w:sz w:val="13"/>
              </w:rPr>
              <w:t>[0,42 ; 5,57]</w:t>
            </w:r>
          </w:p>
        </w:tc>
        <w:tc>
          <w:tcPr>
            <w:tcW w:type="dxa" w:w="68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0,026</w:t>
            </w:r>
          </w:p>
        </w:tc>
        <w:tc>
          <w:tcPr>
            <w:tcW w:type="dxa" w:w="99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0,183</w:t>
            </w:r>
          </w:p>
        </w:tc>
        <w:tc>
          <w:tcPr>
            <w:tcW w:type="dxa" w:w="838"/>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1,64</w:t>
            </w:r>
          </w:p>
        </w:tc>
        <w:tc>
          <w:tcPr>
            <w:tcW w:type="dxa" w:w="629"/>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4954</w:t>
            </w:r>
          </w:p>
        </w:tc>
      </w:tr>
      <w:tr>
        <w:trPr>
          <w:cantSplit/>
        </w:trPr>
        <w:tc>
          <w:tcPr>
            <w:tcW w:type="dxa" w:w="2200"/>
            <w:tcMar>
              <w:top w:w="40" w:type="dxa"/>
              <w:left w:w="70" w:type="dxa"/>
              <w:bottom w:w="40" w:type="dxa"/>
              <w:right w:w="70" w:type="dxa"/>
            </w:tcMar>
          </w:tcPr>
          <w:p>
            <w:pPr>
              <w:spacing w:before="0" w:after="0" w:line="160" w:lineRule="exact"/>
              <w:jc w:val="left"/>
            </w:pPr>
            <w:r>
              <w:rPr>
                <w:rFonts w:ascii="Calibri" w:hAnsi="Calibri"/>
                <w:b w:val="0"/>
                <w:i w:val="0"/>
                <w:color w:val="10233F"/>
                <w:sz w:val="13"/>
              </w:rPr>
              <w:t>P2 connaissances</w:t>
            </w:r>
          </w:p>
        </w:tc>
        <w:tc>
          <w:tcPr>
            <w:tcW w:type="dxa" w:w="157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reco_P4_as</w:t>
            </w:r>
          </w:p>
        </w:tc>
        <w:tc>
          <w:tcPr>
            <w:tcW w:type="dxa" w:w="1362"/>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1,5</w:t>
            </w:r>
          </w:p>
        </w:tc>
        <w:tc>
          <w:tcPr>
            <w:tcW w:type="dxa" w:w="1362"/>
            <w:tcMar>
              <w:top w:w="40" w:type="dxa"/>
              <w:left w:w="70" w:type="dxa"/>
              <w:bottom w:w="40" w:type="dxa"/>
              <w:right w:w="70" w:type="dxa"/>
            </w:tcMar>
          </w:tcPr>
          <w:p>
            <w:pPr>
              <w:spacing w:before="0" w:after="0" w:line="160" w:lineRule="exact"/>
              <w:jc w:val="center"/>
            </w:pPr>
            <w:r>
              <w:rPr>
                <w:rFonts w:ascii="Calibri" w:hAnsi="Calibri"/>
                <w:b w:val="0"/>
                <w:i w:val="0"/>
                <w:color w:val="10233F"/>
                <w:sz w:val="13"/>
              </w:rPr>
              <w:t>[-0,82 ; 3,81]</w:t>
            </w:r>
          </w:p>
        </w:tc>
        <w:tc>
          <w:tcPr>
            <w:tcW w:type="dxa" w:w="68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0,185</w:t>
            </w:r>
          </w:p>
        </w:tc>
        <w:tc>
          <w:tcPr>
            <w:tcW w:type="dxa" w:w="99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0,086</w:t>
            </w:r>
          </w:p>
        </w:tc>
        <w:tc>
          <w:tcPr>
            <w:tcW w:type="dxa" w:w="838"/>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1,38</w:t>
            </w:r>
          </w:p>
        </w:tc>
        <w:tc>
          <w:tcPr>
            <w:tcW w:type="dxa" w:w="629"/>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4954</w:t>
            </w:r>
          </w:p>
        </w:tc>
      </w:tr>
      <w:tr>
        <w:trPr>
          <w:cantSplit/>
        </w:trPr>
        <w:tc>
          <w:tcPr>
            <w:tcW w:type="dxa" w:w="2200"/>
            <w:tcMar>
              <w:top w:w="40" w:type="dxa"/>
              <w:left w:w="70" w:type="dxa"/>
              <w:bottom w:w="40" w:type="dxa"/>
              <w:right w:w="70" w:type="dxa"/>
            </w:tcMar>
          </w:tcPr>
          <w:p>
            <w:pPr>
              <w:spacing w:before="0" w:after="0" w:line="160" w:lineRule="exact"/>
              <w:jc w:val="left"/>
            </w:pPr>
            <w:r>
              <w:rPr>
                <w:rFonts w:ascii="Calibri" w:hAnsi="Calibri"/>
                <w:b w:val="0"/>
                <w:i w:val="0"/>
                <w:color w:val="10233F"/>
                <w:sz w:val="13"/>
              </w:rPr>
              <w:t>D3 résultats ménages</w:t>
            </w:r>
          </w:p>
        </w:tc>
        <w:tc>
          <w:tcPr>
            <w:tcW w:type="dxa" w:w="157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cac_P3_as</w:t>
            </w:r>
          </w:p>
        </w:tc>
        <w:tc>
          <w:tcPr>
            <w:tcW w:type="dxa" w:w="1362"/>
            <w:tcMar>
              <w:top w:w="40" w:type="dxa"/>
              <w:left w:w="70" w:type="dxa"/>
              <w:bottom w:w="40" w:type="dxa"/>
              <w:right w:w="70" w:type="dxa"/>
            </w:tcMar>
          </w:tcPr>
          <w:p>
            <w:pPr>
              <w:spacing w:before="0" w:after="0" w:line="160" w:lineRule="exact"/>
              <w:jc w:val="center"/>
            </w:pPr>
            <w:r>
              <w:rPr>
                <w:rFonts w:ascii="Calibri" w:hAnsi="Calibri"/>
                <w:b w:val="0"/>
                <w:i w:val="0"/>
                <w:color w:val="10233F"/>
                <w:sz w:val="13"/>
              </w:rPr>
              <w:t>0,05</w:t>
            </w:r>
          </w:p>
        </w:tc>
        <w:tc>
          <w:tcPr>
            <w:tcW w:type="dxa" w:w="1362"/>
            <w:tcMar>
              <w:top w:w="40" w:type="dxa"/>
              <w:left w:w="70" w:type="dxa"/>
              <w:bottom w:w="40" w:type="dxa"/>
              <w:right w:w="70" w:type="dxa"/>
            </w:tcMar>
          </w:tcPr>
          <w:p>
            <w:pPr>
              <w:spacing w:before="0" w:after="0" w:line="160" w:lineRule="exact"/>
              <w:jc w:val="center"/>
            </w:pPr>
            <w:r>
              <w:rPr>
                <w:rFonts w:ascii="Calibri" w:hAnsi="Calibri"/>
                <w:b w:val="0"/>
                <w:i w:val="0"/>
                <w:color w:val="10233F"/>
                <w:sz w:val="13"/>
              </w:rPr>
              <w:t>[0,02 ; 0,09]</w:t>
            </w:r>
          </w:p>
        </w:tc>
        <w:tc>
          <w:tcPr>
            <w:tcW w:type="dxa" w:w="68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0,007</w:t>
            </w:r>
          </w:p>
        </w:tc>
        <w:tc>
          <w:tcPr>
            <w:tcW w:type="dxa" w:w="99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0,173</w:t>
            </w:r>
          </w:p>
        </w:tc>
        <w:tc>
          <w:tcPr>
            <w:tcW w:type="dxa" w:w="838"/>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1,62</w:t>
            </w:r>
          </w:p>
        </w:tc>
        <w:tc>
          <w:tcPr>
            <w:tcW w:type="dxa" w:w="629"/>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4905</w:t>
            </w:r>
          </w:p>
        </w:tc>
      </w:tr>
      <w:tr>
        <w:trPr>
          <w:cantSplit/>
        </w:trPr>
        <w:tc>
          <w:tcPr>
            <w:tcW w:type="dxa" w:w="2200"/>
            <w:tcMar>
              <w:top w:w="40" w:type="dxa"/>
              <w:left w:w="70" w:type="dxa"/>
              <w:bottom w:w="40" w:type="dxa"/>
              <w:right w:w="70" w:type="dxa"/>
            </w:tcMar>
          </w:tcPr>
          <w:p>
            <w:pPr>
              <w:spacing w:before="0" w:after="0" w:line="160" w:lineRule="exact"/>
              <w:jc w:val="left"/>
            </w:pPr>
            <w:r>
              <w:rPr>
                <w:rFonts w:ascii="Calibri" w:hAnsi="Calibri"/>
                <w:b w:val="0"/>
                <w:i w:val="0"/>
                <w:color w:val="10233F"/>
                <w:sz w:val="13"/>
              </w:rPr>
              <w:t>D3 résultats ménages</w:t>
            </w:r>
          </w:p>
        </w:tc>
        <w:tc>
          <w:tcPr>
            <w:tcW w:type="dxa" w:w="157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reco_P4_as</w:t>
            </w:r>
          </w:p>
        </w:tc>
        <w:tc>
          <w:tcPr>
            <w:tcW w:type="dxa" w:w="1362"/>
            <w:tcMar>
              <w:top w:w="40" w:type="dxa"/>
              <w:left w:w="70" w:type="dxa"/>
              <w:bottom w:w="40" w:type="dxa"/>
              <w:right w:w="70" w:type="dxa"/>
            </w:tcMar>
          </w:tcPr>
          <w:p>
            <w:pPr>
              <w:spacing w:before="0" w:after="0" w:line="160" w:lineRule="exact"/>
              <w:jc w:val="center"/>
            </w:pPr>
            <w:r>
              <w:rPr>
                <w:rFonts w:ascii="Calibri" w:hAnsi="Calibri"/>
                <w:b w:val="0"/>
                <w:i w:val="0"/>
                <w:color w:val="10233F"/>
                <w:sz w:val="13"/>
              </w:rPr>
              <w:t>0,04</w:t>
            </w:r>
          </w:p>
        </w:tc>
        <w:tc>
          <w:tcPr>
            <w:tcW w:type="dxa" w:w="1362"/>
            <w:tcMar>
              <w:top w:w="40" w:type="dxa"/>
              <w:left w:w="70" w:type="dxa"/>
              <w:bottom w:w="40" w:type="dxa"/>
              <w:right w:w="70" w:type="dxa"/>
            </w:tcMar>
          </w:tcPr>
          <w:p>
            <w:pPr>
              <w:spacing w:before="0" w:after="0" w:line="160" w:lineRule="exact"/>
              <w:jc w:val="center"/>
            </w:pPr>
            <w:r>
              <w:rPr>
                <w:rFonts w:ascii="Calibri" w:hAnsi="Calibri"/>
                <w:b w:val="0"/>
                <w:i w:val="0"/>
                <w:color w:val="10233F"/>
                <w:sz w:val="13"/>
              </w:rPr>
              <w:t>[0,01 ; 0,07]</w:t>
            </w:r>
          </w:p>
        </w:tc>
        <w:tc>
          <w:tcPr>
            <w:tcW w:type="dxa" w:w="68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0,023</w:t>
            </w:r>
          </w:p>
        </w:tc>
        <w:tc>
          <w:tcPr>
            <w:tcW w:type="dxa" w:w="99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0,117</w:t>
            </w:r>
          </w:p>
        </w:tc>
        <w:tc>
          <w:tcPr>
            <w:tcW w:type="dxa" w:w="838"/>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1,46</w:t>
            </w:r>
          </w:p>
        </w:tc>
        <w:tc>
          <w:tcPr>
            <w:tcW w:type="dxa" w:w="629"/>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4905</w:t>
            </w:r>
          </w:p>
        </w:tc>
      </w:tr>
      <w:tr>
        <w:trPr>
          <w:cantSplit/>
        </w:trPr>
        <w:tc>
          <w:tcPr>
            <w:tcW w:type="dxa" w:w="2200"/>
            <w:tcMar>
              <w:top w:w="40" w:type="dxa"/>
              <w:left w:w="70" w:type="dxa"/>
              <w:bottom w:w="40" w:type="dxa"/>
              <w:right w:w="70" w:type="dxa"/>
            </w:tcMar>
          </w:tcPr>
          <w:p>
            <w:pPr>
              <w:spacing w:before="0" w:after="0" w:line="160" w:lineRule="exact"/>
              <w:jc w:val="left"/>
            </w:pPr>
            <w:r>
              <w:rPr>
                <w:rFonts w:ascii="Calibri" w:hAnsi="Calibri"/>
                <w:b w:val="0"/>
                <w:i w:val="0"/>
                <w:color w:val="10233F"/>
                <w:sz w:val="13"/>
              </w:rPr>
              <w:t>D3 résultats ménages</w:t>
            </w:r>
          </w:p>
        </w:tc>
        <w:tc>
          <w:tcPr>
            <w:tcW w:type="dxa" w:w="157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cod_F_as</w:t>
            </w:r>
          </w:p>
        </w:tc>
        <w:tc>
          <w:tcPr>
            <w:tcW w:type="dxa" w:w="1362"/>
            <w:tcMar>
              <w:top w:w="40" w:type="dxa"/>
              <w:left w:w="70" w:type="dxa"/>
              <w:bottom w:w="40" w:type="dxa"/>
              <w:right w:w="70" w:type="dxa"/>
            </w:tcMar>
          </w:tcPr>
          <w:p>
            <w:pPr>
              <w:spacing w:before="0" w:after="0" w:line="160" w:lineRule="exact"/>
              <w:jc w:val="center"/>
            </w:pPr>
            <w:r>
              <w:rPr>
                <w:rFonts w:ascii="Calibri" w:hAnsi="Calibri"/>
                <w:b w:val="0"/>
                <w:i w:val="0"/>
                <w:color w:val="10233F"/>
                <w:sz w:val="13"/>
              </w:rPr>
              <w:t>-0,01</w:t>
            </w:r>
          </w:p>
        </w:tc>
        <w:tc>
          <w:tcPr>
            <w:tcW w:type="dxa" w:w="1362"/>
            <w:tcMar>
              <w:top w:w="40" w:type="dxa"/>
              <w:left w:w="70" w:type="dxa"/>
              <w:bottom w:w="40" w:type="dxa"/>
              <w:right w:w="70" w:type="dxa"/>
            </w:tcMar>
          </w:tcPr>
          <w:p>
            <w:pPr>
              <w:spacing w:before="0" w:after="0" w:line="160" w:lineRule="exact"/>
              <w:jc w:val="center"/>
            </w:pPr>
            <w:r>
              <w:rPr>
                <w:rFonts w:ascii="Calibri" w:hAnsi="Calibri"/>
                <w:b w:val="0"/>
                <w:i w:val="0"/>
                <w:color w:val="10233F"/>
                <w:sz w:val="13"/>
              </w:rPr>
              <w:t>[-0,03 ; 0,02]</w:t>
            </w:r>
          </w:p>
        </w:tc>
        <w:tc>
          <w:tcPr>
            <w:tcW w:type="dxa" w:w="68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0,524</w:t>
            </w:r>
          </w:p>
        </w:tc>
        <w:tc>
          <w:tcPr>
            <w:tcW w:type="dxa" w:w="99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-0,031</w:t>
            </w:r>
          </w:p>
        </w:tc>
        <w:tc>
          <w:tcPr>
            <w:tcW w:type="dxa" w:w="838"/>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1,2</w:t>
            </w:r>
          </w:p>
        </w:tc>
        <w:tc>
          <w:tcPr>
            <w:tcW w:type="dxa" w:w="629"/>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4905</w:t>
            </w:r>
          </w:p>
        </w:tc>
      </w:tr>
      <w:tr>
        <w:trPr>
          <w:cantSplit/>
        </w:trPr>
        <w:tc>
          <w:tcPr>
            <w:tcW w:type="dxa" w:w="2200"/>
            <w:tcMar>
              <w:top w:w="40" w:type="dxa"/>
              <w:left w:w="70" w:type="dxa"/>
              <w:bottom w:w="40" w:type="dxa"/>
              <w:right w:w="70" w:type="dxa"/>
            </w:tcMar>
          </w:tcPr>
          <w:p>
            <w:pPr>
              <w:spacing w:before="0" w:after="0" w:line="160" w:lineRule="exact"/>
              <w:jc w:val="left"/>
            </w:pPr>
            <w:r>
              <w:rPr>
                <w:rFonts w:ascii="Calibri" w:hAnsi="Calibri"/>
                <w:b w:val="0"/>
                <w:i w:val="0"/>
                <w:color w:val="10233F"/>
                <w:sz w:val="13"/>
              </w:rPr>
              <w:t>P1 exposition (prime, supervision)</w:t>
            </w:r>
          </w:p>
        </w:tc>
        <w:tc>
          <w:tcPr>
            <w:tcW w:type="dxa" w:w="157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reco_prime_as</w:t>
            </w:r>
          </w:p>
        </w:tc>
        <w:tc>
          <w:tcPr>
            <w:tcW w:type="dxa" w:w="1362"/>
            <w:tcMar>
              <w:top w:w="40" w:type="dxa"/>
              <w:left w:w="70" w:type="dxa"/>
              <w:bottom w:w="40" w:type="dxa"/>
              <w:right w:w="70" w:type="dxa"/>
            </w:tcMar>
          </w:tcPr>
          <w:p>
            <w:pPr>
              <w:spacing w:before="0" w:after="0" w:line="160" w:lineRule="exact"/>
              <w:jc w:val="center"/>
            </w:pPr>
            <w:r>
              <w:rPr>
                <w:rFonts w:ascii="Calibri" w:hAnsi="Calibri"/>
                <w:b w:val="0"/>
                <w:i w:val="0"/>
                <w:color w:val="10233F"/>
                <w:sz w:val="13"/>
              </w:rPr>
              <w:t>-0,11</w:t>
            </w:r>
          </w:p>
        </w:tc>
        <w:tc>
          <w:tcPr>
            <w:tcW w:type="dxa" w:w="1362"/>
            <w:tcMar>
              <w:top w:w="40" w:type="dxa"/>
              <w:left w:w="70" w:type="dxa"/>
              <w:bottom w:w="40" w:type="dxa"/>
              <w:right w:w="70" w:type="dxa"/>
            </w:tcMar>
          </w:tcPr>
          <w:p>
            <w:pPr>
              <w:spacing w:before="0" w:after="0" w:line="160" w:lineRule="exact"/>
              <w:jc w:val="center"/>
            </w:pPr>
            <w:r>
              <w:rPr>
                <w:rFonts w:ascii="Calibri" w:hAnsi="Calibri"/>
                <w:b w:val="0"/>
                <w:i w:val="0"/>
                <w:color w:val="10233F"/>
                <w:sz w:val="13"/>
              </w:rPr>
              <w:t>[-0,95 ; 0,74]</w:t>
            </w:r>
          </w:p>
        </w:tc>
        <w:tc>
          <w:tcPr>
            <w:tcW w:type="dxa" w:w="68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0,768</w:t>
            </w:r>
          </w:p>
        </w:tc>
        <w:tc>
          <w:tcPr>
            <w:tcW w:type="dxa" w:w="99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-0,01</w:t>
            </w:r>
          </w:p>
        </w:tc>
        <w:tc>
          <w:tcPr>
            <w:tcW w:type="dxa" w:w="838"/>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1,11</w:t>
            </w:r>
          </w:p>
        </w:tc>
        <w:tc>
          <w:tcPr>
            <w:tcW w:type="dxa" w:w="629"/>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4954</w:t>
            </w:r>
          </w:p>
        </w:tc>
      </w:tr>
      <w:tr>
        <w:trPr>
          <w:cantSplit/>
        </w:trPr>
        <w:tc>
          <w:tcPr>
            <w:tcW w:type="dxa" w:w="2200"/>
            <w:tcMar>
              <w:top w:w="40" w:type="dxa"/>
              <w:left w:w="70" w:type="dxa"/>
              <w:bottom w:w="40" w:type="dxa"/>
              <w:right w:w="70" w:type="dxa"/>
            </w:tcMar>
          </w:tcPr>
          <w:p>
            <w:pPr>
              <w:spacing w:before="0" w:after="0" w:line="160" w:lineRule="exact"/>
              <w:jc w:val="left"/>
            </w:pPr>
            <w:r>
              <w:rPr>
                <w:rFonts w:ascii="Calibri" w:hAnsi="Calibri"/>
                <w:b w:val="0"/>
                <w:i w:val="0"/>
                <w:color w:val="10233F"/>
                <w:sz w:val="13"/>
              </w:rPr>
              <w:t>P1 exposition (prime, supervision)</w:t>
            </w:r>
          </w:p>
        </w:tc>
        <w:tc>
          <w:tcPr>
            <w:tcW w:type="dxa" w:w="157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reco_sup_as</w:t>
            </w:r>
          </w:p>
        </w:tc>
        <w:tc>
          <w:tcPr>
            <w:tcW w:type="dxa" w:w="1362"/>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2,11</w:t>
            </w:r>
          </w:p>
        </w:tc>
        <w:tc>
          <w:tcPr>
            <w:tcW w:type="dxa" w:w="1362"/>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[1,44 ; 2,78]</w:t>
            </w:r>
          </w:p>
        </w:tc>
        <w:tc>
          <w:tcPr>
            <w:tcW w:type="dxa" w:w="68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&lt; 0,001</w:t>
            </w:r>
          </w:p>
        </w:tc>
        <w:tc>
          <w:tcPr>
            <w:tcW w:type="dxa" w:w="99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0,226</w:t>
            </w:r>
          </w:p>
        </w:tc>
        <w:tc>
          <w:tcPr>
            <w:tcW w:type="dxa" w:w="838"/>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1,76</w:t>
            </w:r>
          </w:p>
        </w:tc>
        <w:tc>
          <w:tcPr>
            <w:tcW w:type="dxa" w:w="629"/>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4954</w:t>
            </w:r>
          </w:p>
        </w:tc>
      </w:tr>
    </w:tbl>
    <w:p>
      <w:pPr>
        <w:spacing w:before="20" w:after="180" w:line="186" w:lineRule="exact"/>
        <w:jc w:val="both"/>
      </w:pPr>
      <w:r>
        <w:rPr>
          <w:rFonts w:ascii="Calibri" w:hAnsi="Calibri"/>
          <w:b w:val="0"/>
          <w:i w:val="0"/>
          <w:color w:val="6B7280"/>
          <w:sz w:val="14"/>
        </w:rPr>
        <w:t>La valeur E mesure la force de l'association qu'il faudrait pour qu'un facteur de confusion non mesuré explique entièrement le résultat. Au-delà de 1,5, l'association est considérée comme difficile à expliquer par un seul confondant. Source : T31_associations_transversales.</w:t>
      </w:r>
    </w:p>
    <w:p>
      <w:pPr>
        <w:spacing w:after="100" w:before="0" w:line="276" w:lineRule="exact"/>
        <w:jc w:val="both"/>
      </w:pPr>
      <w:r>
        <w:rPr>
          <w:rFonts w:ascii="Calibri" w:hAnsi="Calibri"/>
          <w:b w:val="0"/>
          <w:i w:val="0"/>
          <w:color w:val="10233F"/>
          <w:sz w:val="20"/>
        </w:rPr>
        <w:t>Le résultat est cohérent avec la littérature sur les dispositifs communautaires : ce n'est pas l'intrant qui compte, mais le fonctionnement de l'organe qui le porte. Il ne prouve pas que rendre les CAC fonctionnels améliorerait l'exposition ; il indique où une intervention ultérieure aurait intérêt à agir et à mesurer.</w:t>
      </w:r>
    </w:p>
    <w:p>
      <w:pPr>
        <w:pStyle w:val="Heading2"/>
        <w:keepNext/>
        <w:spacing w:before="260" w:after="100"/>
      </w:pPr>
      <w:r>
        <w:rPr>
          <w:rFonts w:ascii="Calibri" w:hAnsi="Calibri"/>
          <w:b/>
          <w:i w:val="0"/>
          <w:color w:val="0B1F3A"/>
          <w:sz w:val="26"/>
        </w:rPr>
        <w:t>7.2 Les différences premières au niveau de l'aire</w:t>
      </w:r>
    </w:p>
    <w:p>
      <w:pPr>
        <w:spacing w:after="100" w:before="0" w:line="276" w:lineRule="exact"/>
        <w:jc w:val="both"/>
      </w:pPr>
      <w:r>
        <w:rPr>
          <w:rFonts w:ascii="Calibri" w:hAnsi="Calibri"/>
          <w:b w:val="0"/>
          <w:i w:val="0"/>
          <w:color w:val="10233F"/>
          <w:sz w:val="20"/>
        </w:rPr>
        <w:t>Une analyse plus exigeante compare, entre aires de santé, la variation d'un résultat à la variation d'un facteur. Les coefficients sont plus faibles, et deux seulement sont significatifs : la variation de fonctionnalité des CAC est associée à la variation de l'exposition (+0,40 [0,04 ; 0,76]) et à celle des connaissances (+0,30 [0,00 ; 0,60]).</w:t>
      </w:r>
    </w:p>
    <w:p>
      <w:pPr>
        <w:keepNext/>
        <w:spacing w:before="120" w:after="40"/>
      </w:pPr>
      <w:r>
        <w:rPr>
          <w:rFonts w:ascii="Calibri" w:hAnsi="Calibri"/>
          <w:b/>
          <w:i w:val="0"/>
          <w:color w:val="0B1F3A"/>
          <w:sz w:val="17"/>
        </w:rPr>
        <w:t>Tableau 32. Différences premières : variation des résultats selon la variation des organes et des agents</w:t>
      </w:r>
    </w:p>
    <w:tbl>
      <w:tblPr>
        <w:tblW w:type="auto" w:w="0"/>
        <w:jc w:val="center"/>
        <w:tblLayout w:type="fixed"/>
        <w:tblLook w:firstColumn="1" w:firstRow="1" w:lastColumn="0" w:lastRow="0" w:noHBand="0" w:noVBand="1" w:val="04A0"/>
        <w:tblBorders>
          <w:top w:val="single" w:sz="8" w:space="0" w:color="0B1F3A"/>
          <w:left w:val="none" w:sz="0" w:space="0" w:color="FFFFFF"/>
          <w:bottom w:val="single" w:sz="8" w:space="0" w:color="0B1F3A"/>
          <w:right w:val="none" w:sz="0" w:space="0" w:color="FFFFFF"/>
          <w:insideH w:val="single" w:sz="4" w:space="0" w:color="D9E1EC"/>
          <w:insideV w:val="single" w:sz="4" w:space="0" w:color="D9E1EC"/>
        </w:tblBorders>
      </w:tblPr>
      <w:tblGrid>
        <w:gridCol w:w="1377"/>
        <w:gridCol w:w="1377"/>
        <w:gridCol w:w="1377"/>
        <w:gridCol w:w="1377"/>
        <w:gridCol w:w="1377"/>
        <w:gridCol w:w="1377"/>
        <w:gridCol w:w="1377"/>
      </w:tblGrid>
      <w:tr>
        <w:trPr>
          <w:cantSplit/>
          <w:tblHeader w:val="true"/>
        </w:trPr>
        <w:tc>
          <w:tcPr>
            <w:tcW w:type="dxa" w:w="3175"/>
            <w:shd w:val="clear" w:color="auto" w:fill="0B1F3A"/>
            <w:tcMar>
              <w:top w:w="40" w:type="dxa"/>
              <w:left w:w="70" w:type="dxa"/>
              <w:bottom w:w="40" w:type="dxa"/>
              <w:right w:w="70" w:type="dxa"/>
            </w:tcMar>
          </w:tcPr>
          <w:p>
            <w:pPr>
              <w:spacing w:before="0" w:after="0" w:line="164" w:lineRule="exact"/>
              <w:jc w:val="left"/>
            </w:pPr>
            <w:r>
              <w:rPr>
                <w:rFonts w:ascii="Calibri" w:hAnsi="Calibri"/>
                <w:b/>
                <w:i w:val="0"/>
                <w:color w:val="FFFFFF"/>
                <w:sz w:val="13"/>
              </w:rPr>
              <w:t>Modèle</w:t>
            </w:r>
          </w:p>
        </w:tc>
        <w:tc>
          <w:tcPr>
            <w:tcW w:type="dxa" w:w="907"/>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Variable</w:t>
            </w:r>
          </w:p>
        </w:tc>
        <w:tc>
          <w:tcPr>
            <w:tcW w:type="dxa" w:w="1020"/>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Coefficient</w:t>
            </w:r>
          </w:p>
        </w:tc>
        <w:tc>
          <w:tcPr>
            <w:tcW w:type="dxa" w:w="1361"/>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IC 95 %</w:t>
            </w:r>
          </w:p>
        </w:tc>
        <w:tc>
          <w:tcPr>
            <w:tcW w:type="dxa" w:w="680"/>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p</w:t>
            </w:r>
          </w:p>
        </w:tc>
        <w:tc>
          <w:tcPr>
            <w:tcW w:type="dxa" w:w="680"/>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Aires</w:t>
            </w:r>
          </w:p>
        </w:tc>
        <w:tc>
          <w:tcPr>
            <w:tcW w:type="dxa" w:w="680"/>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R²</w:t>
            </w:r>
          </w:p>
        </w:tc>
      </w:tr>
      <w:tr>
        <w:trPr>
          <w:cantSplit/>
        </w:trPr>
        <w:tc>
          <w:tcPr>
            <w:tcW w:type="dxa" w:w="3175"/>
            <w:tcMar>
              <w:top w:w="40" w:type="dxa"/>
              <w:left w:w="70" w:type="dxa"/>
              <w:bottom w:w="40" w:type="dxa"/>
              <w:right w:w="70" w:type="dxa"/>
            </w:tcMar>
          </w:tcPr>
          <w:p>
            <w:pPr>
              <w:spacing w:before="0" w:after="0" w:line="154" w:lineRule="exact"/>
              <w:jc w:val="left"/>
            </w:pPr>
            <w:r>
              <w:rPr>
                <w:rFonts w:ascii="Calibri" w:hAnsi="Calibri"/>
                <w:b w:val="0"/>
                <w:i w:val="0"/>
                <w:color w:val="10233F"/>
                <w:sz w:val="13"/>
              </w:rPr>
              <w:t>Δ P1 exposition ménages ~ Δ organes et agents</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dP3</w:t>
            </w:r>
          </w:p>
        </w:tc>
        <w:tc>
          <w:tcPr>
            <w:tcW w:type="dxa" w:w="102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0,4</w:t>
            </w:r>
          </w:p>
        </w:tc>
        <w:tc>
          <w:tcPr>
            <w:tcW w:type="dxa" w:w="136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[0,04 ; 0,76]</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0,032</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91</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0,19</w:t>
            </w:r>
          </w:p>
        </w:tc>
      </w:tr>
      <w:tr>
        <w:trPr>
          <w:cantSplit/>
        </w:trPr>
        <w:tc>
          <w:tcPr>
            <w:tcW w:type="dxa" w:w="3175"/>
            <w:tcMar>
              <w:top w:w="40" w:type="dxa"/>
              <w:left w:w="70" w:type="dxa"/>
              <w:bottom w:w="40" w:type="dxa"/>
              <w:right w:w="70" w:type="dxa"/>
            </w:tcMar>
          </w:tcPr>
          <w:p>
            <w:pPr>
              <w:spacing w:before="0" w:after="0" w:line="154" w:lineRule="exact"/>
              <w:jc w:val="left"/>
            </w:pPr>
            <w:r>
              <w:rPr>
                <w:rFonts w:ascii="Calibri" w:hAnsi="Calibri"/>
                <w:b w:val="0"/>
                <w:i w:val="0"/>
                <w:color w:val="10233F"/>
                <w:sz w:val="13"/>
              </w:rPr>
              <w:t>Δ P1 exposition ménages ~ Δ organes et agents</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dP4</w:t>
            </w:r>
          </w:p>
        </w:tc>
        <w:tc>
          <w:tcPr>
            <w:tcW w:type="dxa" w:w="102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0,13</w:t>
            </w:r>
          </w:p>
        </w:tc>
        <w:tc>
          <w:tcPr>
            <w:tcW w:type="dxa" w:w="136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[-0,26 ; 0,52]</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0,425</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91</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0,19</w:t>
            </w:r>
          </w:p>
        </w:tc>
      </w:tr>
      <w:tr>
        <w:trPr>
          <w:cantSplit/>
        </w:trPr>
        <w:tc>
          <w:tcPr>
            <w:tcW w:type="dxa" w:w="3175"/>
            <w:tcMar>
              <w:top w:w="40" w:type="dxa"/>
              <w:left w:w="70" w:type="dxa"/>
              <w:bottom w:w="40" w:type="dxa"/>
              <w:right w:w="70" w:type="dxa"/>
            </w:tcMar>
          </w:tcPr>
          <w:p>
            <w:pPr>
              <w:spacing w:before="0" w:after="0" w:line="154" w:lineRule="exact"/>
              <w:jc w:val="left"/>
            </w:pPr>
            <w:r>
              <w:rPr>
                <w:rFonts w:ascii="Calibri" w:hAnsi="Calibri"/>
                <w:b w:val="0"/>
                <w:i w:val="0"/>
                <w:color w:val="10233F"/>
                <w:sz w:val="13"/>
              </w:rPr>
              <w:t>Δ P1 exposition ménages ~ Δ organes et agents</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dF</w:t>
            </w:r>
          </w:p>
        </w:tc>
        <w:tc>
          <w:tcPr>
            <w:tcW w:type="dxa" w:w="102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0,08</w:t>
            </w:r>
          </w:p>
        </w:tc>
        <w:tc>
          <w:tcPr>
            <w:tcW w:type="dxa" w:w="136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[-0,05 ; 0,20]</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0,188</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91</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0,19</w:t>
            </w:r>
          </w:p>
        </w:tc>
      </w:tr>
      <w:tr>
        <w:trPr>
          <w:cantSplit/>
        </w:trPr>
        <w:tc>
          <w:tcPr>
            <w:tcW w:type="dxa" w:w="3175"/>
            <w:tcMar>
              <w:top w:w="40" w:type="dxa"/>
              <w:left w:w="70" w:type="dxa"/>
              <w:bottom w:w="40" w:type="dxa"/>
              <w:right w:w="70" w:type="dxa"/>
            </w:tcMar>
          </w:tcPr>
          <w:p>
            <w:pPr>
              <w:spacing w:before="0" w:after="0" w:line="154" w:lineRule="exact"/>
              <w:jc w:val="left"/>
            </w:pPr>
            <w:r>
              <w:rPr>
                <w:rFonts w:ascii="Calibri" w:hAnsi="Calibri"/>
                <w:b w:val="0"/>
                <w:i w:val="0"/>
                <w:color w:val="10233F"/>
                <w:sz w:val="13"/>
              </w:rPr>
              <w:t>Δ P2 connaissances ménages ~ Δ organes et agents</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dP3</w:t>
            </w:r>
          </w:p>
        </w:tc>
        <w:tc>
          <w:tcPr>
            <w:tcW w:type="dxa" w:w="102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0,3</w:t>
            </w:r>
          </w:p>
        </w:tc>
        <w:tc>
          <w:tcPr>
            <w:tcW w:type="dxa" w:w="136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[0,00 ; 0,60]</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0,048</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91</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0,17</w:t>
            </w:r>
          </w:p>
        </w:tc>
      </w:tr>
      <w:tr>
        <w:trPr>
          <w:cantSplit/>
        </w:trPr>
        <w:tc>
          <w:tcPr>
            <w:tcW w:type="dxa" w:w="3175"/>
            <w:tcMar>
              <w:top w:w="40" w:type="dxa"/>
              <w:left w:w="70" w:type="dxa"/>
              <w:bottom w:w="40" w:type="dxa"/>
              <w:right w:w="70" w:type="dxa"/>
            </w:tcMar>
          </w:tcPr>
          <w:p>
            <w:pPr>
              <w:spacing w:before="0" w:after="0" w:line="154" w:lineRule="exact"/>
              <w:jc w:val="left"/>
            </w:pPr>
            <w:r>
              <w:rPr>
                <w:rFonts w:ascii="Calibri" w:hAnsi="Calibri"/>
                <w:b w:val="0"/>
                <w:i w:val="0"/>
                <w:color w:val="10233F"/>
                <w:sz w:val="13"/>
              </w:rPr>
              <w:t>Δ P2 connaissances ménages ~ Δ organes et agents</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dP4</w:t>
            </w:r>
          </w:p>
        </w:tc>
        <w:tc>
          <w:tcPr>
            <w:tcW w:type="dxa" w:w="102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0,12</w:t>
            </w:r>
          </w:p>
        </w:tc>
        <w:tc>
          <w:tcPr>
            <w:tcW w:type="dxa" w:w="136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[-0,03 ; 0,28]</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0,091</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91</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0,17</w:t>
            </w:r>
          </w:p>
        </w:tc>
      </w:tr>
      <w:tr>
        <w:trPr>
          <w:cantSplit/>
        </w:trPr>
        <w:tc>
          <w:tcPr>
            <w:tcW w:type="dxa" w:w="3175"/>
            <w:tcMar>
              <w:top w:w="40" w:type="dxa"/>
              <w:left w:w="70" w:type="dxa"/>
              <w:bottom w:w="40" w:type="dxa"/>
              <w:right w:w="70" w:type="dxa"/>
            </w:tcMar>
          </w:tcPr>
          <w:p>
            <w:pPr>
              <w:spacing w:before="0" w:after="0" w:line="154" w:lineRule="exact"/>
              <w:jc w:val="left"/>
            </w:pPr>
            <w:r>
              <w:rPr>
                <w:rFonts w:ascii="Calibri" w:hAnsi="Calibri"/>
                <w:b w:val="0"/>
                <w:i w:val="0"/>
                <w:color w:val="10233F"/>
                <w:sz w:val="13"/>
              </w:rPr>
              <w:t>Δ P2 connaissances ménages ~ Δ organes et agents</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dF</w:t>
            </w:r>
          </w:p>
        </w:tc>
        <w:tc>
          <w:tcPr>
            <w:tcW w:type="dxa" w:w="102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0,02</w:t>
            </w:r>
          </w:p>
        </w:tc>
        <w:tc>
          <w:tcPr>
            <w:tcW w:type="dxa" w:w="136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[-0,16 ; 0,20]</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0,759</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91</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0,17</w:t>
            </w:r>
          </w:p>
        </w:tc>
      </w:tr>
      <w:tr>
        <w:trPr>
          <w:cantSplit/>
        </w:trPr>
        <w:tc>
          <w:tcPr>
            <w:tcW w:type="dxa" w:w="3175"/>
            <w:tcMar>
              <w:top w:w="40" w:type="dxa"/>
              <w:left w:w="70" w:type="dxa"/>
              <w:bottom w:w="40" w:type="dxa"/>
              <w:right w:w="70" w:type="dxa"/>
            </w:tcMar>
          </w:tcPr>
          <w:p>
            <w:pPr>
              <w:spacing w:before="0" w:after="0" w:line="154" w:lineRule="exact"/>
              <w:jc w:val="left"/>
            </w:pPr>
            <w:r>
              <w:rPr>
                <w:rFonts w:ascii="Calibri" w:hAnsi="Calibri"/>
                <w:b w:val="0"/>
                <w:i w:val="0"/>
                <w:color w:val="10233F"/>
                <w:sz w:val="13"/>
              </w:rPr>
              <w:t>Δ connaît la Mpox ~ Δ CAC et RECO</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dP3</w:t>
            </w:r>
          </w:p>
        </w:tc>
        <w:tc>
          <w:tcPr>
            <w:tcW w:type="dxa" w:w="102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0,21</w:t>
            </w:r>
          </w:p>
        </w:tc>
        <w:tc>
          <w:tcPr>
            <w:tcW w:type="dxa" w:w="136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[-0,28 ; 0,70]</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0,357</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93</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0,16</w:t>
            </w:r>
          </w:p>
        </w:tc>
      </w:tr>
      <w:tr>
        <w:trPr>
          <w:cantSplit/>
        </w:trPr>
        <w:tc>
          <w:tcPr>
            <w:tcW w:type="dxa" w:w="3175"/>
            <w:tcMar>
              <w:top w:w="40" w:type="dxa"/>
              <w:left w:w="70" w:type="dxa"/>
              <w:bottom w:w="40" w:type="dxa"/>
              <w:right w:w="70" w:type="dxa"/>
            </w:tcMar>
          </w:tcPr>
          <w:p>
            <w:pPr>
              <w:spacing w:before="0" w:after="0" w:line="154" w:lineRule="exact"/>
              <w:jc w:val="left"/>
            </w:pPr>
            <w:r>
              <w:rPr>
                <w:rFonts w:ascii="Calibri" w:hAnsi="Calibri"/>
                <w:b w:val="0"/>
                <w:i w:val="0"/>
                <w:color w:val="10233F"/>
                <w:sz w:val="13"/>
              </w:rPr>
              <w:t>Δ connaît la Mpox ~ Δ CAC et RECO</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dP4</w:t>
            </w:r>
          </w:p>
        </w:tc>
        <w:tc>
          <w:tcPr>
            <w:tcW w:type="dxa" w:w="102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0,4</w:t>
            </w:r>
          </w:p>
        </w:tc>
        <w:tc>
          <w:tcPr>
            <w:tcW w:type="dxa" w:w="136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[-0,07 ; 0,88]</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0,079</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93</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0,16</w:t>
            </w:r>
          </w:p>
        </w:tc>
      </w:tr>
      <w:tr>
        <w:trPr>
          <w:cantSplit/>
        </w:trPr>
        <w:tc>
          <w:tcPr>
            <w:tcW w:type="dxa" w:w="3175"/>
            <w:tcMar>
              <w:top w:w="40" w:type="dxa"/>
              <w:left w:w="70" w:type="dxa"/>
              <w:bottom w:w="40" w:type="dxa"/>
              <w:right w:w="70" w:type="dxa"/>
            </w:tcMar>
          </w:tcPr>
          <w:p>
            <w:pPr>
              <w:spacing w:before="0" w:after="0" w:line="154" w:lineRule="exact"/>
              <w:jc w:val="left"/>
            </w:pPr>
            <w:r>
              <w:rPr>
                <w:rFonts w:ascii="Calibri" w:hAnsi="Calibri"/>
                <w:b w:val="0"/>
                <w:i w:val="0"/>
                <w:color w:val="10233F"/>
                <w:sz w:val="13"/>
              </w:rPr>
              <w:t>Δ carnet vu ~ Δ CAC et RECO</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dP3</w:t>
            </w:r>
          </w:p>
        </w:tc>
        <w:tc>
          <w:tcPr>
            <w:tcW w:type="dxa" w:w="102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0,19</w:t>
            </w:r>
          </w:p>
        </w:tc>
        <w:tc>
          <w:tcPr>
            <w:tcW w:type="dxa" w:w="136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[-0,42 ; 0,79]</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0,507</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93</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0,09</w:t>
            </w:r>
          </w:p>
        </w:tc>
      </w:tr>
      <w:tr>
        <w:trPr>
          <w:cantSplit/>
        </w:trPr>
        <w:tc>
          <w:tcPr>
            <w:tcW w:type="dxa" w:w="3175"/>
            <w:tcMar>
              <w:top w:w="40" w:type="dxa"/>
              <w:left w:w="70" w:type="dxa"/>
              <w:bottom w:w="40" w:type="dxa"/>
              <w:right w:w="70" w:type="dxa"/>
            </w:tcMar>
          </w:tcPr>
          <w:p>
            <w:pPr>
              <w:spacing w:before="0" w:after="0" w:line="154" w:lineRule="exact"/>
              <w:jc w:val="left"/>
            </w:pPr>
            <w:r>
              <w:rPr>
                <w:rFonts w:ascii="Calibri" w:hAnsi="Calibri"/>
                <w:b w:val="0"/>
                <w:i w:val="0"/>
                <w:color w:val="10233F"/>
                <w:sz w:val="13"/>
              </w:rPr>
              <w:t>Δ carnet vu ~ Δ CAC et RECO</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dP4</w:t>
            </w:r>
          </w:p>
        </w:tc>
        <w:tc>
          <w:tcPr>
            <w:tcW w:type="dxa" w:w="102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0,33</w:t>
            </w:r>
          </w:p>
        </w:tc>
        <w:tc>
          <w:tcPr>
            <w:tcW w:type="dxa" w:w="136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[-0,01 ; 0,67]</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0,056</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93</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0,09</w:t>
            </w:r>
          </w:p>
        </w:tc>
      </w:tr>
      <w:tr>
        <w:trPr>
          <w:cantSplit/>
        </w:trPr>
        <w:tc>
          <w:tcPr>
            <w:tcW w:type="dxa" w:w="3175"/>
            <w:tcMar>
              <w:top w:w="40" w:type="dxa"/>
              <w:left w:w="70" w:type="dxa"/>
              <w:bottom w:w="40" w:type="dxa"/>
              <w:right w:w="70" w:type="dxa"/>
            </w:tcMar>
          </w:tcPr>
          <w:p>
            <w:pPr>
              <w:spacing w:before="0" w:after="0" w:line="154" w:lineRule="exact"/>
              <w:jc w:val="left"/>
            </w:pPr>
            <w:r>
              <w:rPr>
                <w:rFonts w:ascii="Calibri" w:hAnsi="Calibri"/>
                <w:b w:val="0"/>
                <w:i w:val="0"/>
                <w:color w:val="10233F"/>
                <w:sz w:val="13"/>
              </w:rPr>
              <w:t>Δ CPS ~ Δ CAC et RECO</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dP3</w:t>
            </w:r>
          </w:p>
        </w:tc>
        <w:tc>
          <w:tcPr>
            <w:tcW w:type="dxa" w:w="102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-0,14</w:t>
            </w:r>
          </w:p>
        </w:tc>
        <w:tc>
          <w:tcPr>
            <w:tcW w:type="dxa" w:w="136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[-0,60 ; 0,33]</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0,527</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93</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0,08</w:t>
            </w:r>
          </w:p>
        </w:tc>
      </w:tr>
      <w:tr>
        <w:trPr>
          <w:cantSplit/>
        </w:trPr>
        <w:tc>
          <w:tcPr>
            <w:tcW w:type="dxa" w:w="3175"/>
            <w:tcMar>
              <w:top w:w="40" w:type="dxa"/>
              <w:left w:w="70" w:type="dxa"/>
              <w:bottom w:w="40" w:type="dxa"/>
              <w:right w:w="70" w:type="dxa"/>
            </w:tcMar>
          </w:tcPr>
          <w:p>
            <w:pPr>
              <w:spacing w:before="0" w:after="0" w:line="154" w:lineRule="exact"/>
              <w:jc w:val="left"/>
            </w:pPr>
            <w:r>
              <w:rPr>
                <w:rFonts w:ascii="Calibri" w:hAnsi="Calibri"/>
                <w:b w:val="0"/>
                <w:i w:val="0"/>
                <w:color w:val="10233F"/>
                <w:sz w:val="13"/>
              </w:rPr>
              <w:t>Δ CPS ~ Δ CAC et RECO</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dP4</w:t>
            </w:r>
          </w:p>
        </w:tc>
        <w:tc>
          <w:tcPr>
            <w:tcW w:type="dxa" w:w="102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0,34</w:t>
            </w:r>
          </w:p>
        </w:tc>
        <w:tc>
          <w:tcPr>
            <w:tcW w:type="dxa" w:w="136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[-0,27 ; 0,94]</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0,214</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93</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0,08</w:t>
            </w:r>
          </w:p>
        </w:tc>
      </w:tr>
      <w:tr>
        <w:trPr>
          <w:cantSplit/>
        </w:trPr>
        <w:tc>
          <w:tcPr>
            <w:tcW w:type="dxa" w:w="3175"/>
            <w:tcMar>
              <w:top w:w="40" w:type="dxa"/>
              <w:left w:w="70" w:type="dxa"/>
              <w:bottom w:w="40" w:type="dxa"/>
              <w:right w:w="70" w:type="dxa"/>
            </w:tcMar>
          </w:tcPr>
          <w:p>
            <w:pPr>
              <w:spacing w:before="0" w:after="0" w:line="154" w:lineRule="exact"/>
              <w:jc w:val="left"/>
            </w:pPr>
            <w:r>
              <w:rPr>
                <w:rFonts w:ascii="Calibri" w:hAnsi="Calibri"/>
                <w:b w:val="0"/>
                <w:i w:val="0"/>
                <w:color w:val="10233F"/>
                <w:sz w:val="13"/>
              </w:rPr>
              <w:t>Δ D3 résultats ménages ~ Δ D1 gouvernance + Δ D2 capacités</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dD1</w:t>
            </w:r>
          </w:p>
        </w:tc>
        <w:tc>
          <w:tcPr>
            <w:tcW w:type="dxa" w:w="102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0,11</w:t>
            </w:r>
          </w:p>
        </w:tc>
        <w:tc>
          <w:tcPr>
            <w:tcW w:type="dxa" w:w="136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[0,01 ; 0,21]</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0,03</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88</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0,15</w:t>
            </w:r>
          </w:p>
        </w:tc>
      </w:tr>
      <w:tr>
        <w:trPr>
          <w:cantSplit/>
        </w:trPr>
        <w:tc>
          <w:tcPr>
            <w:tcW w:type="dxa" w:w="3175"/>
            <w:tcMar>
              <w:top w:w="40" w:type="dxa"/>
              <w:left w:w="70" w:type="dxa"/>
              <w:bottom w:w="40" w:type="dxa"/>
              <w:right w:w="70" w:type="dxa"/>
            </w:tcMar>
          </w:tcPr>
          <w:p>
            <w:pPr>
              <w:spacing w:before="0" w:after="0" w:line="154" w:lineRule="exact"/>
              <w:jc w:val="left"/>
            </w:pPr>
            <w:r>
              <w:rPr>
                <w:rFonts w:ascii="Calibri" w:hAnsi="Calibri"/>
                <w:b w:val="0"/>
                <w:i w:val="0"/>
                <w:color w:val="10233F"/>
                <w:sz w:val="13"/>
              </w:rPr>
              <w:t>Δ D3 résultats ménages ~ Δ D1 gouvernance + Δ D2 capacités</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dD2</w:t>
            </w:r>
          </w:p>
        </w:tc>
        <w:tc>
          <w:tcPr>
            <w:tcW w:type="dxa" w:w="102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0,1</w:t>
            </w:r>
          </w:p>
        </w:tc>
        <w:tc>
          <w:tcPr>
            <w:tcW w:type="dxa" w:w="136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[0,01 ; 0,18]</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0,036</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88</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0,15</w:t>
            </w:r>
          </w:p>
        </w:tc>
      </w:tr>
      <w:tr>
        <w:trPr>
          <w:cantSplit/>
        </w:trPr>
        <w:tc>
          <w:tcPr>
            <w:tcW w:type="dxa" w:w="3175"/>
            <w:tcMar>
              <w:top w:w="40" w:type="dxa"/>
              <w:left w:w="70" w:type="dxa"/>
              <w:bottom w:w="40" w:type="dxa"/>
              <w:right w:w="70" w:type="dxa"/>
            </w:tcMar>
          </w:tcPr>
          <w:p>
            <w:pPr>
              <w:spacing w:before="0" w:after="0" w:line="154" w:lineRule="exact"/>
              <w:jc w:val="left"/>
            </w:pPr>
            <w:r>
              <w:rPr>
                <w:rFonts w:ascii="Calibri" w:hAnsi="Calibri"/>
                <w:b w:val="0"/>
                <w:i w:val="0"/>
                <w:color w:val="10233F"/>
                <w:sz w:val="13"/>
              </w:rPr>
              <w:t>Δ P1 ~ Δ prime et Δ supervision des RECO</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dPrime</w:t>
            </w:r>
          </w:p>
        </w:tc>
        <w:tc>
          <w:tcPr>
            <w:tcW w:type="dxa" w:w="102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-0,04</w:t>
            </w:r>
          </w:p>
        </w:tc>
        <w:tc>
          <w:tcPr>
            <w:tcW w:type="dxa" w:w="136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[-0,32 ; 0,24]</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0,736</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93</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0,16</w:t>
            </w:r>
          </w:p>
        </w:tc>
      </w:tr>
      <w:tr>
        <w:trPr>
          <w:cantSplit/>
        </w:trPr>
        <w:tc>
          <w:tcPr>
            <w:tcW w:type="dxa" w:w="3175"/>
            <w:tcMar>
              <w:top w:w="40" w:type="dxa"/>
              <w:left w:w="70" w:type="dxa"/>
              <w:bottom w:w="40" w:type="dxa"/>
              <w:right w:w="70" w:type="dxa"/>
            </w:tcMar>
          </w:tcPr>
          <w:p>
            <w:pPr>
              <w:spacing w:before="0" w:after="0" w:line="154" w:lineRule="exact"/>
              <w:jc w:val="left"/>
            </w:pPr>
            <w:r>
              <w:rPr>
                <w:rFonts w:ascii="Calibri" w:hAnsi="Calibri"/>
                <w:b w:val="0"/>
                <w:i w:val="0"/>
                <w:color w:val="10233F"/>
                <w:sz w:val="13"/>
              </w:rPr>
              <w:t>Δ P1 ~ Δ prime et Δ supervision des RECO</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dSup</w:t>
            </w:r>
          </w:p>
        </w:tc>
        <w:tc>
          <w:tcPr>
            <w:tcW w:type="dxa" w:w="102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0,19</w:t>
            </w:r>
          </w:p>
        </w:tc>
        <w:tc>
          <w:tcPr>
            <w:tcW w:type="dxa" w:w="136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[0,07 ; 0,30]</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0,005</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93</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0,16</w:t>
            </w:r>
          </w:p>
        </w:tc>
      </w:tr>
      <w:tr>
        <w:trPr>
          <w:cantSplit/>
        </w:trPr>
        <w:tc>
          <w:tcPr>
            <w:tcW w:type="dxa" w:w="3175"/>
            <w:tcMar>
              <w:top w:w="40" w:type="dxa"/>
              <w:left w:w="70" w:type="dxa"/>
              <w:bottom w:w="40" w:type="dxa"/>
              <w:right w:w="70" w:type="dxa"/>
            </w:tcMar>
          </w:tcPr>
          <w:p>
            <w:pPr>
              <w:spacing w:before="0" w:after="0" w:line="154" w:lineRule="exact"/>
              <w:jc w:val="left"/>
            </w:pPr>
            <w:r>
              <w:rPr>
                <w:rFonts w:ascii="Calibri" w:hAnsi="Calibri"/>
                <w:b w:val="0"/>
                <w:i w:val="0"/>
                <w:color w:val="10233F"/>
                <w:sz w:val="13"/>
              </w:rPr>
              <w:t>Δ P3 CAC ~ Δ fonctionnalité CODESA</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dF</w:t>
            </w:r>
          </w:p>
        </w:tc>
        <w:tc>
          <w:tcPr>
            <w:tcW w:type="dxa" w:w="102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0,01</w:t>
            </w:r>
          </w:p>
        </w:tc>
        <w:tc>
          <w:tcPr>
            <w:tcW w:type="dxa" w:w="136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[-0,23 ; 0,25]</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0,91</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91</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0,05</w:t>
            </w:r>
          </w:p>
        </w:tc>
      </w:tr>
    </w:tbl>
    <w:p>
      <w:pPr>
        <w:spacing w:before="20" w:after="180" w:line="186" w:lineRule="exact"/>
        <w:jc w:val="both"/>
      </w:pPr>
      <w:r>
        <w:rPr>
          <w:rFonts w:ascii="Calibri" w:hAnsi="Calibri"/>
          <w:b w:val="0"/>
          <w:i w:val="0"/>
          <w:color w:val="6B7280"/>
          <w:sz w:val="14"/>
        </w:rPr>
        <w:t>Chaque ligne est un modèle estimé sur les aires appariées ; Δ désigne la variation entre T0 et T1. Source : T30_differences_premieres_aires.</w:t>
      </w:r>
    </w:p>
    <w:p>
      <w:pPr>
        <w:pStyle w:val="Heading2"/>
        <w:keepNext/>
        <w:spacing w:before="260" w:after="100"/>
      </w:pPr>
      <w:r>
        <w:rPr>
          <w:rFonts w:ascii="Calibri" w:hAnsi="Calibri"/>
          <w:b/>
          <w:i w:val="0"/>
          <w:color w:val="0B1F3A"/>
          <w:sz w:val="26"/>
        </w:rPr>
        <w:t>7.3 Où se situe la variance ?</w:t>
      </w:r>
    </w:p>
    <w:p>
      <w:pPr>
        <w:spacing w:after="100" w:before="0" w:line="276" w:lineRule="exact"/>
        <w:jc w:val="both"/>
      </w:pPr>
      <w:r>
        <w:rPr>
          <w:rFonts w:ascii="Calibri" w:hAnsi="Calibri"/>
          <w:b w:val="0"/>
          <w:i w:val="0"/>
          <w:color w:val="10233F"/>
          <w:sz w:val="20"/>
        </w:rPr>
        <w:t>La décomposition de la variance indique que l'essentiel de la variation se situe au niveau des ménages et des aires, non des zones de santé : l'ICC d'aire va de 0,29 à 0,57, l'ICC de zone de 0,03 à 0,14. Autrement dit, deux aires d'une même zone se ressemblent moins que deux zones d'un même bras.</w:t>
      </w:r>
    </w:p>
    <w:p>
      <w:pPr>
        <w:keepNext/>
        <w:spacing w:before="120" w:after="40"/>
      </w:pPr>
      <w:r>
        <w:rPr>
          <w:rFonts w:ascii="Calibri" w:hAnsi="Calibri"/>
          <w:b/>
          <w:i w:val="0"/>
          <w:color w:val="0B1F3A"/>
          <w:sz w:val="17"/>
        </w:rPr>
        <w:t>Tableau 33. Décomposition de la variance par niveau, par indicateur et par passage</w:t>
      </w:r>
    </w:p>
    <w:tbl>
      <w:tblPr>
        <w:tblW w:type="auto" w:w="0"/>
        <w:jc w:val="center"/>
        <w:tblLayout w:type="fixed"/>
        <w:tblLook w:firstColumn="1" w:firstRow="1" w:lastColumn="0" w:lastRow="0" w:noHBand="0" w:noVBand="1" w:val="04A0"/>
        <w:tblBorders>
          <w:top w:val="single" w:sz="8" w:space="0" w:color="0B1F3A"/>
          <w:left w:val="none" w:sz="0" w:space="0" w:color="FFFFFF"/>
          <w:bottom w:val="single" w:sz="8" w:space="0" w:color="0B1F3A"/>
          <w:right w:val="none" w:sz="0" w:space="0" w:color="FFFFFF"/>
          <w:insideH w:val="single" w:sz="4" w:space="0" w:color="D9E1EC"/>
          <w:insideV w:val="single" w:sz="4" w:space="0" w:color="D9E1EC"/>
        </w:tblBorders>
      </w:tblPr>
      <w:tblGrid>
        <w:gridCol w:w="1377"/>
        <w:gridCol w:w="1377"/>
        <w:gridCol w:w="1377"/>
        <w:gridCol w:w="1377"/>
        <w:gridCol w:w="1377"/>
        <w:gridCol w:w="1377"/>
        <w:gridCol w:w="1377"/>
      </w:tblGrid>
      <w:tr>
        <w:trPr>
          <w:cantSplit/>
          <w:tblHeader w:val="true"/>
        </w:trPr>
        <w:tc>
          <w:tcPr>
            <w:tcW w:type="dxa" w:w="1883"/>
            <w:shd w:val="clear" w:color="auto" w:fill="0B1F3A"/>
            <w:tcMar>
              <w:top w:w="40" w:type="dxa"/>
              <w:left w:w="70" w:type="dxa"/>
              <w:bottom w:w="40" w:type="dxa"/>
              <w:right w:w="70" w:type="dxa"/>
            </w:tcMar>
          </w:tcPr>
          <w:p>
            <w:pPr>
              <w:spacing w:before="0" w:after="0" w:line="164" w:lineRule="exact"/>
              <w:jc w:val="left"/>
            </w:pPr>
            <w:r>
              <w:rPr>
                <w:rFonts w:ascii="Calibri" w:hAnsi="Calibri"/>
                <w:b/>
                <w:i w:val="0"/>
                <w:color w:val="FFFFFF"/>
                <w:sz w:val="13"/>
              </w:rPr>
              <w:t>Résultat</w:t>
            </w:r>
          </w:p>
        </w:tc>
        <w:tc>
          <w:tcPr>
            <w:tcW w:type="dxa" w:w="1108"/>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Passage</w:t>
            </w:r>
          </w:p>
        </w:tc>
        <w:tc>
          <w:tcPr>
            <w:tcW w:type="dxa" w:w="1551"/>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Variance aire</w:t>
            </w:r>
          </w:p>
        </w:tc>
        <w:tc>
          <w:tcPr>
            <w:tcW w:type="dxa" w:w="1440"/>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Variance ZS</w:t>
            </w:r>
          </w:p>
        </w:tc>
        <w:tc>
          <w:tcPr>
            <w:tcW w:type="dxa" w:w="1662"/>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Variance résiduelle</w:t>
            </w:r>
          </w:p>
        </w:tc>
        <w:tc>
          <w:tcPr>
            <w:tcW w:type="dxa" w:w="997"/>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ICC aire</w:t>
            </w:r>
          </w:p>
        </w:tc>
        <w:tc>
          <w:tcPr>
            <w:tcW w:type="dxa" w:w="997"/>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ICC ZS</w:t>
            </w:r>
          </w:p>
        </w:tc>
      </w:tr>
      <w:tr>
        <w:trPr>
          <w:cantSplit/>
        </w:trPr>
        <w:tc>
          <w:tcPr>
            <w:tcW w:type="dxa" w:w="1883"/>
            <w:tcMar>
              <w:top w:w="40" w:type="dxa"/>
              <w:left w:w="70" w:type="dxa"/>
              <w:bottom w:w="40" w:type="dxa"/>
              <w:right w:w="70" w:type="dxa"/>
            </w:tcMar>
          </w:tcPr>
          <w:p>
            <w:pPr>
              <w:spacing w:before="0" w:after="0" w:line="162" w:lineRule="exact"/>
              <w:jc w:val="left"/>
            </w:pPr>
            <w:r>
              <w:rPr>
                <w:rFonts w:ascii="Calibri" w:hAnsi="Calibri"/>
                <w:b w:val="0"/>
                <w:i w:val="0"/>
                <w:color w:val="10233F"/>
                <w:sz w:val="14"/>
              </w:rPr>
              <w:t>P1</w:t>
            </w:r>
          </w:p>
        </w:tc>
        <w:tc>
          <w:tcPr>
            <w:tcW w:type="dxa" w:w="1108"/>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T0</w:t>
            </w:r>
          </w:p>
        </w:tc>
        <w:tc>
          <w:tcPr>
            <w:tcW w:type="dxa" w:w="155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289,4</w:t>
            </w:r>
          </w:p>
        </w:tc>
        <w:tc>
          <w:tcPr>
            <w:tcW w:type="dxa" w:w="144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26,3</w:t>
            </w:r>
          </w:p>
        </w:tc>
        <w:tc>
          <w:tcPr>
            <w:tcW w:type="dxa" w:w="1662"/>
            <w:tcMar>
              <w:top w:w="40" w:type="dxa"/>
              <w:left w:w="70" w:type="dxa"/>
              <w:bottom w:w="40" w:type="dxa"/>
              <w:right w:w="70" w:type="dxa"/>
            </w:tcMar>
          </w:tcPr>
          <w:p>
            <w:pPr>
              <w:spacing w:before="0" w:after="0" w:line="162" w:lineRule="exact"/>
              <w:jc w:val="center"/>
            </w:pPr>
            <w:r>
              <w:rPr>
                <w:rFonts w:ascii="Calibri" w:hAnsi="Calibri"/>
                <w:b w:val="0"/>
                <w:i w:val="0"/>
                <w:color w:val="10233F"/>
                <w:sz w:val="14"/>
              </w:rPr>
              <w:t>685,5</w:t>
            </w:r>
          </w:p>
        </w:tc>
        <w:tc>
          <w:tcPr>
            <w:tcW w:type="dxa" w:w="99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0,29</w:t>
            </w:r>
          </w:p>
        </w:tc>
        <w:tc>
          <w:tcPr>
            <w:tcW w:type="dxa" w:w="99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0,03</w:t>
            </w:r>
          </w:p>
        </w:tc>
      </w:tr>
      <w:tr>
        <w:trPr>
          <w:cantSplit/>
        </w:trPr>
        <w:tc>
          <w:tcPr>
            <w:tcW w:type="dxa" w:w="1883"/>
            <w:tcMar>
              <w:top w:w="40" w:type="dxa"/>
              <w:left w:w="70" w:type="dxa"/>
              <w:bottom w:w="40" w:type="dxa"/>
              <w:right w:w="70" w:type="dxa"/>
            </w:tcMar>
          </w:tcPr>
          <w:p>
            <w:pPr>
              <w:spacing w:before="0" w:after="0" w:line="162" w:lineRule="exact"/>
              <w:jc w:val="left"/>
            </w:pPr>
            <w:r>
              <w:rPr>
                <w:rFonts w:ascii="Calibri" w:hAnsi="Calibri"/>
                <w:b w:val="0"/>
                <w:i w:val="0"/>
                <w:color w:val="10233F"/>
                <w:sz w:val="14"/>
              </w:rPr>
              <w:t>P1</w:t>
            </w:r>
          </w:p>
        </w:tc>
        <w:tc>
          <w:tcPr>
            <w:tcW w:type="dxa" w:w="1108"/>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T1</w:t>
            </w:r>
          </w:p>
        </w:tc>
        <w:tc>
          <w:tcPr>
            <w:tcW w:type="dxa" w:w="155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260,7</w:t>
            </w:r>
          </w:p>
        </w:tc>
        <w:tc>
          <w:tcPr>
            <w:tcW w:type="dxa" w:w="144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0,0</w:t>
            </w:r>
          </w:p>
        </w:tc>
        <w:tc>
          <w:tcPr>
            <w:tcW w:type="dxa" w:w="1662"/>
            <w:tcMar>
              <w:top w:w="40" w:type="dxa"/>
              <w:left w:w="70" w:type="dxa"/>
              <w:bottom w:w="40" w:type="dxa"/>
              <w:right w:w="70" w:type="dxa"/>
            </w:tcMar>
          </w:tcPr>
          <w:p>
            <w:pPr>
              <w:spacing w:before="0" w:after="0" w:line="162" w:lineRule="exact"/>
              <w:jc w:val="center"/>
            </w:pPr>
            <w:r>
              <w:rPr>
                <w:rFonts w:ascii="Calibri" w:hAnsi="Calibri"/>
                <w:b w:val="0"/>
                <w:i w:val="0"/>
                <w:color w:val="10233F"/>
                <w:sz w:val="14"/>
              </w:rPr>
              <w:t>523,0</w:t>
            </w:r>
          </w:p>
        </w:tc>
        <w:tc>
          <w:tcPr>
            <w:tcW w:type="dxa" w:w="99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0,33</w:t>
            </w:r>
          </w:p>
        </w:tc>
        <w:tc>
          <w:tcPr>
            <w:tcW w:type="dxa" w:w="99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0,00</w:t>
            </w:r>
          </w:p>
        </w:tc>
      </w:tr>
      <w:tr>
        <w:trPr>
          <w:cantSplit/>
        </w:trPr>
        <w:tc>
          <w:tcPr>
            <w:tcW w:type="dxa" w:w="1883"/>
            <w:tcMar>
              <w:top w:w="40" w:type="dxa"/>
              <w:left w:w="70" w:type="dxa"/>
              <w:bottom w:w="40" w:type="dxa"/>
              <w:right w:w="70" w:type="dxa"/>
            </w:tcMar>
          </w:tcPr>
          <w:p>
            <w:pPr>
              <w:spacing w:before="0" w:after="0" w:line="162" w:lineRule="exact"/>
              <w:jc w:val="left"/>
            </w:pPr>
            <w:r>
              <w:rPr>
                <w:rFonts w:ascii="Calibri" w:hAnsi="Calibri"/>
                <w:b w:val="0"/>
                <w:i w:val="0"/>
                <w:color w:val="10233F"/>
                <w:sz w:val="14"/>
              </w:rPr>
              <w:t>P2</w:t>
            </w:r>
          </w:p>
        </w:tc>
        <w:tc>
          <w:tcPr>
            <w:tcW w:type="dxa" w:w="1108"/>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T0</w:t>
            </w:r>
          </w:p>
        </w:tc>
        <w:tc>
          <w:tcPr>
            <w:tcW w:type="dxa" w:w="155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197,2</w:t>
            </w:r>
          </w:p>
        </w:tc>
        <w:tc>
          <w:tcPr>
            <w:tcW w:type="dxa" w:w="144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77,0</w:t>
            </w:r>
          </w:p>
        </w:tc>
        <w:tc>
          <w:tcPr>
            <w:tcW w:type="dxa" w:w="1662"/>
            <w:tcMar>
              <w:top w:w="40" w:type="dxa"/>
              <w:left w:w="70" w:type="dxa"/>
              <w:bottom w:w="40" w:type="dxa"/>
              <w:right w:w="70" w:type="dxa"/>
            </w:tcMar>
          </w:tcPr>
          <w:p>
            <w:pPr>
              <w:spacing w:before="0" w:after="0" w:line="162" w:lineRule="exact"/>
              <w:jc w:val="center"/>
            </w:pPr>
            <w:r>
              <w:rPr>
                <w:rFonts w:ascii="Calibri" w:hAnsi="Calibri"/>
                <w:b w:val="0"/>
                <w:i w:val="0"/>
                <w:color w:val="10233F"/>
                <w:sz w:val="14"/>
              </w:rPr>
              <w:t>320,9</w:t>
            </w:r>
          </w:p>
        </w:tc>
        <w:tc>
          <w:tcPr>
            <w:tcW w:type="dxa" w:w="99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0,33</w:t>
            </w:r>
          </w:p>
        </w:tc>
        <w:tc>
          <w:tcPr>
            <w:tcW w:type="dxa" w:w="99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0,13</w:t>
            </w:r>
          </w:p>
        </w:tc>
      </w:tr>
      <w:tr>
        <w:trPr>
          <w:cantSplit/>
        </w:trPr>
        <w:tc>
          <w:tcPr>
            <w:tcW w:type="dxa" w:w="1883"/>
            <w:tcMar>
              <w:top w:w="40" w:type="dxa"/>
              <w:left w:w="70" w:type="dxa"/>
              <w:bottom w:w="40" w:type="dxa"/>
              <w:right w:w="70" w:type="dxa"/>
            </w:tcMar>
          </w:tcPr>
          <w:p>
            <w:pPr>
              <w:spacing w:before="0" w:after="0" w:line="162" w:lineRule="exact"/>
              <w:jc w:val="left"/>
            </w:pPr>
            <w:r>
              <w:rPr>
                <w:rFonts w:ascii="Calibri" w:hAnsi="Calibri"/>
                <w:b w:val="0"/>
                <w:i w:val="0"/>
                <w:color w:val="10233F"/>
                <w:sz w:val="14"/>
              </w:rPr>
              <w:t>P2</w:t>
            </w:r>
          </w:p>
        </w:tc>
        <w:tc>
          <w:tcPr>
            <w:tcW w:type="dxa" w:w="1108"/>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T1</w:t>
            </w:r>
          </w:p>
        </w:tc>
        <w:tc>
          <w:tcPr>
            <w:tcW w:type="dxa" w:w="155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307,9</w:t>
            </w:r>
          </w:p>
        </w:tc>
        <w:tc>
          <w:tcPr>
            <w:tcW w:type="dxa" w:w="144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70,0</w:t>
            </w:r>
          </w:p>
        </w:tc>
        <w:tc>
          <w:tcPr>
            <w:tcW w:type="dxa" w:w="1662"/>
            <w:tcMar>
              <w:top w:w="40" w:type="dxa"/>
              <w:left w:w="70" w:type="dxa"/>
              <w:bottom w:w="40" w:type="dxa"/>
              <w:right w:w="70" w:type="dxa"/>
            </w:tcMar>
          </w:tcPr>
          <w:p>
            <w:pPr>
              <w:spacing w:before="0" w:after="0" w:line="162" w:lineRule="exact"/>
              <w:jc w:val="center"/>
            </w:pPr>
            <w:r>
              <w:rPr>
                <w:rFonts w:ascii="Calibri" w:hAnsi="Calibri"/>
                <w:b w:val="0"/>
                <w:i w:val="0"/>
                <w:color w:val="10233F"/>
                <w:sz w:val="14"/>
              </w:rPr>
              <w:t>359,9</w:t>
            </w:r>
          </w:p>
        </w:tc>
        <w:tc>
          <w:tcPr>
            <w:tcW w:type="dxa" w:w="99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0,42</w:t>
            </w:r>
          </w:p>
        </w:tc>
        <w:tc>
          <w:tcPr>
            <w:tcW w:type="dxa" w:w="99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0,10</w:t>
            </w:r>
          </w:p>
        </w:tc>
      </w:tr>
      <w:tr>
        <w:trPr>
          <w:cantSplit/>
        </w:trPr>
        <w:tc>
          <w:tcPr>
            <w:tcW w:type="dxa" w:w="1883"/>
            <w:tcMar>
              <w:top w:w="40" w:type="dxa"/>
              <w:left w:w="70" w:type="dxa"/>
              <w:bottom w:w="40" w:type="dxa"/>
              <w:right w:w="70" w:type="dxa"/>
            </w:tcMar>
          </w:tcPr>
          <w:p>
            <w:pPr>
              <w:spacing w:before="0" w:after="0" w:line="162" w:lineRule="exact"/>
              <w:jc w:val="left"/>
            </w:pPr>
            <w:r>
              <w:rPr>
                <w:rFonts w:ascii="Calibri" w:hAnsi="Calibri"/>
                <w:b w:val="0"/>
                <w:i w:val="0"/>
                <w:color w:val="10233F"/>
                <w:sz w:val="14"/>
              </w:rPr>
              <w:t>D3</w:t>
            </w:r>
          </w:p>
        </w:tc>
        <w:tc>
          <w:tcPr>
            <w:tcW w:type="dxa" w:w="1108"/>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T0</w:t>
            </w:r>
          </w:p>
        </w:tc>
        <w:tc>
          <w:tcPr>
            <w:tcW w:type="dxa" w:w="155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0,1</w:t>
            </w:r>
          </w:p>
        </w:tc>
        <w:tc>
          <w:tcPr>
            <w:tcW w:type="dxa" w:w="144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0,0</w:t>
            </w:r>
          </w:p>
        </w:tc>
        <w:tc>
          <w:tcPr>
            <w:tcW w:type="dxa" w:w="1662"/>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0,2</w:t>
            </w:r>
          </w:p>
        </w:tc>
        <w:tc>
          <w:tcPr>
            <w:tcW w:type="dxa" w:w="99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0,36</w:t>
            </w:r>
          </w:p>
        </w:tc>
        <w:tc>
          <w:tcPr>
            <w:tcW w:type="dxa" w:w="99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0,09</w:t>
            </w:r>
          </w:p>
        </w:tc>
      </w:tr>
      <w:tr>
        <w:trPr>
          <w:cantSplit/>
        </w:trPr>
        <w:tc>
          <w:tcPr>
            <w:tcW w:type="dxa" w:w="1883"/>
            <w:tcMar>
              <w:top w:w="40" w:type="dxa"/>
              <w:left w:w="70" w:type="dxa"/>
              <w:bottom w:w="40" w:type="dxa"/>
              <w:right w:w="70" w:type="dxa"/>
            </w:tcMar>
          </w:tcPr>
          <w:p>
            <w:pPr>
              <w:spacing w:before="0" w:after="0" w:line="162" w:lineRule="exact"/>
              <w:jc w:val="left"/>
            </w:pPr>
            <w:r>
              <w:rPr>
                <w:rFonts w:ascii="Calibri" w:hAnsi="Calibri"/>
                <w:b w:val="0"/>
                <w:i w:val="0"/>
                <w:color w:val="10233F"/>
                <w:sz w:val="14"/>
              </w:rPr>
              <w:t>D3</w:t>
            </w:r>
          </w:p>
        </w:tc>
        <w:tc>
          <w:tcPr>
            <w:tcW w:type="dxa" w:w="1108"/>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T1</w:t>
            </w:r>
          </w:p>
        </w:tc>
        <w:tc>
          <w:tcPr>
            <w:tcW w:type="dxa" w:w="155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0,1</w:t>
            </w:r>
          </w:p>
        </w:tc>
        <w:tc>
          <w:tcPr>
            <w:tcW w:type="dxa" w:w="144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0,0</w:t>
            </w:r>
          </w:p>
        </w:tc>
        <w:tc>
          <w:tcPr>
            <w:tcW w:type="dxa" w:w="1662"/>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0,2</w:t>
            </w:r>
          </w:p>
        </w:tc>
        <w:tc>
          <w:tcPr>
            <w:tcW w:type="dxa" w:w="99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0,30</w:t>
            </w:r>
          </w:p>
        </w:tc>
        <w:tc>
          <w:tcPr>
            <w:tcW w:type="dxa" w:w="99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0,06</w:t>
            </w:r>
          </w:p>
        </w:tc>
      </w:tr>
      <w:tr>
        <w:trPr>
          <w:cantSplit/>
        </w:trPr>
        <w:tc>
          <w:tcPr>
            <w:tcW w:type="dxa" w:w="1883"/>
            <w:tcMar>
              <w:top w:w="40" w:type="dxa"/>
              <w:left w:w="70" w:type="dxa"/>
              <w:bottom w:w="40" w:type="dxa"/>
              <w:right w:w="70" w:type="dxa"/>
            </w:tcMar>
          </w:tcPr>
          <w:p>
            <w:pPr>
              <w:spacing w:before="0" w:after="0" w:line="162" w:lineRule="exact"/>
              <w:jc w:val="left"/>
            </w:pPr>
            <w:r>
              <w:rPr>
                <w:rFonts w:ascii="Calibri" w:hAnsi="Calibri"/>
                <w:b w:val="0"/>
                <w:i w:val="0"/>
                <w:color w:val="10233F"/>
                <w:sz w:val="14"/>
              </w:rPr>
              <w:t>score_signes</w:t>
            </w:r>
          </w:p>
        </w:tc>
        <w:tc>
          <w:tcPr>
            <w:tcW w:type="dxa" w:w="1108"/>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T0</w:t>
            </w:r>
          </w:p>
        </w:tc>
        <w:tc>
          <w:tcPr>
            <w:tcW w:type="dxa" w:w="155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8,0</w:t>
            </w:r>
          </w:p>
        </w:tc>
        <w:tc>
          <w:tcPr>
            <w:tcW w:type="dxa" w:w="144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1,2</w:t>
            </w:r>
          </w:p>
        </w:tc>
        <w:tc>
          <w:tcPr>
            <w:tcW w:type="dxa" w:w="1662"/>
            <w:tcMar>
              <w:top w:w="40" w:type="dxa"/>
              <w:left w:w="70" w:type="dxa"/>
              <w:bottom w:w="40" w:type="dxa"/>
              <w:right w:w="70" w:type="dxa"/>
            </w:tcMar>
          </w:tcPr>
          <w:p>
            <w:pPr>
              <w:spacing w:before="0" w:after="0" w:line="162" w:lineRule="exact"/>
              <w:jc w:val="center"/>
            </w:pPr>
            <w:r>
              <w:rPr>
                <w:rFonts w:ascii="Calibri" w:hAnsi="Calibri"/>
                <w:b w:val="0"/>
                <w:i w:val="0"/>
                <w:color w:val="10233F"/>
                <w:sz w:val="14"/>
              </w:rPr>
              <w:t>4,7</w:t>
            </w:r>
          </w:p>
        </w:tc>
        <w:tc>
          <w:tcPr>
            <w:tcW w:type="dxa" w:w="99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0,57</w:t>
            </w:r>
          </w:p>
        </w:tc>
        <w:tc>
          <w:tcPr>
            <w:tcW w:type="dxa" w:w="99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0,09</w:t>
            </w:r>
          </w:p>
        </w:tc>
      </w:tr>
      <w:tr>
        <w:trPr>
          <w:cantSplit/>
        </w:trPr>
        <w:tc>
          <w:tcPr>
            <w:tcW w:type="dxa" w:w="1883"/>
            <w:tcMar>
              <w:top w:w="40" w:type="dxa"/>
              <w:left w:w="70" w:type="dxa"/>
              <w:bottom w:w="40" w:type="dxa"/>
              <w:right w:w="70" w:type="dxa"/>
            </w:tcMar>
          </w:tcPr>
          <w:p>
            <w:pPr>
              <w:spacing w:before="0" w:after="0" w:line="162" w:lineRule="exact"/>
              <w:jc w:val="left"/>
            </w:pPr>
            <w:r>
              <w:rPr>
                <w:rFonts w:ascii="Calibri" w:hAnsi="Calibri"/>
                <w:b w:val="0"/>
                <w:i w:val="0"/>
                <w:color w:val="10233F"/>
                <w:sz w:val="14"/>
              </w:rPr>
              <w:t>score_signes</w:t>
            </w:r>
          </w:p>
        </w:tc>
        <w:tc>
          <w:tcPr>
            <w:tcW w:type="dxa" w:w="1108"/>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T1</w:t>
            </w:r>
          </w:p>
        </w:tc>
        <w:tc>
          <w:tcPr>
            <w:tcW w:type="dxa" w:w="155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14,3</w:t>
            </w:r>
          </w:p>
        </w:tc>
        <w:tc>
          <w:tcPr>
            <w:tcW w:type="dxa" w:w="144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3,6</w:t>
            </w:r>
          </w:p>
        </w:tc>
        <w:tc>
          <w:tcPr>
            <w:tcW w:type="dxa" w:w="1662"/>
            <w:tcMar>
              <w:top w:w="40" w:type="dxa"/>
              <w:left w:w="70" w:type="dxa"/>
              <w:bottom w:w="40" w:type="dxa"/>
              <w:right w:w="70" w:type="dxa"/>
            </w:tcMar>
          </w:tcPr>
          <w:p>
            <w:pPr>
              <w:spacing w:before="0" w:after="0" w:line="162" w:lineRule="exact"/>
              <w:jc w:val="center"/>
            </w:pPr>
            <w:r>
              <w:rPr>
                <w:rFonts w:ascii="Calibri" w:hAnsi="Calibri"/>
                <w:b w:val="0"/>
                <w:i w:val="0"/>
                <w:color w:val="10233F"/>
                <w:sz w:val="14"/>
              </w:rPr>
              <w:t>7,6</w:t>
            </w:r>
          </w:p>
        </w:tc>
        <w:tc>
          <w:tcPr>
            <w:tcW w:type="dxa" w:w="99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0,56</w:t>
            </w:r>
          </w:p>
        </w:tc>
        <w:tc>
          <w:tcPr>
            <w:tcW w:type="dxa" w:w="99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0,14</w:t>
            </w:r>
          </w:p>
        </w:tc>
      </w:tr>
    </w:tbl>
    <w:p>
      <w:pPr>
        <w:spacing w:before="20" w:after="180" w:line="186" w:lineRule="exact"/>
        <w:jc w:val="both"/>
      </w:pPr>
      <w:r>
        <w:rPr>
          <w:rFonts w:ascii="Calibri" w:hAnsi="Calibri"/>
          <w:b w:val="0"/>
          <w:i w:val="0"/>
          <w:color w:val="6B7280"/>
          <w:sz w:val="14"/>
        </w:rPr>
        <w:t>ICC : part de la variance attribuable au niveau considéré. Source : T32_variance_niveaux.</w:t>
      </w:r>
    </w:p>
    <w:p>
      <w:pPr>
        <w:keepNext/>
        <w:spacing w:before="120" w:after="40"/>
        <w:jc w:val="center"/>
      </w:pPr>
      <w:r>
        <w:drawing>
          <wp:inline xmlns:a="http://schemas.openxmlformats.org/drawingml/2006/main" xmlns:pic="http://schemas.openxmlformats.org/drawingml/2006/picture">
            <wp:extent cx="5903999" cy="2950437"/>
            <wp:docPr id="22" name="Picture 2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903999" cy="2950437"/>
                    </a:xfrm>
                    <a:prstGeom prst="rect"/>
                  </pic:spPr>
                </pic:pic>
              </a:graphicData>
            </a:graphic>
          </wp:inline>
        </w:drawing>
      </w:r>
    </w:p>
    <w:p>
      <w:pPr>
        <w:keepNext/>
        <w:spacing w:before="120" w:after="40"/>
      </w:pPr>
      <w:r>
        <w:rPr>
          <w:rFonts w:ascii="Calibri" w:hAnsi="Calibri"/>
          <w:b/>
          <w:i w:val="0"/>
          <w:color w:val="0B1F3A"/>
          <w:sz w:val="17"/>
        </w:rPr>
        <w:t>Figure 13. Effets aléatoires d'aire sur l'exposition des ménages (P1), par passage.</w:t>
      </w:r>
    </w:p>
    <w:p>
      <w:pPr>
        <w:spacing w:before="20" w:after="180" w:line="186" w:lineRule="exact"/>
        <w:jc w:val="both"/>
      </w:pPr>
      <w:r>
        <w:rPr>
          <w:rFonts w:ascii="Calibri" w:hAnsi="Calibri"/>
          <w:b w:val="0"/>
          <w:i w:val="0"/>
          <w:color w:val="6B7280"/>
          <w:sz w:val="14"/>
        </w:rPr>
        <w:t>Source : T33_effets_aires. Les effets d'aire sont centrés sur zéro ; leur dispersion est plus large à T1 qu'à T0, ce qui traduit une divergence croissante entre aires.</w:t>
      </w:r>
    </w:p>
    <w:p>
      <w:pPr>
        <w:spacing w:after="100" w:before="0" w:line="276" w:lineRule="exact"/>
        <w:jc w:val="both"/>
      </w:pPr>
      <w:r>
        <w:rPr>
          <w:rFonts w:ascii="Calibri" w:hAnsi="Calibri"/>
          <w:b w:val="0"/>
          <w:i w:val="0"/>
          <w:color w:val="10233F"/>
          <w:sz w:val="20"/>
        </w:rPr>
        <w:t>Cette structure a une conséquence directe sur le devis : randomiser ou apparier au niveau des zones revient à ignorer l'essentiel de la variance. C'est la raison technique pour laquelle l'EMD est élevé, et l'argument principal en faveur d'un devis apparié au niveau de l'aire pour la phase 3.</w:t>
      </w:r>
    </w:p>
    <w:p>
      <w:pPr>
        <w:pStyle w:val="Heading2"/>
        <w:keepNext/>
        <w:spacing w:before="260" w:after="100"/>
      </w:pPr>
      <w:r>
        <w:rPr>
          <w:rFonts w:ascii="Calibri" w:hAnsi="Calibri"/>
          <w:b/>
          <w:i w:val="0"/>
          <w:color w:val="0B1F3A"/>
          <w:sz w:val="26"/>
        </w:rPr>
        <w:t>7.4 Ce qui produit des visites à domicile</w:t>
      </w:r>
    </w:p>
    <w:p>
      <w:pPr>
        <w:spacing w:after="100" w:before="0" w:line="276" w:lineRule="exact"/>
        <w:jc w:val="both"/>
      </w:pPr>
      <w:r>
        <w:rPr>
          <w:rFonts w:ascii="Calibri" w:hAnsi="Calibri"/>
          <w:b w:val="0"/>
          <w:i w:val="0"/>
          <w:color w:val="10233F"/>
          <w:sz w:val="20"/>
        </w:rPr>
        <w:t>Les visites déclarées par les RECO sur trois mois ont été modélisées en fonction de leur professionnalisation, de la prime et du contrat. La professionnalisation n'a pas d'effet (rapport de taux 1,00 [0,95 ; 1,06] par 10 points). La prime multiplie les visites par 1,84 [1,51 ; 2,24]. Le contrat, lui, n'est pas associé (0,85 [0,64 ; 1,11]).</w:t>
      </w:r>
    </w:p>
    <w:p>
      <w:pPr>
        <w:keepNext/>
        <w:spacing w:before="120" w:after="40"/>
      </w:pPr>
      <w:r>
        <w:rPr>
          <w:rFonts w:ascii="Calibri" w:hAnsi="Calibri"/>
          <w:b/>
          <w:i w:val="0"/>
          <w:color w:val="0B1F3A"/>
          <w:sz w:val="17"/>
        </w:rPr>
        <w:t>Tableau 34. Visites à domicile déclarées selon la professionnalisation, la prime et le contrat (rapports de taux)</w:t>
      </w:r>
    </w:p>
    <w:tbl>
      <w:tblPr>
        <w:tblW w:type="auto" w:w="0"/>
        <w:jc w:val="center"/>
        <w:tblLayout w:type="fixed"/>
        <w:tblLook w:firstColumn="1" w:firstRow="1" w:lastColumn="0" w:lastRow="0" w:noHBand="0" w:noVBand="1" w:val="04A0"/>
        <w:tblBorders>
          <w:top w:val="single" w:sz="8" w:space="0" w:color="0B1F3A"/>
          <w:left w:val="none" w:sz="0" w:space="0" w:color="FFFFFF"/>
          <w:bottom w:val="single" w:sz="8" w:space="0" w:color="0B1F3A"/>
          <w:right w:val="none" w:sz="0" w:space="0" w:color="FFFFFF"/>
          <w:insideH w:val="single" w:sz="4" w:space="0" w:color="D9E1EC"/>
          <w:insideV w:val="single" w:sz="4" w:space="0" w:color="D9E1EC"/>
        </w:tblBorders>
      </w:tblPr>
      <w:tblGrid>
        <w:gridCol w:w="2409"/>
        <w:gridCol w:w="2409"/>
        <w:gridCol w:w="2409"/>
        <w:gridCol w:w="2409"/>
      </w:tblGrid>
      <w:tr>
        <w:trPr>
          <w:cantSplit/>
          <w:tblHeader w:val="true"/>
        </w:trPr>
        <w:tc>
          <w:tcPr>
            <w:tcW w:type="dxa" w:w="4535"/>
            <w:shd w:val="clear" w:color="auto" w:fill="0B1F3A"/>
            <w:tcMar>
              <w:top w:w="40" w:type="dxa"/>
              <w:left w:w="70" w:type="dxa"/>
              <w:bottom w:w="40" w:type="dxa"/>
              <w:right w:w="70" w:type="dxa"/>
            </w:tcMar>
          </w:tcPr>
          <w:p>
            <w:pPr>
              <w:spacing w:before="0" w:after="0" w:line="164" w:lineRule="exact"/>
              <w:jc w:val="left"/>
            </w:pPr>
            <w:r>
              <w:rPr>
                <w:rFonts w:ascii="Calibri" w:hAnsi="Calibri"/>
                <w:b/>
                <w:i w:val="0"/>
                <w:color w:val="FFFFFF"/>
                <w:sz w:val="13"/>
              </w:rPr>
              <w:t>Variable</w:t>
            </w:r>
          </w:p>
        </w:tc>
        <w:tc>
          <w:tcPr>
            <w:tcW w:type="dxa" w:w="1814"/>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Rapport de taux</w:t>
            </w:r>
          </w:p>
        </w:tc>
        <w:tc>
          <w:tcPr>
            <w:tcW w:type="dxa" w:w="1814"/>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IC 95 %</w:t>
            </w:r>
          </w:p>
        </w:tc>
        <w:tc>
          <w:tcPr>
            <w:tcW w:type="dxa" w:w="1474"/>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p</w:t>
            </w:r>
          </w:p>
        </w:tc>
      </w:tr>
      <w:tr>
        <w:trPr>
          <w:cantSplit/>
        </w:trPr>
        <w:tc>
          <w:tcPr>
            <w:tcW w:type="dxa" w:w="4535"/>
            <w:tcMar>
              <w:top w:w="40" w:type="dxa"/>
              <w:left w:w="70" w:type="dxa"/>
              <w:bottom w:w="40" w:type="dxa"/>
              <w:right w:w="70" w:type="dxa"/>
            </w:tcMar>
          </w:tcPr>
          <w:p>
            <w:pPr>
              <w:spacing w:before="0" w:after="0" w:line="174" w:lineRule="exact"/>
              <w:jc w:val="left"/>
            </w:pPr>
            <w:r>
              <w:rPr>
                <w:rFonts w:ascii="Calibri" w:hAnsi="Calibri"/>
                <w:b w:val="0"/>
                <w:i w:val="0"/>
                <w:color w:val="10233F"/>
                <w:sz w:val="15"/>
              </w:rPr>
              <w:t>Professionnalisation hors intrants (par 10 points)</w:t>
            </w:r>
          </w:p>
        </w:tc>
        <w:tc>
          <w:tcPr>
            <w:tcW w:type="dxa" w:w="181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1</w:t>
            </w:r>
          </w:p>
        </w:tc>
        <w:tc>
          <w:tcPr>
            <w:tcW w:type="dxa" w:w="181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[0,95 ; 1,06]</w:t>
            </w:r>
          </w:p>
        </w:tc>
        <w:tc>
          <w:tcPr>
            <w:tcW w:type="dxa" w:w="147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0,931</w:t>
            </w:r>
          </w:p>
        </w:tc>
      </w:tr>
      <w:tr>
        <w:trPr>
          <w:cantSplit/>
        </w:trPr>
        <w:tc>
          <w:tcPr>
            <w:tcW w:type="dxa" w:w="4535"/>
            <w:tcMar>
              <w:top w:w="40" w:type="dxa"/>
              <w:left w:w="70" w:type="dxa"/>
              <w:bottom w:w="40" w:type="dxa"/>
              <w:right w:w="70" w:type="dxa"/>
            </w:tcMar>
          </w:tcPr>
          <w:p>
            <w:pPr>
              <w:spacing w:before="0" w:after="0" w:line="174" w:lineRule="exact"/>
              <w:jc w:val="left"/>
            </w:pPr>
            <w:r>
              <w:rPr>
                <w:rFonts w:ascii="Calibri" w:hAnsi="Calibri"/>
                <w:b w:val="0"/>
                <w:i w:val="0"/>
                <w:color w:val="10233F"/>
                <w:sz w:val="15"/>
              </w:rPr>
              <w:t>Prime (oui)</w:t>
            </w:r>
          </w:p>
        </w:tc>
        <w:tc>
          <w:tcPr>
            <w:tcW w:type="dxa" w:w="181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1,84</w:t>
            </w:r>
          </w:p>
        </w:tc>
        <w:tc>
          <w:tcPr>
            <w:tcW w:type="dxa" w:w="181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[1,51 ; 2,24]</w:t>
            </w:r>
          </w:p>
        </w:tc>
        <w:tc>
          <w:tcPr>
            <w:tcW w:type="dxa" w:w="147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&lt; 0,001</w:t>
            </w:r>
          </w:p>
        </w:tc>
      </w:tr>
      <w:tr>
        <w:trPr>
          <w:cantSplit/>
        </w:trPr>
        <w:tc>
          <w:tcPr>
            <w:tcW w:type="dxa" w:w="4535"/>
            <w:tcMar>
              <w:top w:w="40" w:type="dxa"/>
              <w:left w:w="70" w:type="dxa"/>
              <w:bottom w:w="40" w:type="dxa"/>
              <w:right w:w="70" w:type="dxa"/>
            </w:tcMar>
          </w:tcPr>
          <w:p>
            <w:pPr>
              <w:spacing w:before="0" w:after="0" w:line="174" w:lineRule="exact"/>
              <w:jc w:val="left"/>
            </w:pPr>
            <w:r>
              <w:rPr>
                <w:rFonts w:ascii="Calibri" w:hAnsi="Calibri"/>
                <w:b w:val="0"/>
                <w:i w:val="0"/>
                <w:color w:val="10233F"/>
                <w:sz w:val="15"/>
              </w:rPr>
              <w:t>Contrat (oui)</w:t>
            </w:r>
          </w:p>
        </w:tc>
        <w:tc>
          <w:tcPr>
            <w:tcW w:type="dxa" w:w="181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0,85</w:t>
            </w:r>
          </w:p>
        </w:tc>
        <w:tc>
          <w:tcPr>
            <w:tcW w:type="dxa" w:w="181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[0,64 ; 1,11]</w:t>
            </w:r>
          </w:p>
        </w:tc>
        <w:tc>
          <w:tcPr>
            <w:tcW w:type="dxa" w:w="147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0,237</w:t>
            </w:r>
          </w:p>
        </w:tc>
      </w:tr>
    </w:tbl>
    <w:p>
      <w:pPr>
        <w:spacing w:before="20" w:after="180" w:line="186" w:lineRule="exact"/>
        <w:jc w:val="both"/>
      </w:pPr>
      <w:r>
        <w:rPr>
          <w:rFonts w:ascii="Calibri" w:hAnsi="Calibri"/>
          <w:b w:val="0"/>
          <w:i w:val="0"/>
          <w:color w:val="6B7280"/>
          <w:sz w:val="14"/>
        </w:rPr>
        <w:t>Modèle de Poisson à effets fixes d'aire, période de référence de trois mois. Source : T34_capacites_extrants_reco.</w:t>
      </w:r>
    </w:p>
    <w:p>
      <w:pPr>
        <w:spacing w:after="100" w:before="0" w:line="276" w:lineRule="exact"/>
        <w:jc w:val="both"/>
      </w:pPr>
      <w:r>
        <w:rPr>
          <w:rFonts w:ascii="Calibri" w:hAnsi="Calibri"/>
          <w:b w:val="0"/>
          <w:i w:val="0"/>
          <w:color w:val="10233F"/>
          <w:sz w:val="20"/>
        </w:rPr>
        <w:t>Ce résultat est le plus directement actionnable du rapport. Il ne dit pas que payer les agents suffit : il dit que, dans les données observées, la prime est le seul levier associé à l'activité, et que la formation, telle qu'elle est mesurée, ne l'est pas. Il rejoint le constat du chapitre 3 sur la stagnation des dotations.</w:t>
      </w:r>
    </w:p>
    <w:p>
      <w:pPr>
        <w:spacing w:after="0"/>
      </w:pPr>
      <w:r>
        <w:br w:type="page"/>
      </w:r>
    </w:p>
    <w:p>
      <w:pPr>
        <w:spacing w:after="40" w:before="0"/>
        <w:jc w:val="center"/>
      </w:pPr>
      <w:r>
        <w:drawing>
          <wp:inline xmlns:a="http://schemas.openxmlformats.org/drawingml/2006/main" xmlns:pic="http://schemas.openxmlformats.org/drawingml/2006/picture">
            <wp:extent cx="6120000" cy="836017"/>
            <wp:docPr id="23" name="Picture 2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6120000" cy="836017"/>
                    </a:xfrm>
                    <a:prstGeom prst="rect"/>
                  </pic:spPr>
                </pic:pic>
              </a:graphicData>
            </a:graphic>
          </wp:inline>
        </w:drawing>
      </w:r>
    </w:p>
    <w:p>
      <w:pPr>
        <w:pStyle w:val="Heading1"/>
        <w:spacing w:before="0" w:after="0"/>
      </w:pPr>
      <w:r>
        <w:rPr>
          <w:rFonts w:ascii="Calibri" w:hAnsi="Calibri"/>
          <w:b w:val="0"/>
          <w:i w:val="0"/>
          <w:color w:val="FFFFFF"/>
          <w:sz w:val="2"/>
        </w:rPr>
        <w:t>8. Équité</w:t>
      </w:r>
    </w:p>
    <w:p>
      <w:pPr>
        <w:spacing w:after="100" w:before="0" w:line="276" w:lineRule="exact"/>
        <w:jc w:val="both"/>
      </w:pPr>
      <w:r>
        <w:rPr>
          <w:rFonts w:ascii="Calibri" w:hAnsi="Calibri"/>
          <w:b w:val="0"/>
          <w:i w:val="0"/>
          <w:color w:val="10233F"/>
          <w:sz w:val="20"/>
        </w:rPr>
        <w:t>Un dispositif peut améliorer la moyenne et creuser les écarts. Ce chapitre examine la distribution des résultats selon le niveau de vie, le sexe, l'instruction et la distance, avec un double point de vue : les inégalités de niveau (concentration) et les inégalités d'effet (hétérogénéité).</w:t>
      </w:r>
    </w:p>
    <w:p>
      <w:pPr>
        <w:pStyle w:val="Heading2"/>
        <w:keepNext/>
        <w:spacing w:before="260" w:after="100"/>
      </w:pPr>
      <w:r>
        <w:rPr>
          <w:rFonts w:ascii="Calibri" w:hAnsi="Calibri"/>
          <w:b/>
          <w:i w:val="0"/>
          <w:color w:val="0B1F3A"/>
          <w:sz w:val="26"/>
        </w:rPr>
        <w:t>8.1 Les inégalités de niveau</w:t>
      </w:r>
    </w:p>
    <w:p>
      <w:pPr>
        <w:spacing w:after="100" w:before="0" w:line="276" w:lineRule="exact"/>
        <w:jc w:val="both"/>
      </w:pPr>
      <w:r>
        <w:rPr>
          <w:rFonts w:ascii="Calibri" w:hAnsi="Calibri"/>
          <w:b w:val="0"/>
          <w:i w:val="0"/>
          <w:color w:val="10233F"/>
          <w:sz w:val="20"/>
        </w:rPr>
        <w:t>L'indice de concentration d'Erreygers mesure si un indicateur est plus fréquent chez les riches (valeur positive) ou chez les pauvres (valeur négative). La vaccination déclarée est nettement concentrée chez les ménages aisés en zone d'intervention à T0 (0,309 [0,003 ; 0,592]), et l'accouchement en structure l'est dans les deux bras (0,163 et 0,207).</w:t>
      </w:r>
    </w:p>
    <w:p>
      <w:pPr>
        <w:keepNext/>
        <w:spacing w:before="120" w:after="40"/>
      </w:pPr>
      <w:r>
        <w:rPr>
          <w:rFonts w:ascii="Calibri" w:hAnsi="Calibri"/>
          <w:b/>
          <w:i w:val="0"/>
          <w:color w:val="0B1F3A"/>
          <w:sz w:val="17"/>
        </w:rPr>
        <w:t>Tableau 35. Concentration des indicateurs de résultats (indice d'Erreygers), par bras et passage</w:t>
      </w:r>
    </w:p>
    <w:tbl>
      <w:tblPr>
        <w:tblW w:type="auto" w:w="0"/>
        <w:jc w:val="center"/>
        <w:tblLayout w:type="fixed"/>
        <w:tblLook w:firstColumn="1" w:firstRow="1" w:lastColumn="0" w:lastRow="0" w:noHBand="0" w:noVBand="1" w:val="04A0"/>
        <w:tblBorders>
          <w:top w:val="single" w:sz="8" w:space="0" w:color="0B1F3A"/>
          <w:left w:val="none" w:sz="0" w:space="0" w:color="FFFFFF"/>
          <w:bottom w:val="single" w:sz="8" w:space="0" w:color="0B1F3A"/>
          <w:right w:val="none" w:sz="0" w:space="0" w:color="FFFFFF"/>
          <w:insideH w:val="single" w:sz="4" w:space="0" w:color="D9E1EC"/>
          <w:insideV w:val="single" w:sz="4" w:space="0" w:color="D9E1EC"/>
        </w:tblBorders>
      </w:tblPr>
      <w:tblGrid>
        <w:gridCol w:w="1928"/>
        <w:gridCol w:w="1928"/>
        <w:gridCol w:w="1928"/>
        <w:gridCol w:w="1928"/>
        <w:gridCol w:w="1928"/>
      </w:tblGrid>
      <w:tr>
        <w:trPr>
          <w:cantSplit/>
          <w:tblHeader w:val="true"/>
        </w:trPr>
        <w:tc>
          <w:tcPr>
            <w:tcW w:type="dxa" w:w="3855"/>
            <w:shd w:val="clear" w:color="auto" w:fill="0B1F3A"/>
            <w:tcMar>
              <w:top w:w="40" w:type="dxa"/>
              <w:left w:w="70" w:type="dxa"/>
              <w:bottom w:w="40" w:type="dxa"/>
              <w:right w:w="70" w:type="dxa"/>
            </w:tcMar>
          </w:tcPr>
          <w:p>
            <w:pPr>
              <w:spacing w:before="0" w:after="0" w:line="164" w:lineRule="exact"/>
              <w:jc w:val="left"/>
            </w:pPr>
            <w:r>
              <w:rPr>
                <w:rFonts w:ascii="Calibri" w:hAnsi="Calibri"/>
                <w:b/>
                <w:i w:val="0"/>
                <w:color w:val="FFFFFF"/>
                <w:sz w:val="13"/>
              </w:rPr>
              <w:t>Indicateur</w:t>
            </w:r>
          </w:p>
        </w:tc>
        <w:tc>
          <w:tcPr>
            <w:tcW w:type="dxa" w:w="1361"/>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Bras</w:t>
            </w:r>
          </w:p>
        </w:tc>
        <w:tc>
          <w:tcPr>
            <w:tcW w:type="dxa" w:w="1134"/>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Passage</w:t>
            </w:r>
          </w:p>
        </w:tc>
        <w:tc>
          <w:tcPr>
            <w:tcW w:type="dxa" w:w="1701"/>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Indice d'Erreygers</w:t>
            </w:r>
          </w:p>
        </w:tc>
        <w:tc>
          <w:tcPr>
            <w:tcW w:type="dxa" w:w="1587"/>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IC 95 %</w:t>
            </w:r>
          </w:p>
        </w:tc>
      </w:tr>
      <w:tr>
        <w:trPr>
          <w:cantSplit/>
        </w:trPr>
        <w:tc>
          <w:tcPr>
            <w:tcW w:type="dxa" w:w="3855"/>
            <w:tcMar>
              <w:top w:w="40" w:type="dxa"/>
              <w:left w:w="70" w:type="dxa"/>
              <w:bottom w:w="40" w:type="dxa"/>
              <w:right w:w="70" w:type="dxa"/>
            </w:tcMar>
          </w:tcPr>
          <w:p>
            <w:pPr>
              <w:spacing w:before="0" w:after="0" w:line="162" w:lineRule="exact"/>
              <w:jc w:val="left"/>
            </w:pPr>
            <w:r>
              <w:rPr>
                <w:rFonts w:ascii="Calibri" w:hAnsi="Calibri"/>
                <w:b w:val="0"/>
                <w:i w:val="0"/>
                <w:color w:val="10233F"/>
                <w:sz w:val="14"/>
              </w:rPr>
              <w:t>Indice d'exposition des ménages aux agents (0-100)</w:t>
            </w:r>
          </w:p>
        </w:tc>
        <w:tc>
          <w:tcPr>
            <w:tcW w:type="dxa" w:w="136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Témoin</w:t>
            </w:r>
          </w:p>
        </w:tc>
        <w:tc>
          <w:tcPr>
            <w:tcW w:type="dxa" w:w="113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T0</w:t>
            </w:r>
          </w:p>
        </w:tc>
        <w:tc>
          <w:tcPr>
            <w:tcW w:type="dxa" w:w="170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0,107</w:t>
            </w:r>
          </w:p>
        </w:tc>
        <w:tc>
          <w:tcPr>
            <w:tcW w:type="dxa" w:w="158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[0,027 ; 0,169]</w:t>
            </w:r>
          </w:p>
        </w:tc>
      </w:tr>
      <w:tr>
        <w:trPr>
          <w:cantSplit/>
        </w:trPr>
        <w:tc>
          <w:tcPr>
            <w:tcW w:type="dxa" w:w="3855"/>
            <w:tcMar>
              <w:top w:w="40" w:type="dxa"/>
              <w:left w:w="70" w:type="dxa"/>
              <w:bottom w:w="40" w:type="dxa"/>
              <w:right w:w="70" w:type="dxa"/>
            </w:tcMar>
          </w:tcPr>
          <w:p>
            <w:pPr>
              <w:spacing w:before="0" w:after="0" w:line="162" w:lineRule="exact"/>
              <w:jc w:val="left"/>
            </w:pPr>
            <w:r>
              <w:rPr>
                <w:rFonts w:ascii="Calibri" w:hAnsi="Calibri"/>
                <w:b w:val="0"/>
                <w:i w:val="0"/>
                <w:color w:val="10233F"/>
                <w:sz w:val="14"/>
              </w:rPr>
              <w:t>Indice d'exposition des ménages aux agents (0-100)</w:t>
            </w:r>
          </w:p>
        </w:tc>
        <w:tc>
          <w:tcPr>
            <w:tcW w:type="dxa" w:w="136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Témoin</w:t>
            </w:r>
          </w:p>
        </w:tc>
        <w:tc>
          <w:tcPr>
            <w:tcW w:type="dxa" w:w="113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T1</w:t>
            </w:r>
          </w:p>
        </w:tc>
        <w:tc>
          <w:tcPr>
            <w:tcW w:type="dxa" w:w="170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0,013</w:t>
            </w:r>
          </w:p>
        </w:tc>
        <w:tc>
          <w:tcPr>
            <w:tcW w:type="dxa" w:w="158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[-0,083 ; 0,106]</w:t>
            </w:r>
          </w:p>
        </w:tc>
      </w:tr>
      <w:tr>
        <w:trPr>
          <w:cantSplit/>
        </w:trPr>
        <w:tc>
          <w:tcPr>
            <w:tcW w:type="dxa" w:w="3855"/>
            <w:tcMar>
              <w:top w:w="40" w:type="dxa"/>
              <w:left w:w="70" w:type="dxa"/>
              <w:bottom w:w="40" w:type="dxa"/>
              <w:right w:w="70" w:type="dxa"/>
            </w:tcMar>
          </w:tcPr>
          <w:p>
            <w:pPr>
              <w:spacing w:before="0" w:after="0" w:line="162" w:lineRule="exact"/>
              <w:jc w:val="left"/>
            </w:pPr>
            <w:r>
              <w:rPr>
                <w:rFonts w:ascii="Calibri" w:hAnsi="Calibri"/>
                <w:b w:val="0"/>
                <w:i w:val="0"/>
                <w:color w:val="10233F"/>
                <w:sz w:val="14"/>
              </w:rPr>
              <w:t>Indice d'exposition des ménages aux agents (0-100)</w:t>
            </w:r>
          </w:p>
        </w:tc>
        <w:tc>
          <w:tcPr>
            <w:tcW w:type="dxa" w:w="136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Intervention</w:t>
            </w:r>
          </w:p>
        </w:tc>
        <w:tc>
          <w:tcPr>
            <w:tcW w:type="dxa" w:w="113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T0</w:t>
            </w:r>
          </w:p>
        </w:tc>
        <w:tc>
          <w:tcPr>
            <w:tcW w:type="dxa" w:w="170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0,18</w:t>
            </w:r>
          </w:p>
        </w:tc>
        <w:tc>
          <w:tcPr>
            <w:tcW w:type="dxa" w:w="158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[0,055 ; 0,301]</w:t>
            </w:r>
          </w:p>
        </w:tc>
      </w:tr>
      <w:tr>
        <w:trPr>
          <w:cantSplit/>
        </w:trPr>
        <w:tc>
          <w:tcPr>
            <w:tcW w:type="dxa" w:w="3855"/>
            <w:tcMar>
              <w:top w:w="40" w:type="dxa"/>
              <w:left w:w="70" w:type="dxa"/>
              <w:bottom w:w="40" w:type="dxa"/>
              <w:right w:w="70" w:type="dxa"/>
            </w:tcMar>
          </w:tcPr>
          <w:p>
            <w:pPr>
              <w:spacing w:before="0" w:after="0" w:line="162" w:lineRule="exact"/>
              <w:jc w:val="left"/>
            </w:pPr>
            <w:r>
              <w:rPr>
                <w:rFonts w:ascii="Calibri" w:hAnsi="Calibri"/>
                <w:b w:val="0"/>
                <w:i w:val="0"/>
                <w:color w:val="10233F"/>
                <w:sz w:val="14"/>
              </w:rPr>
              <w:t>Indice d'exposition des ménages aux agents (0-100)</w:t>
            </w:r>
          </w:p>
        </w:tc>
        <w:tc>
          <w:tcPr>
            <w:tcW w:type="dxa" w:w="136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Intervention</w:t>
            </w:r>
          </w:p>
        </w:tc>
        <w:tc>
          <w:tcPr>
            <w:tcW w:type="dxa" w:w="113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T1</w:t>
            </w:r>
          </w:p>
        </w:tc>
        <w:tc>
          <w:tcPr>
            <w:tcW w:type="dxa" w:w="170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0,054</w:t>
            </w:r>
          </w:p>
        </w:tc>
        <w:tc>
          <w:tcPr>
            <w:tcW w:type="dxa" w:w="158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[-0,058 ; 0,174]</w:t>
            </w:r>
          </w:p>
        </w:tc>
      </w:tr>
      <w:tr>
        <w:trPr>
          <w:cantSplit/>
        </w:trPr>
        <w:tc>
          <w:tcPr>
            <w:tcW w:type="dxa" w:w="3855"/>
            <w:tcMar>
              <w:top w:w="40" w:type="dxa"/>
              <w:left w:w="70" w:type="dxa"/>
              <w:bottom w:w="40" w:type="dxa"/>
              <w:right w:w="70" w:type="dxa"/>
            </w:tcMar>
          </w:tcPr>
          <w:p>
            <w:pPr>
              <w:spacing w:before="0" w:after="0" w:line="162" w:lineRule="exact"/>
              <w:jc w:val="left"/>
            </w:pPr>
            <w:r>
              <w:rPr>
                <w:rFonts w:ascii="Calibri" w:hAnsi="Calibri"/>
                <w:b w:val="0"/>
                <w:i w:val="0"/>
                <w:color w:val="10233F"/>
                <w:sz w:val="14"/>
              </w:rPr>
              <w:t>Indice de connaissances des ménages (0-100)</w:t>
            </w:r>
          </w:p>
        </w:tc>
        <w:tc>
          <w:tcPr>
            <w:tcW w:type="dxa" w:w="136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Témoin</w:t>
            </w:r>
          </w:p>
        </w:tc>
        <w:tc>
          <w:tcPr>
            <w:tcW w:type="dxa" w:w="113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T0</w:t>
            </w:r>
          </w:p>
        </w:tc>
        <w:tc>
          <w:tcPr>
            <w:tcW w:type="dxa" w:w="170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0,091</w:t>
            </w:r>
          </w:p>
        </w:tc>
        <w:tc>
          <w:tcPr>
            <w:tcW w:type="dxa" w:w="158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[-0,100 ; 0,252]</w:t>
            </w:r>
          </w:p>
        </w:tc>
      </w:tr>
      <w:tr>
        <w:trPr>
          <w:cantSplit/>
        </w:trPr>
        <w:tc>
          <w:tcPr>
            <w:tcW w:type="dxa" w:w="3855"/>
            <w:tcMar>
              <w:top w:w="40" w:type="dxa"/>
              <w:left w:w="70" w:type="dxa"/>
              <w:bottom w:w="40" w:type="dxa"/>
              <w:right w:w="70" w:type="dxa"/>
            </w:tcMar>
          </w:tcPr>
          <w:p>
            <w:pPr>
              <w:spacing w:before="0" w:after="0" w:line="162" w:lineRule="exact"/>
              <w:jc w:val="left"/>
            </w:pPr>
            <w:r>
              <w:rPr>
                <w:rFonts w:ascii="Calibri" w:hAnsi="Calibri"/>
                <w:b w:val="0"/>
                <w:i w:val="0"/>
                <w:color w:val="10233F"/>
                <w:sz w:val="14"/>
              </w:rPr>
              <w:t>Indice de connaissances des ménages (0-100)</w:t>
            </w:r>
          </w:p>
        </w:tc>
        <w:tc>
          <w:tcPr>
            <w:tcW w:type="dxa" w:w="136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Témoin</w:t>
            </w:r>
          </w:p>
        </w:tc>
        <w:tc>
          <w:tcPr>
            <w:tcW w:type="dxa" w:w="113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T1</w:t>
            </w:r>
          </w:p>
        </w:tc>
        <w:tc>
          <w:tcPr>
            <w:tcW w:type="dxa" w:w="170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0,112</w:t>
            </w:r>
          </w:p>
        </w:tc>
        <w:tc>
          <w:tcPr>
            <w:tcW w:type="dxa" w:w="158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[-0,080 ; 0,265]</w:t>
            </w:r>
          </w:p>
        </w:tc>
      </w:tr>
      <w:tr>
        <w:trPr>
          <w:cantSplit/>
        </w:trPr>
        <w:tc>
          <w:tcPr>
            <w:tcW w:type="dxa" w:w="3855"/>
            <w:tcMar>
              <w:top w:w="40" w:type="dxa"/>
              <w:left w:w="70" w:type="dxa"/>
              <w:bottom w:w="40" w:type="dxa"/>
              <w:right w:w="70" w:type="dxa"/>
            </w:tcMar>
          </w:tcPr>
          <w:p>
            <w:pPr>
              <w:spacing w:before="0" w:after="0" w:line="162" w:lineRule="exact"/>
              <w:jc w:val="left"/>
            </w:pPr>
            <w:r>
              <w:rPr>
                <w:rFonts w:ascii="Calibri" w:hAnsi="Calibri"/>
                <w:b w:val="0"/>
                <w:i w:val="0"/>
                <w:color w:val="10233F"/>
                <w:sz w:val="14"/>
              </w:rPr>
              <w:t>Indice de connaissances des ménages (0-100)</w:t>
            </w:r>
          </w:p>
        </w:tc>
        <w:tc>
          <w:tcPr>
            <w:tcW w:type="dxa" w:w="136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Intervention</w:t>
            </w:r>
          </w:p>
        </w:tc>
        <w:tc>
          <w:tcPr>
            <w:tcW w:type="dxa" w:w="113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T0</w:t>
            </w:r>
          </w:p>
        </w:tc>
        <w:tc>
          <w:tcPr>
            <w:tcW w:type="dxa" w:w="170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0,233</w:t>
            </w:r>
          </w:p>
        </w:tc>
        <w:tc>
          <w:tcPr>
            <w:tcW w:type="dxa" w:w="158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[0,071 ; 0,388]</w:t>
            </w:r>
          </w:p>
        </w:tc>
      </w:tr>
      <w:tr>
        <w:trPr>
          <w:cantSplit/>
        </w:trPr>
        <w:tc>
          <w:tcPr>
            <w:tcW w:type="dxa" w:w="3855"/>
            <w:tcMar>
              <w:top w:w="40" w:type="dxa"/>
              <w:left w:w="70" w:type="dxa"/>
              <w:bottom w:w="40" w:type="dxa"/>
              <w:right w:w="70" w:type="dxa"/>
            </w:tcMar>
          </w:tcPr>
          <w:p>
            <w:pPr>
              <w:spacing w:before="0" w:after="0" w:line="162" w:lineRule="exact"/>
              <w:jc w:val="left"/>
            </w:pPr>
            <w:r>
              <w:rPr>
                <w:rFonts w:ascii="Calibri" w:hAnsi="Calibri"/>
                <w:b w:val="0"/>
                <w:i w:val="0"/>
                <w:color w:val="10233F"/>
                <w:sz w:val="14"/>
              </w:rPr>
              <w:t>Indice de connaissances des ménages (0-100)</w:t>
            </w:r>
          </w:p>
        </w:tc>
        <w:tc>
          <w:tcPr>
            <w:tcW w:type="dxa" w:w="136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Intervention</w:t>
            </w:r>
          </w:p>
        </w:tc>
        <w:tc>
          <w:tcPr>
            <w:tcW w:type="dxa" w:w="113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T1</w:t>
            </w:r>
          </w:p>
        </w:tc>
        <w:tc>
          <w:tcPr>
            <w:tcW w:type="dxa" w:w="170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0,133</w:t>
            </w:r>
          </w:p>
        </w:tc>
        <w:tc>
          <w:tcPr>
            <w:tcW w:type="dxa" w:w="158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[-0,055 ; 0,285]</w:t>
            </w:r>
          </w:p>
        </w:tc>
      </w:tr>
      <w:tr>
        <w:trPr>
          <w:cantSplit/>
        </w:trPr>
        <w:tc>
          <w:tcPr>
            <w:tcW w:type="dxa" w:w="3855"/>
            <w:tcMar>
              <w:top w:w="40" w:type="dxa"/>
              <w:left w:w="70" w:type="dxa"/>
              <w:bottom w:w="40" w:type="dxa"/>
              <w:right w:w="70" w:type="dxa"/>
            </w:tcMar>
          </w:tcPr>
          <w:p>
            <w:pPr>
              <w:spacing w:before="0" w:after="0" w:line="162" w:lineRule="exact"/>
              <w:jc w:val="left"/>
            </w:pPr>
            <w:r>
              <w:rPr>
                <w:rFonts w:ascii="Calibri" w:hAnsi="Calibri"/>
                <w:b w:val="0"/>
                <w:i w:val="0"/>
                <w:color w:val="10233F"/>
                <w:sz w:val="14"/>
              </w:rPr>
              <w:t>Enfant vacciné déclaré (%)</w:t>
            </w:r>
          </w:p>
        </w:tc>
        <w:tc>
          <w:tcPr>
            <w:tcW w:type="dxa" w:w="136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Témoin</w:t>
            </w:r>
          </w:p>
        </w:tc>
        <w:tc>
          <w:tcPr>
            <w:tcW w:type="dxa" w:w="113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T0</w:t>
            </w:r>
          </w:p>
        </w:tc>
        <w:tc>
          <w:tcPr>
            <w:tcW w:type="dxa" w:w="170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0,138</w:t>
            </w:r>
          </w:p>
        </w:tc>
        <w:tc>
          <w:tcPr>
            <w:tcW w:type="dxa" w:w="158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[-0,005 ; 0,260]</w:t>
            </w:r>
          </w:p>
        </w:tc>
      </w:tr>
      <w:tr>
        <w:trPr>
          <w:cantSplit/>
        </w:trPr>
        <w:tc>
          <w:tcPr>
            <w:tcW w:type="dxa" w:w="3855"/>
            <w:tcMar>
              <w:top w:w="40" w:type="dxa"/>
              <w:left w:w="70" w:type="dxa"/>
              <w:bottom w:w="40" w:type="dxa"/>
              <w:right w:w="70" w:type="dxa"/>
            </w:tcMar>
          </w:tcPr>
          <w:p>
            <w:pPr>
              <w:spacing w:before="0" w:after="0" w:line="162" w:lineRule="exact"/>
              <w:jc w:val="left"/>
            </w:pPr>
            <w:r>
              <w:rPr>
                <w:rFonts w:ascii="Calibri" w:hAnsi="Calibri"/>
                <w:b w:val="0"/>
                <w:i w:val="0"/>
                <w:color w:val="10233F"/>
                <w:sz w:val="14"/>
              </w:rPr>
              <w:t>Enfant vacciné déclaré (%)</w:t>
            </w:r>
          </w:p>
        </w:tc>
        <w:tc>
          <w:tcPr>
            <w:tcW w:type="dxa" w:w="136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Témoin</w:t>
            </w:r>
          </w:p>
        </w:tc>
        <w:tc>
          <w:tcPr>
            <w:tcW w:type="dxa" w:w="113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T1</w:t>
            </w:r>
          </w:p>
        </w:tc>
        <w:tc>
          <w:tcPr>
            <w:tcW w:type="dxa" w:w="170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-0,005</w:t>
            </w:r>
          </w:p>
        </w:tc>
        <w:tc>
          <w:tcPr>
            <w:tcW w:type="dxa" w:w="158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[-0,236 ; 0,194]</w:t>
            </w:r>
          </w:p>
        </w:tc>
      </w:tr>
      <w:tr>
        <w:trPr>
          <w:cantSplit/>
        </w:trPr>
        <w:tc>
          <w:tcPr>
            <w:tcW w:type="dxa" w:w="3855"/>
            <w:tcMar>
              <w:top w:w="40" w:type="dxa"/>
              <w:left w:w="70" w:type="dxa"/>
              <w:bottom w:w="40" w:type="dxa"/>
              <w:right w:w="70" w:type="dxa"/>
            </w:tcMar>
          </w:tcPr>
          <w:p>
            <w:pPr>
              <w:spacing w:before="0" w:after="0" w:line="162" w:lineRule="exact"/>
              <w:jc w:val="left"/>
            </w:pPr>
            <w:r>
              <w:rPr>
                <w:rFonts w:ascii="Calibri" w:hAnsi="Calibri"/>
                <w:b w:val="0"/>
                <w:i w:val="0"/>
                <w:color w:val="10233F"/>
                <w:sz w:val="14"/>
              </w:rPr>
              <w:t>Enfant vacciné déclaré (%)</w:t>
            </w:r>
          </w:p>
        </w:tc>
        <w:tc>
          <w:tcPr>
            <w:tcW w:type="dxa" w:w="136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Intervention</w:t>
            </w:r>
          </w:p>
        </w:tc>
        <w:tc>
          <w:tcPr>
            <w:tcW w:type="dxa" w:w="113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T0</w:t>
            </w:r>
          </w:p>
        </w:tc>
        <w:tc>
          <w:tcPr>
            <w:tcW w:type="dxa" w:w="170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0,309</w:t>
            </w:r>
          </w:p>
        </w:tc>
        <w:tc>
          <w:tcPr>
            <w:tcW w:type="dxa" w:w="158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[0,003 ; 0,592]</w:t>
            </w:r>
          </w:p>
        </w:tc>
      </w:tr>
      <w:tr>
        <w:trPr>
          <w:cantSplit/>
        </w:trPr>
        <w:tc>
          <w:tcPr>
            <w:tcW w:type="dxa" w:w="3855"/>
            <w:tcMar>
              <w:top w:w="40" w:type="dxa"/>
              <w:left w:w="70" w:type="dxa"/>
              <w:bottom w:w="40" w:type="dxa"/>
              <w:right w:w="70" w:type="dxa"/>
            </w:tcMar>
          </w:tcPr>
          <w:p>
            <w:pPr>
              <w:spacing w:before="0" w:after="0" w:line="162" w:lineRule="exact"/>
              <w:jc w:val="left"/>
            </w:pPr>
            <w:r>
              <w:rPr>
                <w:rFonts w:ascii="Calibri" w:hAnsi="Calibri"/>
                <w:b w:val="0"/>
                <w:i w:val="0"/>
                <w:color w:val="10233F"/>
                <w:sz w:val="14"/>
              </w:rPr>
              <w:t>Enfant vacciné déclaré (%)</w:t>
            </w:r>
          </w:p>
        </w:tc>
        <w:tc>
          <w:tcPr>
            <w:tcW w:type="dxa" w:w="136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Intervention</w:t>
            </w:r>
          </w:p>
        </w:tc>
        <w:tc>
          <w:tcPr>
            <w:tcW w:type="dxa" w:w="113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T1</w:t>
            </w:r>
          </w:p>
        </w:tc>
        <w:tc>
          <w:tcPr>
            <w:tcW w:type="dxa" w:w="170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0,158</w:t>
            </w:r>
          </w:p>
        </w:tc>
        <w:tc>
          <w:tcPr>
            <w:tcW w:type="dxa" w:w="158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[0,018 ; 0,305]</w:t>
            </w:r>
          </w:p>
        </w:tc>
      </w:tr>
      <w:tr>
        <w:trPr>
          <w:cantSplit/>
        </w:trPr>
        <w:tc>
          <w:tcPr>
            <w:tcW w:type="dxa" w:w="3855"/>
            <w:tcMar>
              <w:top w:w="40" w:type="dxa"/>
              <w:left w:w="70" w:type="dxa"/>
              <w:bottom w:w="40" w:type="dxa"/>
              <w:right w:w="70" w:type="dxa"/>
            </w:tcMar>
          </w:tcPr>
          <w:p>
            <w:pPr>
              <w:spacing w:before="0" w:after="0" w:line="162" w:lineRule="exact"/>
              <w:jc w:val="left"/>
            </w:pPr>
            <w:r>
              <w:rPr>
                <w:rFonts w:ascii="Calibri" w:hAnsi="Calibri"/>
                <w:b w:val="0"/>
                <w:i w:val="0"/>
                <w:color w:val="10233F"/>
                <w:sz w:val="14"/>
              </w:rPr>
              <w:t>Carnet de vaccination vu, tous ménages (%)</w:t>
            </w:r>
          </w:p>
        </w:tc>
        <w:tc>
          <w:tcPr>
            <w:tcW w:type="dxa" w:w="136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Témoin</w:t>
            </w:r>
          </w:p>
        </w:tc>
        <w:tc>
          <w:tcPr>
            <w:tcW w:type="dxa" w:w="113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T0</w:t>
            </w:r>
          </w:p>
        </w:tc>
        <w:tc>
          <w:tcPr>
            <w:tcW w:type="dxa" w:w="170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0,035</w:t>
            </w:r>
          </w:p>
        </w:tc>
        <w:tc>
          <w:tcPr>
            <w:tcW w:type="dxa" w:w="158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[-0,095 ; 0,190]</w:t>
            </w:r>
          </w:p>
        </w:tc>
      </w:tr>
      <w:tr>
        <w:trPr>
          <w:cantSplit/>
        </w:trPr>
        <w:tc>
          <w:tcPr>
            <w:tcW w:type="dxa" w:w="3855"/>
            <w:tcMar>
              <w:top w:w="40" w:type="dxa"/>
              <w:left w:w="70" w:type="dxa"/>
              <w:bottom w:w="40" w:type="dxa"/>
              <w:right w:w="70" w:type="dxa"/>
            </w:tcMar>
          </w:tcPr>
          <w:p>
            <w:pPr>
              <w:spacing w:before="0" w:after="0" w:line="162" w:lineRule="exact"/>
              <w:jc w:val="left"/>
            </w:pPr>
            <w:r>
              <w:rPr>
                <w:rFonts w:ascii="Calibri" w:hAnsi="Calibri"/>
                <w:b w:val="0"/>
                <w:i w:val="0"/>
                <w:color w:val="10233F"/>
                <w:sz w:val="14"/>
              </w:rPr>
              <w:t>Carnet de vaccination vu, tous ménages (%)</w:t>
            </w:r>
          </w:p>
        </w:tc>
        <w:tc>
          <w:tcPr>
            <w:tcW w:type="dxa" w:w="136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Témoin</w:t>
            </w:r>
          </w:p>
        </w:tc>
        <w:tc>
          <w:tcPr>
            <w:tcW w:type="dxa" w:w="113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T1</w:t>
            </w:r>
          </w:p>
        </w:tc>
        <w:tc>
          <w:tcPr>
            <w:tcW w:type="dxa" w:w="170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-0,058</w:t>
            </w:r>
          </w:p>
        </w:tc>
        <w:tc>
          <w:tcPr>
            <w:tcW w:type="dxa" w:w="158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[-0,239 ; 0,165]</w:t>
            </w:r>
          </w:p>
        </w:tc>
      </w:tr>
      <w:tr>
        <w:trPr>
          <w:cantSplit/>
        </w:trPr>
        <w:tc>
          <w:tcPr>
            <w:tcW w:type="dxa" w:w="3855"/>
            <w:tcMar>
              <w:top w:w="40" w:type="dxa"/>
              <w:left w:w="70" w:type="dxa"/>
              <w:bottom w:w="40" w:type="dxa"/>
              <w:right w:w="70" w:type="dxa"/>
            </w:tcMar>
          </w:tcPr>
          <w:p>
            <w:pPr>
              <w:spacing w:before="0" w:after="0" w:line="162" w:lineRule="exact"/>
              <w:jc w:val="left"/>
            </w:pPr>
            <w:r>
              <w:rPr>
                <w:rFonts w:ascii="Calibri" w:hAnsi="Calibri"/>
                <w:b w:val="0"/>
                <w:i w:val="0"/>
                <w:color w:val="10233F"/>
                <w:sz w:val="14"/>
              </w:rPr>
              <w:t>Carnet de vaccination vu, tous ménages (%)</w:t>
            </w:r>
          </w:p>
        </w:tc>
        <w:tc>
          <w:tcPr>
            <w:tcW w:type="dxa" w:w="136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Intervention</w:t>
            </w:r>
          </w:p>
        </w:tc>
        <w:tc>
          <w:tcPr>
            <w:tcW w:type="dxa" w:w="113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T0</w:t>
            </w:r>
          </w:p>
        </w:tc>
        <w:tc>
          <w:tcPr>
            <w:tcW w:type="dxa" w:w="170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0,255</w:t>
            </w:r>
          </w:p>
        </w:tc>
        <w:tc>
          <w:tcPr>
            <w:tcW w:type="dxa" w:w="158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[0,048 ; 0,445]</w:t>
            </w:r>
          </w:p>
        </w:tc>
      </w:tr>
      <w:tr>
        <w:trPr>
          <w:cantSplit/>
        </w:trPr>
        <w:tc>
          <w:tcPr>
            <w:tcW w:type="dxa" w:w="3855"/>
            <w:tcMar>
              <w:top w:w="40" w:type="dxa"/>
              <w:left w:w="70" w:type="dxa"/>
              <w:bottom w:w="40" w:type="dxa"/>
              <w:right w:w="70" w:type="dxa"/>
            </w:tcMar>
          </w:tcPr>
          <w:p>
            <w:pPr>
              <w:spacing w:before="0" w:after="0" w:line="162" w:lineRule="exact"/>
              <w:jc w:val="left"/>
            </w:pPr>
            <w:r>
              <w:rPr>
                <w:rFonts w:ascii="Calibri" w:hAnsi="Calibri"/>
                <w:b w:val="0"/>
                <w:i w:val="0"/>
                <w:color w:val="10233F"/>
                <w:sz w:val="14"/>
              </w:rPr>
              <w:t>Carnet de vaccination vu, tous ménages (%)</w:t>
            </w:r>
          </w:p>
        </w:tc>
        <w:tc>
          <w:tcPr>
            <w:tcW w:type="dxa" w:w="136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Intervention</w:t>
            </w:r>
          </w:p>
        </w:tc>
        <w:tc>
          <w:tcPr>
            <w:tcW w:type="dxa" w:w="113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T1</w:t>
            </w:r>
          </w:p>
        </w:tc>
        <w:tc>
          <w:tcPr>
            <w:tcW w:type="dxa" w:w="170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0,075</w:t>
            </w:r>
          </w:p>
        </w:tc>
        <w:tc>
          <w:tcPr>
            <w:tcW w:type="dxa" w:w="158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[-0,081 ; 0,221]</w:t>
            </w:r>
          </w:p>
        </w:tc>
      </w:tr>
      <w:tr>
        <w:trPr>
          <w:cantSplit/>
        </w:trPr>
        <w:tc>
          <w:tcPr>
            <w:tcW w:type="dxa" w:w="3855"/>
            <w:tcMar>
              <w:top w:w="40" w:type="dxa"/>
              <w:left w:w="70" w:type="dxa"/>
              <w:bottom w:w="40" w:type="dxa"/>
              <w:right w:w="70" w:type="dxa"/>
            </w:tcMar>
          </w:tcPr>
          <w:p>
            <w:pPr>
              <w:spacing w:before="0" w:after="0" w:line="162" w:lineRule="exact"/>
              <w:jc w:val="left"/>
            </w:pPr>
            <w:r>
              <w:rPr>
                <w:rFonts w:ascii="Calibri" w:hAnsi="Calibri"/>
                <w:b w:val="0"/>
                <w:i w:val="0"/>
                <w:color w:val="10233F"/>
                <w:sz w:val="14"/>
              </w:rPr>
              <w:t>Amène les enfants à la pesée (%)</w:t>
            </w:r>
          </w:p>
        </w:tc>
        <w:tc>
          <w:tcPr>
            <w:tcW w:type="dxa" w:w="136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Témoin</w:t>
            </w:r>
          </w:p>
        </w:tc>
        <w:tc>
          <w:tcPr>
            <w:tcW w:type="dxa" w:w="113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T0</w:t>
            </w:r>
          </w:p>
        </w:tc>
        <w:tc>
          <w:tcPr>
            <w:tcW w:type="dxa" w:w="170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0,17</w:t>
            </w:r>
          </w:p>
        </w:tc>
        <w:tc>
          <w:tcPr>
            <w:tcW w:type="dxa" w:w="158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[-0,009 ; 0,325]</w:t>
            </w:r>
          </w:p>
        </w:tc>
      </w:tr>
      <w:tr>
        <w:trPr>
          <w:cantSplit/>
        </w:trPr>
        <w:tc>
          <w:tcPr>
            <w:tcW w:type="dxa" w:w="3855"/>
            <w:tcMar>
              <w:top w:w="40" w:type="dxa"/>
              <w:left w:w="70" w:type="dxa"/>
              <w:bottom w:w="40" w:type="dxa"/>
              <w:right w:w="70" w:type="dxa"/>
            </w:tcMar>
          </w:tcPr>
          <w:p>
            <w:pPr>
              <w:spacing w:before="0" w:after="0" w:line="162" w:lineRule="exact"/>
              <w:jc w:val="left"/>
            </w:pPr>
            <w:r>
              <w:rPr>
                <w:rFonts w:ascii="Calibri" w:hAnsi="Calibri"/>
                <w:b w:val="0"/>
                <w:i w:val="0"/>
                <w:color w:val="10233F"/>
                <w:sz w:val="14"/>
              </w:rPr>
              <w:t>Amène les enfants à la pesée (%)</w:t>
            </w:r>
          </w:p>
        </w:tc>
        <w:tc>
          <w:tcPr>
            <w:tcW w:type="dxa" w:w="136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Témoin</w:t>
            </w:r>
          </w:p>
        </w:tc>
        <w:tc>
          <w:tcPr>
            <w:tcW w:type="dxa" w:w="113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T1</w:t>
            </w:r>
          </w:p>
        </w:tc>
        <w:tc>
          <w:tcPr>
            <w:tcW w:type="dxa" w:w="170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0,066</w:t>
            </w:r>
          </w:p>
        </w:tc>
        <w:tc>
          <w:tcPr>
            <w:tcW w:type="dxa" w:w="158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[-0,117 ; 0,210]</w:t>
            </w:r>
          </w:p>
        </w:tc>
      </w:tr>
      <w:tr>
        <w:trPr>
          <w:cantSplit/>
        </w:trPr>
        <w:tc>
          <w:tcPr>
            <w:tcW w:type="dxa" w:w="3855"/>
            <w:tcMar>
              <w:top w:w="40" w:type="dxa"/>
              <w:left w:w="70" w:type="dxa"/>
              <w:bottom w:w="40" w:type="dxa"/>
              <w:right w:w="70" w:type="dxa"/>
            </w:tcMar>
          </w:tcPr>
          <w:p>
            <w:pPr>
              <w:spacing w:before="0" w:after="0" w:line="162" w:lineRule="exact"/>
              <w:jc w:val="left"/>
            </w:pPr>
            <w:r>
              <w:rPr>
                <w:rFonts w:ascii="Calibri" w:hAnsi="Calibri"/>
                <w:b w:val="0"/>
                <w:i w:val="0"/>
                <w:color w:val="10233F"/>
                <w:sz w:val="14"/>
              </w:rPr>
              <w:t>Amène les enfants à la pesée (%)</w:t>
            </w:r>
          </w:p>
        </w:tc>
        <w:tc>
          <w:tcPr>
            <w:tcW w:type="dxa" w:w="136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Intervention</w:t>
            </w:r>
          </w:p>
        </w:tc>
        <w:tc>
          <w:tcPr>
            <w:tcW w:type="dxa" w:w="113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T0</w:t>
            </w:r>
          </w:p>
        </w:tc>
        <w:tc>
          <w:tcPr>
            <w:tcW w:type="dxa" w:w="170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0,348</w:t>
            </w:r>
          </w:p>
        </w:tc>
        <w:tc>
          <w:tcPr>
            <w:tcW w:type="dxa" w:w="158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[0,156 ; 0,511]</w:t>
            </w:r>
          </w:p>
        </w:tc>
      </w:tr>
      <w:tr>
        <w:trPr>
          <w:cantSplit/>
        </w:trPr>
        <w:tc>
          <w:tcPr>
            <w:tcW w:type="dxa" w:w="3855"/>
            <w:tcMar>
              <w:top w:w="40" w:type="dxa"/>
              <w:left w:w="70" w:type="dxa"/>
              <w:bottom w:w="40" w:type="dxa"/>
              <w:right w:w="70" w:type="dxa"/>
            </w:tcMar>
          </w:tcPr>
          <w:p>
            <w:pPr>
              <w:spacing w:before="0" w:after="0" w:line="162" w:lineRule="exact"/>
              <w:jc w:val="left"/>
            </w:pPr>
            <w:r>
              <w:rPr>
                <w:rFonts w:ascii="Calibri" w:hAnsi="Calibri"/>
                <w:b w:val="0"/>
                <w:i w:val="0"/>
                <w:color w:val="10233F"/>
                <w:sz w:val="14"/>
              </w:rPr>
              <w:t>Amène les enfants à la pesée (%)</w:t>
            </w:r>
          </w:p>
        </w:tc>
        <w:tc>
          <w:tcPr>
            <w:tcW w:type="dxa" w:w="136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Intervention</w:t>
            </w:r>
          </w:p>
        </w:tc>
        <w:tc>
          <w:tcPr>
            <w:tcW w:type="dxa" w:w="113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T1</w:t>
            </w:r>
          </w:p>
        </w:tc>
        <w:tc>
          <w:tcPr>
            <w:tcW w:type="dxa" w:w="170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0,269</w:t>
            </w:r>
          </w:p>
        </w:tc>
        <w:tc>
          <w:tcPr>
            <w:tcW w:type="dxa" w:w="158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[0,045 ; 0,450]</w:t>
            </w:r>
          </w:p>
        </w:tc>
      </w:tr>
      <w:tr>
        <w:trPr>
          <w:cantSplit/>
        </w:trPr>
        <w:tc>
          <w:tcPr>
            <w:tcW w:type="dxa" w:w="3855"/>
            <w:tcMar>
              <w:top w:w="40" w:type="dxa"/>
              <w:left w:w="70" w:type="dxa"/>
              <w:bottom w:w="40" w:type="dxa"/>
              <w:right w:w="70" w:type="dxa"/>
            </w:tcMar>
          </w:tcPr>
          <w:p>
            <w:pPr>
              <w:spacing w:before="0" w:after="0" w:line="162" w:lineRule="exact"/>
              <w:jc w:val="left"/>
            </w:pPr>
            <w:r>
              <w:rPr>
                <w:rFonts w:ascii="Calibri" w:hAnsi="Calibri"/>
                <w:b w:val="0"/>
                <w:i w:val="0"/>
                <w:color w:val="10233F"/>
                <w:sz w:val="14"/>
              </w:rPr>
              <w:t>Accouchement en structure de santé (%)</w:t>
            </w:r>
          </w:p>
        </w:tc>
        <w:tc>
          <w:tcPr>
            <w:tcW w:type="dxa" w:w="136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Témoin</w:t>
            </w:r>
          </w:p>
        </w:tc>
        <w:tc>
          <w:tcPr>
            <w:tcW w:type="dxa" w:w="113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T0</w:t>
            </w:r>
          </w:p>
        </w:tc>
        <w:tc>
          <w:tcPr>
            <w:tcW w:type="dxa" w:w="170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0,163</w:t>
            </w:r>
          </w:p>
        </w:tc>
        <w:tc>
          <w:tcPr>
            <w:tcW w:type="dxa" w:w="158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[0,063 ; 0,260]</w:t>
            </w:r>
          </w:p>
        </w:tc>
      </w:tr>
      <w:tr>
        <w:trPr>
          <w:cantSplit/>
        </w:trPr>
        <w:tc>
          <w:tcPr>
            <w:tcW w:type="dxa" w:w="3855"/>
            <w:tcMar>
              <w:top w:w="40" w:type="dxa"/>
              <w:left w:w="70" w:type="dxa"/>
              <w:bottom w:w="40" w:type="dxa"/>
              <w:right w:w="70" w:type="dxa"/>
            </w:tcMar>
          </w:tcPr>
          <w:p>
            <w:pPr>
              <w:spacing w:before="0" w:after="0" w:line="162" w:lineRule="exact"/>
              <w:jc w:val="left"/>
            </w:pPr>
            <w:r>
              <w:rPr>
                <w:rFonts w:ascii="Calibri" w:hAnsi="Calibri"/>
                <w:b w:val="0"/>
                <w:i w:val="0"/>
                <w:color w:val="10233F"/>
                <w:sz w:val="14"/>
              </w:rPr>
              <w:t>Accouchement en structure de santé (%)</w:t>
            </w:r>
          </w:p>
        </w:tc>
        <w:tc>
          <w:tcPr>
            <w:tcW w:type="dxa" w:w="136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Témoin</w:t>
            </w:r>
          </w:p>
        </w:tc>
        <w:tc>
          <w:tcPr>
            <w:tcW w:type="dxa" w:w="113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T1</w:t>
            </w:r>
          </w:p>
        </w:tc>
        <w:tc>
          <w:tcPr>
            <w:tcW w:type="dxa" w:w="170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0,191</w:t>
            </w:r>
          </w:p>
        </w:tc>
        <w:tc>
          <w:tcPr>
            <w:tcW w:type="dxa" w:w="158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[0,079 ; 0,324]</w:t>
            </w:r>
          </w:p>
        </w:tc>
      </w:tr>
      <w:tr>
        <w:trPr>
          <w:cantSplit/>
        </w:trPr>
        <w:tc>
          <w:tcPr>
            <w:tcW w:type="dxa" w:w="3855"/>
            <w:tcMar>
              <w:top w:w="40" w:type="dxa"/>
              <w:left w:w="70" w:type="dxa"/>
              <w:bottom w:w="40" w:type="dxa"/>
              <w:right w:w="70" w:type="dxa"/>
            </w:tcMar>
          </w:tcPr>
          <w:p>
            <w:pPr>
              <w:spacing w:before="0" w:after="0" w:line="162" w:lineRule="exact"/>
              <w:jc w:val="left"/>
            </w:pPr>
            <w:r>
              <w:rPr>
                <w:rFonts w:ascii="Calibri" w:hAnsi="Calibri"/>
                <w:b w:val="0"/>
                <w:i w:val="0"/>
                <w:color w:val="10233F"/>
                <w:sz w:val="14"/>
              </w:rPr>
              <w:t>Accouchement en structure de santé (%)</w:t>
            </w:r>
          </w:p>
        </w:tc>
        <w:tc>
          <w:tcPr>
            <w:tcW w:type="dxa" w:w="136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Intervention</w:t>
            </w:r>
          </w:p>
        </w:tc>
        <w:tc>
          <w:tcPr>
            <w:tcW w:type="dxa" w:w="113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T0</w:t>
            </w:r>
          </w:p>
        </w:tc>
        <w:tc>
          <w:tcPr>
            <w:tcW w:type="dxa" w:w="170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0,207</w:t>
            </w:r>
          </w:p>
        </w:tc>
        <w:tc>
          <w:tcPr>
            <w:tcW w:type="dxa" w:w="158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[0,011 ; 0,352]</w:t>
            </w:r>
          </w:p>
        </w:tc>
      </w:tr>
      <w:tr>
        <w:trPr>
          <w:cantSplit/>
        </w:trPr>
        <w:tc>
          <w:tcPr>
            <w:tcW w:type="dxa" w:w="3855"/>
            <w:tcMar>
              <w:top w:w="40" w:type="dxa"/>
              <w:left w:w="70" w:type="dxa"/>
              <w:bottom w:w="40" w:type="dxa"/>
              <w:right w:w="70" w:type="dxa"/>
            </w:tcMar>
          </w:tcPr>
          <w:p>
            <w:pPr>
              <w:spacing w:before="0" w:after="0" w:line="162" w:lineRule="exact"/>
              <w:jc w:val="left"/>
            </w:pPr>
            <w:r>
              <w:rPr>
                <w:rFonts w:ascii="Calibri" w:hAnsi="Calibri"/>
                <w:b w:val="0"/>
                <w:i w:val="0"/>
                <w:color w:val="10233F"/>
                <w:sz w:val="14"/>
              </w:rPr>
              <w:t>Accouchement en structure de santé (%)</w:t>
            </w:r>
          </w:p>
        </w:tc>
        <w:tc>
          <w:tcPr>
            <w:tcW w:type="dxa" w:w="136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Intervention</w:t>
            </w:r>
          </w:p>
        </w:tc>
        <w:tc>
          <w:tcPr>
            <w:tcW w:type="dxa" w:w="113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T1</w:t>
            </w:r>
          </w:p>
        </w:tc>
        <w:tc>
          <w:tcPr>
            <w:tcW w:type="dxa" w:w="170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0,145</w:t>
            </w:r>
          </w:p>
        </w:tc>
        <w:tc>
          <w:tcPr>
            <w:tcW w:type="dxa" w:w="158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[0,003 ; 0,269]</w:t>
            </w:r>
          </w:p>
        </w:tc>
      </w:tr>
    </w:tbl>
    <w:p>
      <w:pPr>
        <w:spacing w:before="20" w:after="180" w:line="186" w:lineRule="exact"/>
        <w:jc w:val="both"/>
      </w:pPr>
      <w:r>
        <w:rPr>
          <w:rFonts w:ascii="Calibri" w:hAnsi="Calibri"/>
          <w:b w:val="0"/>
          <w:i w:val="0"/>
          <w:color w:val="6B7280"/>
          <w:sz w:val="14"/>
        </w:rPr>
        <w:t>Un indice positif indique une concentration chez les ménages les mieux classés. Source : T36_concentration_erreygers.</w:t>
      </w:r>
    </w:p>
    <w:p>
      <w:pPr>
        <w:spacing w:after="100" w:before="0" w:line="276" w:lineRule="exact"/>
        <w:jc w:val="both"/>
      </w:pPr>
      <w:r>
        <w:rPr>
          <w:rFonts w:ascii="Calibri" w:hAnsi="Calibri"/>
          <w:b w:val="0"/>
          <w:i w:val="0"/>
          <w:color w:val="10233F"/>
          <w:sz w:val="20"/>
        </w:rPr>
        <w:t>La concentration recule en zone d'intervention entre les deux passages — de 0,180 à 0,054 pour l'exposition, de 0,233 à 0,133 pour les connaissances, de 0,309 à 0,158 pour la vaccination déclarée — et reste stable ou s'aggrave en zone témoin. C'est le seul domaine où le sens du mouvement diffère entre les bras, et il mérite d'être suivi dans la phase 3.</w:t>
      </w:r>
    </w:p>
    <w:p>
      <w:pPr>
        <w:pStyle w:val="Heading2"/>
        <w:keepNext/>
        <w:spacing w:before="260" w:after="100"/>
      </w:pPr>
      <w:r>
        <w:rPr>
          <w:rFonts w:ascii="Calibri" w:hAnsi="Calibri"/>
          <w:b/>
          <w:i w:val="0"/>
          <w:color w:val="0B1F3A"/>
          <w:sz w:val="26"/>
        </w:rPr>
        <w:t>8.2 Le gradient par quintile de niveau de vie</w:t>
      </w:r>
    </w:p>
    <w:p>
      <w:pPr>
        <w:spacing w:after="100" w:before="0" w:line="276" w:lineRule="exact"/>
        <w:jc w:val="both"/>
      </w:pPr>
      <w:r>
        <w:rPr>
          <w:rFonts w:ascii="Calibri" w:hAnsi="Calibri"/>
          <w:b w:val="0"/>
          <w:i w:val="0"/>
          <w:color w:val="10233F"/>
          <w:sz w:val="20"/>
        </w:rPr>
        <w:t>Les courbes par quintile montrent un gradient net pour l'accouchement en structure, plus faible pour la vaccination, et un gradient inverse pour l'exposition aux agents, plus élevée chez les ménages modestes. Les séries ne sont pas monotones : les ruptures d'un quintile à l'autre atteignent 10 points.</w:t>
      </w:r>
    </w:p>
    <w:p>
      <w:pPr>
        <w:keepNext/>
        <w:spacing w:before="120" w:after="40"/>
        <w:jc w:val="center"/>
      </w:pPr>
      <w:r>
        <w:drawing>
          <wp:inline xmlns:a="http://schemas.openxmlformats.org/drawingml/2006/main" xmlns:pic="http://schemas.openxmlformats.org/drawingml/2006/picture">
            <wp:extent cx="5903999" cy="3134839"/>
            <wp:docPr id="24" name="Picture 24"/>
            <wp:cNvGraphicFramePr>
              <a:graphicFrameLocks noChangeAspect="1"/>
            </wp:cNvGraphicFramePr>
            <a:graphic>
              <a:graphicData uri="http://schemas.openxmlformats.org/drawingml/2006/picture">
                <pic:pic>
                  <pic:nvPicPr>
                    <pic:cNvPr id="0" name="fig14_quintiles.png"/>
                    <pic:cNvPicPr/>
                  </pic:nvPicPr>
                  <pic:blipFill>
                    <a:blip r:embed="rId63"/>
                    <a:stretch>
                      <a:fillRect/>
                    </a:stretch>
                  </pic:blipFill>
                  <pic:spPr>
                    <a:xfrm>
                      <a:off x="0" y="0"/>
                      <a:ext cx="5903999" cy="3134839"/>
                    </a:xfrm>
                    <a:prstGeom prst="rect"/>
                  </pic:spPr>
                </pic:pic>
              </a:graphicData>
            </a:graphic>
          </wp:inline>
        </w:drawing>
      </w:r>
    </w:p>
    <w:p>
      <w:pPr>
        <w:keepNext/>
        <w:spacing w:before="120" w:after="40"/>
      </w:pPr>
      <w:r>
        <w:rPr>
          <w:rFonts w:ascii="Calibri" w:hAnsi="Calibri"/>
          <w:b/>
          <w:i w:val="0"/>
          <w:color w:val="0B1F3A"/>
          <w:sz w:val="17"/>
        </w:rPr>
        <w:t>Figure 14. Gradient par quintile de niveau de vie, par bras et par passage.</w:t>
      </w:r>
    </w:p>
    <w:p>
      <w:pPr>
        <w:spacing w:before="20" w:after="180" w:line="186" w:lineRule="exact"/>
        <w:jc w:val="both"/>
      </w:pPr>
      <w:r>
        <w:rPr>
          <w:rFonts w:ascii="Calibri" w:hAnsi="Calibri"/>
          <w:b w:val="0"/>
          <w:i w:val="0"/>
          <w:color w:val="6B7280"/>
          <w:sz w:val="14"/>
        </w:rPr>
        <w:t>Source : T37_gradient_quintiles. Quintiles calculés sur la base regroupée, T0 et T1 confondus ; pondération égale des provinces. Les échelles sont communes aux quatre panneaux, sauf pour l'indice de connaissances (0–100).</w:t>
      </w:r>
    </w:p>
    <w:p>
      <w:pPr>
        <w:keepNext/>
        <w:spacing w:before="120" w:after="40"/>
      </w:pPr>
      <w:r>
        <w:rPr>
          <w:rFonts w:ascii="Calibri" w:hAnsi="Calibri"/>
          <w:b/>
          <w:i w:val="0"/>
          <w:color w:val="0B1F3A"/>
          <w:sz w:val="17"/>
        </w:rPr>
        <w:t>Tableau 36. Accouchement en structure de santé par quintile de niveau de vie, bras et passage (%)</w:t>
      </w:r>
    </w:p>
    <w:tbl>
      <w:tblPr>
        <w:tblW w:type="auto" w:w="0"/>
        <w:jc w:val="center"/>
        <w:tblLayout w:type="fixed"/>
        <w:tblLook w:firstColumn="1" w:firstRow="1" w:lastColumn="0" w:lastRow="0" w:noHBand="0" w:noVBand="1" w:val="04A0"/>
        <w:tblBorders>
          <w:top w:val="single" w:sz="8" w:space="0" w:color="0B1F3A"/>
          <w:left w:val="none" w:sz="0" w:space="0" w:color="FFFFFF"/>
          <w:bottom w:val="single" w:sz="8" w:space="0" w:color="0B1F3A"/>
          <w:right w:val="none" w:sz="0" w:space="0" w:color="FFFFFF"/>
          <w:insideH w:val="single" w:sz="4" w:space="0" w:color="D9E1EC"/>
          <w:insideV w:val="single" w:sz="4" w:space="0" w:color="D9E1EC"/>
        </w:tblBorders>
      </w:tblPr>
      <w:tblGrid>
        <w:gridCol w:w="1377"/>
        <w:gridCol w:w="1377"/>
        <w:gridCol w:w="1377"/>
        <w:gridCol w:w="1377"/>
        <w:gridCol w:w="1377"/>
        <w:gridCol w:w="1377"/>
        <w:gridCol w:w="1377"/>
      </w:tblGrid>
      <w:tr>
        <w:trPr>
          <w:cantSplit/>
          <w:tblHeader w:val="true"/>
        </w:trPr>
        <w:tc>
          <w:tcPr>
            <w:tcW w:type="dxa" w:w="1681"/>
            <w:shd w:val="clear" w:color="auto" w:fill="0B1F3A"/>
            <w:tcMar>
              <w:top w:w="40" w:type="dxa"/>
              <w:left w:w="70" w:type="dxa"/>
              <w:bottom w:w="40" w:type="dxa"/>
              <w:right w:w="70" w:type="dxa"/>
            </w:tcMar>
          </w:tcPr>
          <w:p>
            <w:pPr>
              <w:spacing w:before="0" w:after="0" w:line="164" w:lineRule="exact"/>
              <w:jc w:val="left"/>
            </w:pPr>
            <w:r>
              <w:rPr>
                <w:rFonts w:ascii="Calibri" w:hAnsi="Calibri"/>
                <w:b/>
                <w:i w:val="0"/>
                <w:color w:val="FFFFFF"/>
                <w:sz w:val="13"/>
              </w:rPr>
              <w:t>Bras</w:t>
            </w:r>
          </w:p>
        </w:tc>
        <w:tc>
          <w:tcPr>
            <w:tcW w:type="dxa" w:w="1233"/>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Passage</w:t>
            </w:r>
          </w:p>
        </w:tc>
        <w:tc>
          <w:tcPr>
            <w:tcW w:type="dxa" w:w="1457"/>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Q1 (plus bas)</w:t>
            </w:r>
          </w:p>
        </w:tc>
        <w:tc>
          <w:tcPr>
            <w:tcW w:type="dxa" w:w="1233"/>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Q2</w:t>
            </w:r>
          </w:p>
        </w:tc>
        <w:tc>
          <w:tcPr>
            <w:tcW w:type="dxa" w:w="1233"/>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Q3</w:t>
            </w:r>
          </w:p>
        </w:tc>
        <w:tc>
          <w:tcPr>
            <w:tcW w:type="dxa" w:w="1233"/>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Q4</w:t>
            </w:r>
          </w:p>
        </w:tc>
        <w:tc>
          <w:tcPr>
            <w:tcW w:type="dxa" w:w="1569"/>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Q5 (plus haut)</w:t>
            </w:r>
          </w:p>
        </w:tc>
      </w:tr>
      <w:tr>
        <w:trPr>
          <w:cantSplit/>
        </w:trPr>
        <w:tc>
          <w:tcPr>
            <w:tcW w:type="dxa" w:w="1681"/>
            <w:tcMar>
              <w:top w:w="40" w:type="dxa"/>
              <w:left w:w="70" w:type="dxa"/>
              <w:bottom w:w="40" w:type="dxa"/>
              <w:right w:w="70" w:type="dxa"/>
            </w:tcMar>
          </w:tcPr>
          <w:p>
            <w:pPr>
              <w:spacing w:before="0" w:after="0" w:line="174" w:lineRule="exact"/>
              <w:jc w:val="left"/>
            </w:pPr>
            <w:r>
              <w:rPr>
                <w:rFonts w:ascii="Calibri" w:hAnsi="Calibri"/>
                <w:b w:val="0"/>
                <w:i w:val="0"/>
                <w:color w:val="10233F"/>
                <w:sz w:val="15"/>
              </w:rPr>
              <w:t>Témoin</w:t>
            </w:r>
          </w:p>
        </w:tc>
        <w:tc>
          <w:tcPr>
            <w:tcW w:type="dxa" w:w="1233"/>
            <w:tcMar>
              <w:top w:w="40" w:type="dxa"/>
              <w:left w:w="70" w:type="dxa"/>
              <w:bottom w:w="40" w:type="dxa"/>
              <w:right w:w="70" w:type="dxa"/>
            </w:tcMar>
          </w:tcPr>
          <w:p>
            <w:pPr>
              <w:spacing w:before="0" w:after="0" w:line="174" w:lineRule="exact"/>
              <w:jc w:val="center"/>
            </w:pPr>
            <w:r>
              <w:rPr>
                <w:rFonts w:ascii="Calibri" w:hAnsi="Calibri"/>
                <w:b w:val="0"/>
                <w:i w:val="0"/>
                <w:color w:val="10233F"/>
                <w:sz w:val="15"/>
              </w:rPr>
              <w:t>T0</w:t>
            </w:r>
          </w:p>
        </w:tc>
        <w:tc>
          <w:tcPr>
            <w:tcW w:type="dxa" w:w="1457"/>
            <w:tcMar>
              <w:top w:w="40" w:type="dxa"/>
              <w:left w:w="70" w:type="dxa"/>
              <w:bottom w:w="40" w:type="dxa"/>
              <w:right w:w="70" w:type="dxa"/>
            </w:tcMar>
          </w:tcPr>
          <w:p>
            <w:pPr>
              <w:spacing w:before="0" w:after="0" w:line="174" w:lineRule="exact"/>
              <w:jc w:val="center"/>
            </w:pPr>
            <w:r>
              <w:rPr>
                <w:rFonts w:ascii="Calibri" w:hAnsi="Calibri"/>
                <w:b w:val="0"/>
                <w:i w:val="0"/>
                <w:color w:val="10233F"/>
                <w:sz w:val="15"/>
              </w:rPr>
              <w:t>75,6</w:t>
            </w:r>
          </w:p>
        </w:tc>
        <w:tc>
          <w:tcPr>
            <w:tcW w:type="dxa" w:w="1233"/>
            <w:tcMar>
              <w:top w:w="40" w:type="dxa"/>
              <w:left w:w="70" w:type="dxa"/>
              <w:bottom w:w="40" w:type="dxa"/>
              <w:right w:w="70" w:type="dxa"/>
            </w:tcMar>
          </w:tcPr>
          <w:p>
            <w:pPr>
              <w:spacing w:before="0" w:after="0" w:line="174" w:lineRule="exact"/>
              <w:jc w:val="center"/>
            </w:pPr>
            <w:r>
              <w:rPr>
                <w:rFonts w:ascii="Calibri" w:hAnsi="Calibri"/>
                <w:b w:val="0"/>
                <w:i w:val="0"/>
                <w:color w:val="10233F"/>
                <w:sz w:val="15"/>
              </w:rPr>
              <w:t>81,0</w:t>
            </w:r>
          </w:p>
        </w:tc>
        <w:tc>
          <w:tcPr>
            <w:tcW w:type="dxa" w:w="1233"/>
            <w:tcMar>
              <w:top w:w="40" w:type="dxa"/>
              <w:left w:w="70" w:type="dxa"/>
              <w:bottom w:w="40" w:type="dxa"/>
              <w:right w:w="70" w:type="dxa"/>
            </w:tcMar>
          </w:tcPr>
          <w:p>
            <w:pPr>
              <w:spacing w:before="0" w:after="0" w:line="174" w:lineRule="exact"/>
              <w:jc w:val="center"/>
            </w:pPr>
            <w:r>
              <w:rPr>
                <w:rFonts w:ascii="Calibri" w:hAnsi="Calibri"/>
                <w:b w:val="0"/>
                <w:i w:val="0"/>
                <w:color w:val="10233F"/>
                <w:sz w:val="15"/>
              </w:rPr>
              <w:t>93,7</w:t>
            </w:r>
          </w:p>
        </w:tc>
        <w:tc>
          <w:tcPr>
            <w:tcW w:type="dxa" w:w="1233"/>
            <w:tcMar>
              <w:top w:w="40" w:type="dxa"/>
              <w:left w:w="70" w:type="dxa"/>
              <w:bottom w:w="40" w:type="dxa"/>
              <w:right w:w="70" w:type="dxa"/>
            </w:tcMar>
          </w:tcPr>
          <w:p>
            <w:pPr>
              <w:spacing w:before="0" w:after="0" w:line="174" w:lineRule="exact"/>
              <w:jc w:val="center"/>
            </w:pPr>
            <w:r>
              <w:rPr>
                <w:rFonts w:ascii="Calibri" w:hAnsi="Calibri"/>
                <w:b w:val="0"/>
                <w:i w:val="0"/>
                <w:color w:val="10233F"/>
                <w:sz w:val="15"/>
              </w:rPr>
              <w:t>94,0</w:t>
            </w:r>
          </w:p>
        </w:tc>
        <w:tc>
          <w:tcPr>
            <w:tcW w:type="dxa" w:w="1569"/>
            <w:tcMar>
              <w:top w:w="40" w:type="dxa"/>
              <w:left w:w="70" w:type="dxa"/>
              <w:bottom w:w="40" w:type="dxa"/>
              <w:right w:w="70" w:type="dxa"/>
            </w:tcMar>
          </w:tcPr>
          <w:p>
            <w:pPr>
              <w:spacing w:before="0" w:after="0" w:line="174" w:lineRule="exact"/>
              <w:jc w:val="center"/>
            </w:pPr>
            <w:r>
              <w:rPr>
                <w:rFonts w:ascii="Calibri" w:hAnsi="Calibri"/>
                <w:b w:val="0"/>
                <w:i w:val="0"/>
                <w:color w:val="10233F"/>
                <w:sz w:val="15"/>
              </w:rPr>
              <w:t>93,7</w:t>
            </w:r>
          </w:p>
        </w:tc>
      </w:tr>
      <w:tr>
        <w:trPr>
          <w:cantSplit/>
        </w:trPr>
        <w:tc>
          <w:tcPr>
            <w:tcW w:type="dxa" w:w="1681"/>
            <w:tcMar>
              <w:top w:w="40" w:type="dxa"/>
              <w:left w:w="70" w:type="dxa"/>
              <w:bottom w:w="40" w:type="dxa"/>
              <w:right w:w="70" w:type="dxa"/>
            </w:tcMar>
          </w:tcPr>
          <w:p>
            <w:pPr>
              <w:spacing w:before="0" w:after="0" w:line="174" w:lineRule="exact"/>
              <w:jc w:val="left"/>
            </w:pPr>
            <w:r>
              <w:rPr>
                <w:rFonts w:ascii="Calibri" w:hAnsi="Calibri"/>
                <w:b w:val="0"/>
                <w:i w:val="0"/>
                <w:color w:val="10233F"/>
                <w:sz w:val="15"/>
              </w:rPr>
              <w:t>Témoin</w:t>
            </w:r>
          </w:p>
        </w:tc>
        <w:tc>
          <w:tcPr>
            <w:tcW w:type="dxa" w:w="1233"/>
            <w:tcMar>
              <w:top w:w="40" w:type="dxa"/>
              <w:left w:w="70" w:type="dxa"/>
              <w:bottom w:w="40" w:type="dxa"/>
              <w:right w:w="70" w:type="dxa"/>
            </w:tcMar>
          </w:tcPr>
          <w:p>
            <w:pPr>
              <w:spacing w:before="0" w:after="0" w:line="174" w:lineRule="exact"/>
              <w:jc w:val="center"/>
            </w:pPr>
            <w:r>
              <w:rPr>
                <w:rFonts w:ascii="Calibri" w:hAnsi="Calibri"/>
                <w:b w:val="0"/>
                <w:i w:val="0"/>
                <w:color w:val="10233F"/>
                <w:sz w:val="15"/>
              </w:rPr>
              <w:t>T1</w:t>
            </w:r>
          </w:p>
        </w:tc>
        <w:tc>
          <w:tcPr>
            <w:tcW w:type="dxa" w:w="1457"/>
            <w:tcMar>
              <w:top w:w="40" w:type="dxa"/>
              <w:left w:w="70" w:type="dxa"/>
              <w:bottom w:w="40" w:type="dxa"/>
              <w:right w:w="70" w:type="dxa"/>
            </w:tcMar>
          </w:tcPr>
          <w:p>
            <w:pPr>
              <w:spacing w:before="0" w:after="0" w:line="174" w:lineRule="exact"/>
              <w:jc w:val="center"/>
            </w:pPr>
            <w:r>
              <w:rPr>
                <w:rFonts w:ascii="Calibri" w:hAnsi="Calibri"/>
                <w:b w:val="0"/>
                <w:i w:val="0"/>
                <w:color w:val="10233F"/>
                <w:sz w:val="15"/>
              </w:rPr>
              <w:t>70,4</w:t>
            </w:r>
          </w:p>
        </w:tc>
        <w:tc>
          <w:tcPr>
            <w:tcW w:type="dxa" w:w="1233"/>
            <w:tcMar>
              <w:top w:w="40" w:type="dxa"/>
              <w:left w:w="70" w:type="dxa"/>
              <w:bottom w:w="40" w:type="dxa"/>
              <w:right w:w="70" w:type="dxa"/>
            </w:tcMar>
          </w:tcPr>
          <w:p>
            <w:pPr>
              <w:spacing w:before="0" w:after="0" w:line="174" w:lineRule="exact"/>
              <w:jc w:val="center"/>
            </w:pPr>
            <w:r>
              <w:rPr>
                <w:rFonts w:ascii="Calibri" w:hAnsi="Calibri"/>
                <w:b w:val="0"/>
                <w:i w:val="0"/>
                <w:color w:val="10233F"/>
                <w:sz w:val="15"/>
              </w:rPr>
              <w:t>85,2</w:t>
            </w:r>
          </w:p>
        </w:tc>
        <w:tc>
          <w:tcPr>
            <w:tcW w:type="dxa" w:w="1233"/>
            <w:tcMar>
              <w:top w:w="40" w:type="dxa"/>
              <w:left w:w="70" w:type="dxa"/>
              <w:bottom w:w="40" w:type="dxa"/>
              <w:right w:w="70" w:type="dxa"/>
            </w:tcMar>
          </w:tcPr>
          <w:p>
            <w:pPr>
              <w:spacing w:before="0" w:after="0" w:line="174" w:lineRule="exact"/>
              <w:jc w:val="center"/>
            </w:pPr>
            <w:r>
              <w:rPr>
                <w:rFonts w:ascii="Calibri" w:hAnsi="Calibri"/>
                <w:b w:val="0"/>
                <w:i w:val="0"/>
                <w:color w:val="10233F"/>
                <w:sz w:val="15"/>
              </w:rPr>
              <w:t>92,0</w:t>
            </w:r>
          </w:p>
        </w:tc>
        <w:tc>
          <w:tcPr>
            <w:tcW w:type="dxa" w:w="1233"/>
            <w:tcMar>
              <w:top w:w="40" w:type="dxa"/>
              <w:left w:w="70" w:type="dxa"/>
              <w:bottom w:w="40" w:type="dxa"/>
              <w:right w:w="70" w:type="dxa"/>
            </w:tcMar>
          </w:tcPr>
          <w:p>
            <w:pPr>
              <w:spacing w:before="0" w:after="0" w:line="174" w:lineRule="exact"/>
              <w:jc w:val="center"/>
            </w:pPr>
            <w:r>
              <w:rPr>
                <w:rFonts w:ascii="Calibri" w:hAnsi="Calibri"/>
                <w:b w:val="0"/>
                <w:i w:val="0"/>
                <w:color w:val="10233F"/>
                <w:sz w:val="15"/>
              </w:rPr>
              <w:t>91,2</w:t>
            </w:r>
          </w:p>
        </w:tc>
        <w:tc>
          <w:tcPr>
            <w:tcW w:type="dxa" w:w="1569"/>
            <w:tcMar>
              <w:top w:w="40" w:type="dxa"/>
              <w:left w:w="70" w:type="dxa"/>
              <w:bottom w:w="40" w:type="dxa"/>
              <w:right w:w="70" w:type="dxa"/>
            </w:tcMar>
          </w:tcPr>
          <w:p>
            <w:pPr>
              <w:spacing w:before="0" w:after="0" w:line="174" w:lineRule="exact"/>
              <w:jc w:val="center"/>
            </w:pPr>
            <w:r>
              <w:rPr>
                <w:rFonts w:ascii="Calibri" w:hAnsi="Calibri"/>
                <w:b w:val="0"/>
                <w:i w:val="0"/>
                <w:color w:val="10233F"/>
                <w:sz w:val="15"/>
              </w:rPr>
              <w:t>95,2</w:t>
            </w:r>
          </w:p>
        </w:tc>
      </w:tr>
      <w:tr>
        <w:trPr>
          <w:cantSplit/>
        </w:trPr>
        <w:tc>
          <w:tcPr>
            <w:tcW w:type="dxa" w:w="1681"/>
            <w:tcMar>
              <w:top w:w="40" w:type="dxa"/>
              <w:left w:w="70" w:type="dxa"/>
              <w:bottom w:w="40" w:type="dxa"/>
              <w:right w:w="70" w:type="dxa"/>
            </w:tcMar>
          </w:tcPr>
          <w:p>
            <w:pPr>
              <w:spacing w:before="0" w:after="0" w:line="174" w:lineRule="exact"/>
              <w:jc w:val="left"/>
            </w:pPr>
            <w:r>
              <w:rPr>
                <w:rFonts w:ascii="Calibri" w:hAnsi="Calibri"/>
                <w:b w:val="0"/>
                <w:i w:val="0"/>
                <w:color w:val="10233F"/>
                <w:sz w:val="15"/>
              </w:rPr>
              <w:t>Intervention</w:t>
            </w:r>
          </w:p>
        </w:tc>
        <w:tc>
          <w:tcPr>
            <w:tcW w:type="dxa" w:w="1233"/>
            <w:tcMar>
              <w:top w:w="40" w:type="dxa"/>
              <w:left w:w="70" w:type="dxa"/>
              <w:bottom w:w="40" w:type="dxa"/>
              <w:right w:w="70" w:type="dxa"/>
            </w:tcMar>
          </w:tcPr>
          <w:p>
            <w:pPr>
              <w:spacing w:before="0" w:after="0" w:line="174" w:lineRule="exact"/>
              <w:jc w:val="center"/>
            </w:pPr>
            <w:r>
              <w:rPr>
                <w:rFonts w:ascii="Calibri" w:hAnsi="Calibri"/>
                <w:b w:val="0"/>
                <w:i w:val="0"/>
                <w:color w:val="10233F"/>
                <w:sz w:val="15"/>
              </w:rPr>
              <w:t>T0</w:t>
            </w:r>
          </w:p>
        </w:tc>
        <w:tc>
          <w:tcPr>
            <w:tcW w:type="dxa" w:w="1457"/>
            <w:tcMar>
              <w:top w:w="40" w:type="dxa"/>
              <w:left w:w="70" w:type="dxa"/>
              <w:bottom w:w="40" w:type="dxa"/>
              <w:right w:w="70" w:type="dxa"/>
            </w:tcMar>
          </w:tcPr>
          <w:p>
            <w:pPr>
              <w:spacing w:before="0" w:after="0" w:line="174" w:lineRule="exact"/>
              <w:jc w:val="center"/>
            </w:pPr>
            <w:r>
              <w:rPr>
                <w:rFonts w:ascii="Calibri" w:hAnsi="Calibri"/>
                <w:b w:val="0"/>
                <w:i w:val="0"/>
                <w:color w:val="10233F"/>
                <w:sz w:val="15"/>
              </w:rPr>
              <w:t>66,9</w:t>
            </w:r>
          </w:p>
        </w:tc>
        <w:tc>
          <w:tcPr>
            <w:tcW w:type="dxa" w:w="1233"/>
            <w:tcMar>
              <w:top w:w="40" w:type="dxa"/>
              <w:left w:w="70" w:type="dxa"/>
              <w:bottom w:w="40" w:type="dxa"/>
              <w:right w:w="70" w:type="dxa"/>
            </w:tcMar>
          </w:tcPr>
          <w:p>
            <w:pPr>
              <w:spacing w:before="0" w:after="0" w:line="174" w:lineRule="exact"/>
              <w:jc w:val="center"/>
            </w:pPr>
            <w:r>
              <w:rPr>
                <w:rFonts w:ascii="Calibri" w:hAnsi="Calibri"/>
                <w:b w:val="0"/>
                <w:i w:val="0"/>
                <w:color w:val="10233F"/>
                <w:sz w:val="15"/>
              </w:rPr>
              <w:t>85,1</w:t>
            </w:r>
          </w:p>
        </w:tc>
        <w:tc>
          <w:tcPr>
            <w:tcW w:type="dxa" w:w="1233"/>
            <w:tcMar>
              <w:top w:w="40" w:type="dxa"/>
              <w:left w:w="70" w:type="dxa"/>
              <w:bottom w:w="40" w:type="dxa"/>
              <w:right w:w="70" w:type="dxa"/>
            </w:tcMar>
          </w:tcPr>
          <w:p>
            <w:pPr>
              <w:spacing w:before="0" w:after="0" w:line="174" w:lineRule="exact"/>
              <w:jc w:val="center"/>
            </w:pPr>
            <w:r>
              <w:rPr>
                <w:rFonts w:ascii="Calibri" w:hAnsi="Calibri"/>
                <w:b w:val="0"/>
                <w:i w:val="0"/>
                <w:color w:val="10233F"/>
                <w:sz w:val="15"/>
              </w:rPr>
              <w:t>86,9</w:t>
            </w:r>
          </w:p>
        </w:tc>
        <w:tc>
          <w:tcPr>
            <w:tcW w:type="dxa" w:w="1233"/>
            <w:tcMar>
              <w:top w:w="40" w:type="dxa"/>
              <w:left w:w="70" w:type="dxa"/>
              <w:bottom w:w="40" w:type="dxa"/>
              <w:right w:w="70" w:type="dxa"/>
            </w:tcMar>
          </w:tcPr>
          <w:p>
            <w:pPr>
              <w:spacing w:before="0" w:after="0" w:line="174" w:lineRule="exact"/>
              <w:jc w:val="center"/>
            </w:pPr>
            <w:r>
              <w:rPr>
                <w:rFonts w:ascii="Calibri" w:hAnsi="Calibri"/>
                <w:b w:val="0"/>
                <w:i w:val="0"/>
                <w:color w:val="10233F"/>
                <w:sz w:val="15"/>
              </w:rPr>
              <w:t>94,8</w:t>
            </w:r>
          </w:p>
        </w:tc>
        <w:tc>
          <w:tcPr>
            <w:tcW w:type="dxa" w:w="1569"/>
            <w:tcMar>
              <w:top w:w="40" w:type="dxa"/>
              <w:left w:w="70" w:type="dxa"/>
              <w:bottom w:w="40" w:type="dxa"/>
              <w:right w:w="70" w:type="dxa"/>
            </w:tcMar>
          </w:tcPr>
          <w:p>
            <w:pPr>
              <w:spacing w:before="0" w:after="0" w:line="174" w:lineRule="exact"/>
              <w:jc w:val="center"/>
            </w:pPr>
            <w:r>
              <w:rPr>
                <w:rFonts w:ascii="Calibri" w:hAnsi="Calibri"/>
                <w:b w:val="0"/>
                <w:i w:val="0"/>
                <w:color w:val="10233F"/>
                <w:sz w:val="15"/>
              </w:rPr>
              <w:t>93,1</w:t>
            </w:r>
          </w:p>
        </w:tc>
      </w:tr>
      <w:tr>
        <w:trPr>
          <w:cantSplit/>
        </w:trPr>
        <w:tc>
          <w:tcPr>
            <w:tcW w:type="dxa" w:w="1681"/>
            <w:tcMar>
              <w:top w:w="40" w:type="dxa"/>
              <w:left w:w="70" w:type="dxa"/>
              <w:bottom w:w="40" w:type="dxa"/>
              <w:right w:w="70" w:type="dxa"/>
            </w:tcMar>
          </w:tcPr>
          <w:p>
            <w:pPr>
              <w:spacing w:before="0" w:after="0" w:line="174" w:lineRule="exact"/>
              <w:jc w:val="left"/>
            </w:pPr>
            <w:r>
              <w:rPr>
                <w:rFonts w:ascii="Calibri" w:hAnsi="Calibri"/>
                <w:b w:val="0"/>
                <w:i w:val="0"/>
                <w:color w:val="10233F"/>
                <w:sz w:val="15"/>
              </w:rPr>
              <w:t>Intervention</w:t>
            </w:r>
          </w:p>
        </w:tc>
        <w:tc>
          <w:tcPr>
            <w:tcW w:type="dxa" w:w="1233"/>
            <w:tcMar>
              <w:top w:w="40" w:type="dxa"/>
              <w:left w:w="70" w:type="dxa"/>
              <w:bottom w:w="40" w:type="dxa"/>
              <w:right w:w="70" w:type="dxa"/>
            </w:tcMar>
          </w:tcPr>
          <w:p>
            <w:pPr>
              <w:spacing w:before="0" w:after="0" w:line="174" w:lineRule="exact"/>
              <w:jc w:val="center"/>
            </w:pPr>
            <w:r>
              <w:rPr>
                <w:rFonts w:ascii="Calibri" w:hAnsi="Calibri"/>
                <w:b w:val="0"/>
                <w:i w:val="0"/>
                <w:color w:val="10233F"/>
                <w:sz w:val="15"/>
              </w:rPr>
              <w:t>T1</w:t>
            </w:r>
          </w:p>
        </w:tc>
        <w:tc>
          <w:tcPr>
            <w:tcW w:type="dxa" w:w="1457"/>
            <w:tcMar>
              <w:top w:w="40" w:type="dxa"/>
              <w:left w:w="70" w:type="dxa"/>
              <w:bottom w:w="40" w:type="dxa"/>
              <w:right w:w="70" w:type="dxa"/>
            </w:tcMar>
          </w:tcPr>
          <w:p>
            <w:pPr>
              <w:spacing w:before="0" w:after="0" w:line="174" w:lineRule="exact"/>
              <w:jc w:val="center"/>
            </w:pPr>
            <w:r>
              <w:rPr>
                <w:rFonts w:ascii="Calibri" w:hAnsi="Calibri"/>
                <w:b w:val="0"/>
                <w:i w:val="0"/>
                <w:color w:val="10233F"/>
                <w:sz w:val="15"/>
              </w:rPr>
              <w:t>82,9</w:t>
            </w:r>
          </w:p>
        </w:tc>
        <w:tc>
          <w:tcPr>
            <w:tcW w:type="dxa" w:w="1233"/>
            <w:tcMar>
              <w:top w:w="40" w:type="dxa"/>
              <w:left w:w="70" w:type="dxa"/>
              <w:bottom w:w="40" w:type="dxa"/>
              <w:right w:w="70" w:type="dxa"/>
            </w:tcMar>
          </w:tcPr>
          <w:p>
            <w:pPr>
              <w:spacing w:before="0" w:after="0" w:line="174" w:lineRule="exact"/>
              <w:jc w:val="center"/>
            </w:pPr>
            <w:r>
              <w:rPr>
                <w:rFonts w:ascii="Calibri" w:hAnsi="Calibri"/>
                <w:b w:val="0"/>
                <w:i w:val="0"/>
                <w:color w:val="10233F"/>
                <w:sz w:val="15"/>
              </w:rPr>
              <w:t>82,7</w:t>
            </w:r>
          </w:p>
        </w:tc>
        <w:tc>
          <w:tcPr>
            <w:tcW w:type="dxa" w:w="1233"/>
            <w:tcMar>
              <w:top w:w="40" w:type="dxa"/>
              <w:left w:w="70" w:type="dxa"/>
              <w:bottom w:w="40" w:type="dxa"/>
              <w:right w:w="70" w:type="dxa"/>
            </w:tcMar>
          </w:tcPr>
          <w:p>
            <w:pPr>
              <w:spacing w:before="0" w:after="0" w:line="174" w:lineRule="exact"/>
              <w:jc w:val="center"/>
            </w:pPr>
            <w:r>
              <w:rPr>
                <w:rFonts w:ascii="Calibri" w:hAnsi="Calibri"/>
                <w:b w:val="0"/>
                <w:i w:val="0"/>
                <w:color w:val="10233F"/>
                <w:sz w:val="15"/>
              </w:rPr>
              <w:t>88,5</w:t>
            </w:r>
          </w:p>
        </w:tc>
        <w:tc>
          <w:tcPr>
            <w:tcW w:type="dxa" w:w="1233"/>
            <w:tcMar>
              <w:top w:w="40" w:type="dxa"/>
              <w:left w:w="70" w:type="dxa"/>
              <w:bottom w:w="40" w:type="dxa"/>
              <w:right w:w="70" w:type="dxa"/>
            </w:tcMar>
          </w:tcPr>
          <w:p>
            <w:pPr>
              <w:spacing w:before="0" w:after="0" w:line="174" w:lineRule="exact"/>
              <w:jc w:val="center"/>
            </w:pPr>
            <w:r>
              <w:rPr>
                <w:rFonts w:ascii="Calibri" w:hAnsi="Calibri"/>
                <w:b w:val="0"/>
                <w:i w:val="0"/>
                <w:color w:val="10233F"/>
                <w:sz w:val="15"/>
              </w:rPr>
              <w:t>96,1</w:t>
            </w:r>
          </w:p>
        </w:tc>
        <w:tc>
          <w:tcPr>
            <w:tcW w:type="dxa" w:w="1569"/>
            <w:tcMar>
              <w:top w:w="40" w:type="dxa"/>
              <w:left w:w="70" w:type="dxa"/>
              <w:bottom w:w="40" w:type="dxa"/>
              <w:right w:w="70" w:type="dxa"/>
            </w:tcMar>
          </w:tcPr>
          <w:p>
            <w:pPr>
              <w:spacing w:before="0" w:after="0" w:line="174" w:lineRule="exact"/>
              <w:jc w:val="center"/>
            </w:pPr>
            <w:r>
              <w:rPr>
                <w:rFonts w:ascii="Calibri" w:hAnsi="Calibri"/>
                <w:b w:val="0"/>
                <w:i w:val="0"/>
                <w:color w:val="10233F"/>
                <w:sz w:val="15"/>
              </w:rPr>
              <w:t>98,0</w:t>
            </w:r>
          </w:p>
        </w:tc>
      </w:tr>
    </w:tbl>
    <w:p>
      <w:pPr>
        <w:spacing w:before="20" w:after="180" w:line="186" w:lineRule="exact"/>
        <w:jc w:val="both"/>
      </w:pPr>
      <w:r>
        <w:rPr>
          <w:rFonts w:ascii="Calibri" w:hAnsi="Calibri"/>
          <w:b w:val="0"/>
          <w:i w:val="0"/>
          <w:color w:val="6B7280"/>
          <w:sz w:val="14"/>
        </w:rPr>
        <w:t>Source : T37_gradient_quintiles. Les effectifs par cellule vont de 240 à 330 ménages.</w:t>
      </w:r>
    </w:p>
    <w:p>
      <w:pPr>
        <w:pStyle w:val="Heading2"/>
        <w:keepNext/>
        <w:spacing w:before="260" w:after="100"/>
      </w:pPr>
      <w:r>
        <w:rPr>
          <w:rFonts w:ascii="Calibri" w:hAnsi="Calibri"/>
          <w:b/>
          <w:i w:val="0"/>
          <w:color w:val="0B1F3A"/>
          <w:sz w:val="26"/>
        </w:rPr>
        <w:t>8.3 Les inégalités d'effet : l'hétérogénéité pré-spécifiée</w:t>
      </w:r>
    </w:p>
    <w:p>
      <w:pPr>
        <w:spacing w:after="100" w:before="0" w:line="276" w:lineRule="exact"/>
        <w:jc w:val="both"/>
      </w:pPr>
      <w:r>
        <w:rPr>
          <w:rFonts w:ascii="Calibri" w:hAnsi="Calibri"/>
          <w:b w:val="0"/>
          <w:i w:val="0"/>
          <w:color w:val="10233F"/>
          <w:sz w:val="20"/>
        </w:rPr>
        <w:t>Les sous-groupes ont été fixés avant l'analyse : quintiles 1–2 contre 3–5, instruites contre sans instruction, moins d'une heure de marche contre une heure et plus. Aucun test global d'hétérogénéité n'atteint le seuil conventionnel ; les valeurs de p vont de 0,121 à 0,979.</w:t>
      </w:r>
    </w:p>
    <w:p>
      <w:pPr>
        <w:keepNext/>
        <w:spacing w:before="120" w:after="40"/>
      </w:pPr>
      <w:r>
        <w:rPr>
          <w:rFonts w:ascii="Calibri" w:hAnsi="Calibri"/>
          <w:b/>
          <w:i w:val="0"/>
          <w:color w:val="0B1F3A"/>
          <w:sz w:val="17"/>
        </w:rPr>
        <w:t>Tableau 37. Hétérogénéité pré-spécifiée de l'effet sur P1 et P2, par sous-groupe</w:t>
      </w:r>
    </w:p>
    <w:tbl>
      <w:tblPr>
        <w:tblW w:type="auto" w:w="0"/>
        <w:jc w:val="center"/>
        <w:tblLayout w:type="fixed"/>
        <w:tblLook w:firstColumn="1" w:firstRow="1" w:lastColumn="0" w:lastRow="0" w:noHBand="0" w:noVBand="1" w:val="04A0"/>
        <w:tblBorders>
          <w:top w:val="single" w:sz="8" w:space="0" w:color="0B1F3A"/>
          <w:left w:val="none" w:sz="0" w:space="0" w:color="FFFFFF"/>
          <w:bottom w:val="single" w:sz="8" w:space="0" w:color="0B1F3A"/>
          <w:right w:val="none" w:sz="0" w:space="0" w:color="FFFFFF"/>
          <w:insideH w:val="single" w:sz="4" w:space="0" w:color="D9E1EC"/>
          <w:insideV w:val="single" w:sz="4" w:space="0" w:color="D9E1EC"/>
        </w:tblBorders>
      </w:tblPr>
      <w:tblGrid>
        <w:gridCol w:w="1377"/>
        <w:gridCol w:w="1377"/>
        <w:gridCol w:w="1377"/>
        <w:gridCol w:w="1377"/>
        <w:gridCol w:w="1377"/>
        <w:gridCol w:w="1377"/>
        <w:gridCol w:w="1377"/>
      </w:tblGrid>
      <w:tr>
        <w:trPr>
          <w:cantSplit/>
          <w:tblHeader w:val="true"/>
        </w:trPr>
        <w:tc>
          <w:tcPr>
            <w:tcW w:type="dxa" w:w="997"/>
            <w:shd w:val="clear" w:color="auto" w:fill="0B1F3A"/>
            <w:tcMar>
              <w:top w:w="40" w:type="dxa"/>
              <w:left w:w="70" w:type="dxa"/>
              <w:bottom w:w="40" w:type="dxa"/>
              <w:right w:w="70" w:type="dxa"/>
            </w:tcMar>
          </w:tcPr>
          <w:p>
            <w:pPr>
              <w:spacing w:before="0" w:after="0" w:line="164" w:lineRule="exact"/>
              <w:jc w:val="left"/>
            </w:pPr>
            <w:r>
              <w:rPr>
                <w:rFonts w:ascii="Calibri" w:hAnsi="Calibri"/>
                <w:b/>
                <w:i w:val="0"/>
                <w:color w:val="FFFFFF"/>
                <w:sz w:val="13"/>
              </w:rPr>
              <w:t>Résultat</w:t>
            </w:r>
          </w:p>
        </w:tc>
        <w:tc>
          <w:tcPr>
            <w:tcW w:type="dxa" w:w="1108"/>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Sous-groupe</w:t>
            </w:r>
          </w:p>
        </w:tc>
        <w:tc>
          <w:tcPr>
            <w:tcW w:type="dxa" w:w="2659"/>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Niveau</w:t>
            </w:r>
          </w:p>
        </w:tc>
        <w:tc>
          <w:tcPr>
            <w:tcW w:type="dxa" w:w="775"/>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n</w:t>
            </w:r>
          </w:p>
        </w:tc>
        <w:tc>
          <w:tcPr>
            <w:tcW w:type="dxa" w:w="1219"/>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DiD 16 points</w:t>
            </w:r>
          </w:p>
        </w:tc>
        <w:tc>
          <w:tcPr>
            <w:tcW w:type="dxa" w:w="1551"/>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IC 95 %</w:t>
            </w:r>
          </w:p>
        </w:tc>
        <w:tc>
          <w:tcPr>
            <w:tcW w:type="dxa" w:w="1329"/>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p hétérogénéité</w:t>
            </w:r>
          </w:p>
        </w:tc>
      </w:tr>
      <w:tr>
        <w:trPr>
          <w:cantSplit/>
        </w:trPr>
        <w:tc>
          <w:tcPr>
            <w:tcW w:type="dxa" w:w="997"/>
            <w:tcMar>
              <w:top w:w="40" w:type="dxa"/>
              <w:left w:w="70" w:type="dxa"/>
              <w:bottom w:w="40" w:type="dxa"/>
              <w:right w:w="70" w:type="dxa"/>
            </w:tcMar>
          </w:tcPr>
          <w:p>
            <w:pPr>
              <w:spacing w:before="0" w:after="0" w:line="166" w:lineRule="exact"/>
              <w:jc w:val="left"/>
            </w:pPr>
            <w:r>
              <w:rPr>
                <w:rFonts w:ascii="Calibri" w:hAnsi="Calibri"/>
                <w:b w:val="0"/>
                <w:i w:val="0"/>
                <w:color w:val="10233F"/>
                <w:sz w:val="14"/>
              </w:rPr>
              <w:t>P1</w:t>
            </w:r>
          </w:p>
        </w:tc>
        <w:tc>
          <w:tcPr>
            <w:tcW w:type="dxa" w:w="110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sg_quint</w:t>
            </w:r>
          </w:p>
        </w:tc>
        <w:tc>
          <w:tcPr>
            <w:tcW w:type="dxa" w:w="265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Quintiles 1-2</w:t>
            </w:r>
          </w:p>
        </w:tc>
        <w:tc>
          <w:tcPr>
            <w:tcW w:type="dxa" w:w="775"/>
            <w:tcMar>
              <w:top w:w="40" w:type="dxa"/>
              <w:left w:w="70" w:type="dxa"/>
              <w:bottom w:w="40" w:type="dxa"/>
              <w:right w:w="70" w:type="dxa"/>
            </w:tcMar>
          </w:tcPr>
          <w:p>
            <w:pPr>
              <w:spacing w:before="0" w:after="0" w:line="166" w:lineRule="exact"/>
              <w:jc w:val="center"/>
            </w:pPr>
            <w:r>
              <w:rPr>
                <w:rFonts w:ascii="Calibri" w:hAnsi="Calibri"/>
                <w:b w:val="0"/>
                <w:i w:val="0"/>
                <w:color w:val="10233F"/>
                <w:sz w:val="14"/>
              </w:rPr>
              <w:t>2285</w:t>
            </w:r>
          </w:p>
        </w:tc>
        <w:tc>
          <w:tcPr>
            <w:tcW w:type="dxa" w:w="121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3,2</w:t>
            </w:r>
          </w:p>
        </w:tc>
        <w:tc>
          <w:tcPr>
            <w:tcW w:type="dxa" w:w="155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[-8,5 ; 14,8]</w:t>
            </w:r>
          </w:p>
        </w:tc>
        <w:tc>
          <w:tcPr>
            <w:tcW w:type="dxa" w:w="132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0,427</w:t>
            </w:r>
          </w:p>
        </w:tc>
      </w:tr>
      <w:tr>
        <w:trPr>
          <w:cantSplit/>
        </w:trPr>
        <w:tc>
          <w:tcPr>
            <w:tcW w:type="dxa" w:w="997"/>
            <w:tcMar>
              <w:top w:w="40" w:type="dxa"/>
              <w:left w:w="70" w:type="dxa"/>
              <w:bottom w:w="40" w:type="dxa"/>
              <w:right w:w="70" w:type="dxa"/>
            </w:tcMar>
          </w:tcPr>
          <w:p>
            <w:pPr>
              <w:spacing w:before="0" w:after="0" w:line="166" w:lineRule="exact"/>
              <w:jc w:val="left"/>
            </w:pPr>
            <w:r>
              <w:rPr>
                <w:rFonts w:ascii="Calibri" w:hAnsi="Calibri"/>
                <w:b w:val="0"/>
                <w:i w:val="0"/>
                <w:color w:val="10233F"/>
                <w:sz w:val="14"/>
              </w:rPr>
              <w:t>P1</w:t>
            </w:r>
          </w:p>
        </w:tc>
        <w:tc>
          <w:tcPr>
            <w:tcW w:type="dxa" w:w="110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sg_quint</w:t>
            </w:r>
          </w:p>
        </w:tc>
        <w:tc>
          <w:tcPr>
            <w:tcW w:type="dxa" w:w="265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Quintiles 3-5</w:t>
            </w:r>
          </w:p>
        </w:tc>
        <w:tc>
          <w:tcPr>
            <w:tcW w:type="dxa" w:w="775"/>
            <w:tcMar>
              <w:top w:w="40" w:type="dxa"/>
              <w:left w:w="70" w:type="dxa"/>
              <w:bottom w:w="40" w:type="dxa"/>
              <w:right w:w="70" w:type="dxa"/>
            </w:tcMar>
          </w:tcPr>
          <w:p>
            <w:pPr>
              <w:spacing w:before="0" w:after="0" w:line="166" w:lineRule="exact"/>
              <w:jc w:val="center"/>
            </w:pPr>
            <w:r>
              <w:rPr>
                <w:rFonts w:ascii="Calibri" w:hAnsi="Calibri"/>
                <w:b w:val="0"/>
                <w:i w:val="0"/>
                <w:color w:val="10233F"/>
                <w:sz w:val="14"/>
              </w:rPr>
              <w:t>3428</w:t>
            </w:r>
          </w:p>
        </w:tc>
        <w:tc>
          <w:tcPr>
            <w:tcW w:type="dxa" w:w="121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-0,4</w:t>
            </w:r>
          </w:p>
        </w:tc>
        <w:tc>
          <w:tcPr>
            <w:tcW w:type="dxa" w:w="155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[-7,9 ; 7,1]</w:t>
            </w:r>
          </w:p>
        </w:tc>
        <w:tc>
          <w:tcPr>
            <w:tcW w:type="dxa" w:w="132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0,427</w:t>
            </w:r>
          </w:p>
        </w:tc>
      </w:tr>
      <w:tr>
        <w:trPr>
          <w:cantSplit/>
        </w:trPr>
        <w:tc>
          <w:tcPr>
            <w:tcW w:type="dxa" w:w="997"/>
            <w:tcMar>
              <w:top w:w="40" w:type="dxa"/>
              <w:left w:w="70" w:type="dxa"/>
              <w:bottom w:w="40" w:type="dxa"/>
              <w:right w:w="70" w:type="dxa"/>
            </w:tcMar>
          </w:tcPr>
          <w:p>
            <w:pPr>
              <w:spacing w:before="0" w:after="0" w:line="166" w:lineRule="exact"/>
              <w:jc w:val="left"/>
            </w:pPr>
            <w:r>
              <w:rPr>
                <w:rFonts w:ascii="Calibri" w:hAnsi="Calibri"/>
                <w:b w:val="0"/>
                <w:i w:val="0"/>
                <w:color w:val="10233F"/>
                <w:sz w:val="14"/>
              </w:rPr>
              <w:t>P1</w:t>
            </w:r>
          </w:p>
        </w:tc>
        <w:tc>
          <w:tcPr>
            <w:tcW w:type="dxa" w:w="110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sg_instr</w:t>
            </w:r>
          </w:p>
        </w:tc>
        <w:tc>
          <w:tcPr>
            <w:tcW w:type="dxa" w:w="265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Instruite</w:t>
            </w:r>
          </w:p>
        </w:tc>
        <w:tc>
          <w:tcPr>
            <w:tcW w:type="dxa" w:w="775"/>
            <w:tcMar>
              <w:top w:w="40" w:type="dxa"/>
              <w:left w:w="70" w:type="dxa"/>
              <w:bottom w:w="40" w:type="dxa"/>
              <w:right w:w="70" w:type="dxa"/>
            </w:tcMar>
          </w:tcPr>
          <w:p>
            <w:pPr>
              <w:spacing w:before="0" w:after="0" w:line="166" w:lineRule="exact"/>
              <w:jc w:val="center"/>
            </w:pPr>
            <w:r>
              <w:rPr>
                <w:rFonts w:ascii="Calibri" w:hAnsi="Calibri"/>
                <w:b w:val="0"/>
                <w:i w:val="0"/>
                <w:color w:val="10233F"/>
                <w:sz w:val="14"/>
              </w:rPr>
              <w:t>4484</w:t>
            </w:r>
          </w:p>
        </w:tc>
        <w:tc>
          <w:tcPr>
            <w:tcW w:type="dxa" w:w="121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-1,2</w:t>
            </w:r>
          </w:p>
        </w:tc>
        <w:tc>
          <w:tcPr>
            <w:tcW w:type="dxa" w:w="155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[-9,1 ; 6,7]</w:t>
            </w:r>
          </w:p>
        </w:tc>
        <w:tc>
          <w:tcPr>
            <w:tcW w:type="dxa" w:w="132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0,831</w:t>
            </w:r>
          </w:p>
        </w:tc>
      </w:tr>
      <w:tr>
        <w:trPr>
          <w:cantSplit/>
        </w:trPr>
        <w:tc>
          <w:tcPr>
            <w:tcW w:type="dxa" w:w="997"/>
            <w:tcMar>
              <w:top w:w="40" w:type="dxa"/>
              <w:left w:w="70" w:type="dxa"/>
              <w:bottom w:w="40" w:type="dxa"/>
              <w:right w:w="70" w:type="dxa"/>
            </w:tcMar>
          </w:tcPr>
          <w:p>
            <w:pPr>
              <w:spacing w:before="0" w:after="0" w:line="166" w:lineRule="exact"/>
              <w:jc w:val="left"/>
            </w:pPr>
            <w:r>
              <w:rPr>
                <w:rFonts w:ascii="Calibri" w:hAnsi="Calibri"/>
                <w:b w:val="0"/>
                <w:i w:val="0"/>
                <w:color w:val="10233F"/>
                <w:sz w:val="14"/>
              </w:rPr>
              <w:t>P1</w:t>
            </w:r>
          </w:p>
        </w:tc>
        <w:tc>
          <w:tcPr>
            <w:tcW w:type="dxa" w:w="110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sg_instr</w:t>
            </w:r>
          </w:p>
        </w:tc>
        <w:tc>
          <w:tcPr>
            <w:tcW w:type="dxa" w:w="265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Sans instruction</w:t>
            </w:r>
          </w:p>
        </w:tc>
        <w:tc>
          <w:tcPr>
            <w:tcW w:type="dxa" w:w="775"/>
            <w:tcMar>
              <w:top w:w="40" w:type="dxa"/>
              <w:left w:w="70" w:type="dxa"/>
              <w:bottom w:w="40" w:type="dxa"/>
              <w:right w:w="70" w:type="dxa"/>
            </w:tcMar>
          </w:tcPr>
          <w:p>
            <w:pPr>
              <w:spacing w:before="0" w:after="0" w:line="166" w:lineRule="exact"/>
              <w:jc w:val="center"/>
            </w:pPr>
            <w:r>
              <w:rPr>
                <w:rFonts w:ascii="Calibri" w:hAnsi="Calibri"/>
                <w:b w:val="0"/>
                <w:i w:val="0"/>
                <w:color w:val="10233F"/>
                <w:sz w:val="14"/>
              </w:rPr>
              <w:t>1221</w:t>
            </w:r>
          </w:p>
        </w:tc>
        <w:tc>
          <w:tcPr>
            <w:tcW w:type="dxa" w:w="121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8,6</w:t>
            </w:r>
          </w:p>
        </w:tc>
        <w:tc>
          <w:tcPr>
            <w:tcW w:type="dxa" w:w="155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[-5,2 ; 22,5]</w:t>
            </w:r>
          </w:p>
        </w:tc>
        <w:tc>
          <w:tcPr>
            <w:tcW w:type="dxa" w:w="132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0,831</w:t>
            </w:r>
          </w:p>
        </w:tc>
      </w:tr>
      <w:tr>
        <w:trPr>
          <w:cantSplit/>
        </w:trPr>
        <w:tc>
          <w:tcPr>
            <w:tcW w:type="dxa" w:w="997"/>
            <w:tcMar>
              <w:top w:w="40" w:type="dxa"/>
              <w:left w:w="70" w:type="dxa"/>
              <w:bottom w:w="40" w:type="dxa"/>
              <w:right w:w="70" w:type="dxa"/>
            </w:tcMar>
          </w:tcPr>
          <w:p>
            <w:pPr>
              <w:spacing w:before="0" w:after="0" w:line="166" w:lineRule="exact"/>
              <w:jc w:val="left"/>
            </w:pPr>
            <w:r>
              <w:rPr>
                <w:rFonts w:ascii="Calibri" w:hAnsi="Calibri"/>
                <w:b w:val="0"/>
                <w:i w:val="0"/>
                <w:color w:val="10233F"/>
                <w:sz w:val="14"/>
              </w:rPr>
              <w:t>P1</w:t>
            </w:r>
          </w:p>
        </w:tc>
        <w:tc>
          <w:tcPr>
            <w:tcW w:type="dxa" w:w="110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sg_marche</w:t>
            </w:r>
          </w:p>
        </w:tc>
        <w:tc>
          <w:tcPr>
            <w:tcW w:type="dxa" w:w="265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&lt; 1 h de marche</w:t>
            </w:r>
          </w:p>
        </w:tc>
        <w:tc>
          <w:tcPr>
            <w:tcW w:type="dxa" w:w="775"/>
            <w:tcMar>
              <w:top w:w="40" w:type="dxa"/>
              <w:left w:w="70" w:type="dxa"/>
              <w:bottom w:w="40" w:type="dxa"/>
              <w:right w:w="70" w:type="dxa"/>
            </w:tcMar>
          </w:tcPr>
          <w:p>
            <w:pPr>
              <w:spacing w:before="0" w:after="0" w:line="166" w:lineRule="exact"/>
              <w:jc w:val="center"/>
            </w:pPr>
            <w:r>
              <w:rPr>
                <w:rFonts w:ascii="Calibri" w:hAnsi="Calibri"/>
                <w:b w:val="0"/>
                <w:i w:val="0"/>
                <w:color w:val="10233F"/>
                <w:sz w:val="14"/>
              </w:rPr>
              <w:t>4441</w:t>
            </w:r>
          </w:p>
        </w:tc>
        <w:tc>
          <w:tcPr>
            <w:tcW w:type="dxa" w:w="121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1,9</w:t>
            </w:r>
          </w:p>
        </w:tc>
        <w:tc>
          <w:tcPr>
            <w:tcW w:type="dxa" w:w="155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[-5,8 ; 9,6]</w:t>
            </w:r>
          </w:p>
        </w:tc>
        <w:tc>
          <w:tcPr>
            <w:tcW w:type="dxa" w:w="132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0,121</w:t>
            </w:r>
          </w:p>
        </w:tc>
      </w:tr>
      <w:tr>
        <w:trPr>
          <w:cantSplit/>
        </w:trPr>
        <w:tc>
          <w:tcPr>
            <w:tcW w:type="dxa" w:w="997"/>
            <w:tcMar>
              <w:top w:w="40" w:type="dxa"/>
              <w:left w:w="70" w:type="dxa"/>
              <w:bottom w:w="40" w:type="dxa"/>
              <w:right w:w="70" w:type="dxa"/>
            </w:tcMar>
          </w:tcPr>
          <w:p>
            <w:pPr>
              <w:spacing w:before="0" w:after="0" w:line="166" w:lineRule="exact"/>
              <w:jc w:val="left"/>
            </w:pPr>
            <w:r>
              <w:rPr>
                <w:rFonts w:ascii="Calibri" w:hAnsi="Calibri"/>
                <w:b w:val="0"/>
                <w:i w:val="0"/>
                <w:color w:val="10233F"/>
                <w:sz w:val="14"/>
              </w:rPr>
              <w:t>P1</w:t>
            </w:r>
          </w:p>
        </w:tc>
        <w:tc>
          <w:tcPr>
            <w:tcW w:type="dxa" w:w="110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sg_marche</w:t>
            </w:r>
          </w:p>
        </w:tc>
        <w:tc>
          <w:tcPr>
            <w:tcW w:type="dxa" w:w="265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 1 h de marche</w:t>
            </w:r>
          </w:p>
        </w:tc>
        <w:tc>
          <w:tcPr>
            <w:tcW w:type="dxa" w:w="775"/>
            <w:tcMar>
              <w:top w:w="40" w:type="dxa"/>
              <w:left w:w="70" w:type="dxa"/>
              <w:bottom w:w="40" w:type="dxa"/>
              <w:right w:w="70" w:type="dxa"/>
            </w:tcMar>
          </w:tcPr>
          <w:p>
            <w:pPr>
              <w:spacing w:before="0" w:after="0" w:line="166" w:lineRule="exact"/>
              <w:jc w:val="center"/>
            </w:pPr>
            <w:r>
              <w:rPr>
                <w:rFonts w:ascii="Calibri" w:hAnsi="Calibri"/>
                <w:b w:val="0"/>
                <w:i w:val="0"/>
                <w:color w:val="10233F"/>
                <w:sz w:val="14"/>
              </w:rPr>
              <w:t>1059</w:t>
            </w:r>
          </w:p>
        </w:tc>
        <w:tc>
          <w:tcPr>
            <w:tcW w:type="dxa" w:w="121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9,4</w:t>
            </w:r>
          </w:p>
        </w:tc>
        <w:tc>
          <w:tcPr>
            <w:tcW w:type="dxa" w:w="155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[-1,8 ; 20,6]</w:t>
            </w:r>
          </w:p>
        </w:tc>
        <w:tc>
          <w:tcPr>
            <w:tcW w:type="dxa" w:w="132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0,121</w:t>
            </w:r>
          </w:p>
        </w:tc>
      </w:tr>
      <w:tr>
        <w:trPr>
          <w:cantSplit/>
        </w:trPr>
        <w:tc>
          <w:tcPr>
            <w:tcW w:type="dxa" w:w="997"/>
            <w:tcMar>
              <w:top w:w="40" w:type="dxa"/>
              <w:left w:w="70" w:type="dxa"/>
              <w:bottom w:w="40" w:type="dxa"/>
              <w:right w:w="70" w:type="dxa"/>
            </w:tcMar>
          </w:tcPr>
          <w:p>
            <w:pPr>
              <w:spacing w:before="0" w:after="0" w:line="166" w:lineRule="exact"/>
              <w:jc w:val="left"/>
            </w:pPr>
            <w:r>
              <w:rPr>
                <w:rFonts w:ascii="Calibri" w:hAnsi="Calibri"/>
                <w:b w:val="0"/>
                <w:i w:val="0"/>
                <w:color w:val="10233F"/>
                <w:sz w:val="14"/>
              </w:rPr>
              <w:t>P2</w:t>
            </w:r>
          </w:p>
        </w:tc>
        <w:tc>
          <w:tcPr>
            <w:tcW w:type="dxa" w:w="110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sg_quint</w:t>
            </w:r>
          </w:p>
        </w:tc>
        <w:tc>
          <w:tcPr>
            <w:tcW w:type="dxa" w:w="265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Quintiles 1-2</w:t>
            </w:r>
          </w:p>
        </w:tc>
        <w:tc>
          <w:tcPr>
            <w:tcW w:type="dxa" w:w="775"/>
            <w:tcMar>
              <w:top w:w="40" w:type="dxa"/>
              <w:left w:w="70" w:type="dxa"/>
              <w:bottom w:w="40" w:type="dxa"/>
              <w:right w:w="70" w:type="dxa"/>
            </w:tcMar>
          </w:tcPr>
          <w:p>
            <w:pPr>
              <w:spacing w:before="0" w:after="0" w:line="166" w:lineRule="exact"/>
              <w:jc w:val="center"/>
            </w:pPr>
            <w:r>
              <w:rPr>
                <w:rFonts w:ascii="Calibri" w:hAnsi="Calibri"/>
                <w:b w:val="0"/>
                <w:i w:val="0"/>
                <w:color w:val="10233F"/>
                <w:sz w:val="14"/>
              </w:rPr>
              <w:t>2285</w:t>
            </w:r>
          </w:p>
        </w:tc>
        <w:tc>
          <w:tcPr>
            <w:tcW w:type="dxa" w:w="121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-0,7</w:t>
            </w:r>
          </w:p>
        </w:tc>
        <w:tc>
          <w:tcPr>
            <w:tcW w:type="dxa" w:w="155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[-8,1 ; 6,7]</w:t>
            </w:r>
          </w:p>
        </w:tc>
        <w:tc>
          <w:tcPr>
            <w:tcW w:type="dxa" w:w="132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0,441</w:t>
            </w:r>
          </w:p>
        </w:tc>
      </w:tr>
      <w:tr>
        <w:trPr>
          <w:cantSplit/>
        </w:trPr>
        <w:tc>
          <w:tcPr>
            <w:tcW w:type="dxa" w:w="997"/>
            <w:tcMar>
              <w:top w:w="40" w:type="dxa"/>
              <w:left w:w="70" w:type="dxa"/>
              <w:bottom w:w="40" w:type="dxa"/>
              <w:right w:w="70" w:type="dxa"/>
            </w:tcMar>
          </w:tcPr>
          <w:p>
            <w:pPr>
              <w:spacing w:before="0" w:after="0" w:line="166" w:lineRule="exact"/>
              <w:jc w:val="left"/>
            </w:pPr>
            <w:r>
              <w:rPr>
                <w:rFonts w:ascii="Calibri" w:hAnsi="Calibri"/>
                <w:b w:val="0"/>
                <w:i w:val="0"/>
                <w:color w:val="10233F"/>
                <w:sz w:val="14"/>
              </w:rPr>
              <w:t>P2</w:t>
            </w:r>
          </w:p>
        </w:tc>
        <w:tc>
          <w:tcPr>
            <w:tcW w:type="dxa" w:w="110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sg_quint</w:t>
            </w:r>
          </w:p>
        </w:tc>
        <w:tc>
          <w:tcPr>
            <w:tcW w:type="dxa" w:w="265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Quintiles 3-5</w:t>
            </w:r>
          </w:p>
        </w:tc>
        <w:tc>
          <w:tcPr>
            <w:tcW w:type="dxa" w:w="775"/>
            <w:tcMar>
              <w:top w:w="40" w:type="dxa"/>
              <w:left w:w="70" w:type="dxa"/>
              <w:bottom w:w="40" w:type="dxa"/>
              <w:right w:w="70" w:type="dxa"/>
            </w:tcMar>
          </w:tcPr>
          <w:p>
            <w:pPr>
              <w:spacing w:before="0" w:after="0" w:line="166" w:lineRule="exact"/>
              <w:jc w:val="center"/>
            </w:pPr>
            <w:r>
              <w:rPr>
                <w:rFonts w:ascii="Calibri" w:hAnsi="Calibri"/>
                <w:b w:val="0"/>
                <w:i w:val="0"/>
                <w:color w:val="10233F"/>
                <w:sz w:val="14"/>
              </w:rPr>
              <w:t>3428</w:t>
            </w:r>
          </w:p>
        </w:tc>
        <w:tc>
          <w:tcPr>
            <w:tcW w:type="dxa" w:w="121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-7,2</w:t>
            </w:r>
          </w:p>
        </w:tc>
        <w:tc>
          <w:tcPr>
            <w:tcW w:type="dxa" w:w="155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[-17,9 ; 3,5]</w:t>
            </w:r>
          </w:p>
        </w:tc>
        <w:tc>
          <w:tcPr>
            <w:tcW w:type="dxa" w:w="132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0,441</w:t>
            </w:r>
          </w:p>
        </w:tc>
      </w:tr>
      <w:tr>
        <w:trPr>
          <w:cantSplit/>
        </w:trPr>
        <w:tc>
          <w:tcPr>
            <w:tcW w:type="dxa" w:w="997"/>
            <w:tcMar>
              <w:top w:w="40" w:type="dxa"/>
              <w:left w:w="70" w:type="dxa"/>
              <w:bottom w:w="40" w:type="dxa"/>
              <w:right w:w="70" w:type="dxa"/>
            </w:tcMar>
          </w:tcPr>
          <w:p>
            <w:pPr>
              <w:spacing w:before="0" w:after="0" w:line="166" w:lineRule="exact"/>
              <w:jc w:val="left"/>
            </w:pPr>
            <w:r>
              <w:rPr>
                <w:rFonts w:ascii="Calibri" w:hAnsi="Calibri"/>
                <w:b w:val="0"/>
                <w:i w:val="0"/>
                <w:color w:val="10233F"/>
                <w:sz w:val="14"/>
              </w:rPr>
              <w:t>P2</w:t>
            </w:r>
          </w:p>
        </w:tc>
        <w:tc>
          <w:tcPr>
            <w:tcW w:type="dxa" w:w="110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sg_instr</w:t>
            </w:r>
          </w:p>
        </w:tc>
        <w:tc>
          <w:tcPr>
            <w:tcW w:type="dxa" w:w="265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Instruite</w:t>
            </w:r>
          </w:p>
        </w:tc>
        <w:tc>
          <w:tcPr>
            <w:tcW w:type="dxa" w:w="775"/>
            <w:tcMar>
              <w:top w:w="40" w:type="dxa"/>
              <w:left w:w="70" w:type="dxa"/>
              <w:bottom w:w="40" w:type="dxa"/>
              <w:right w:w="70" w:type="dxa"/>
            </w:tcMar>
          </w:tcPr>
          <w:p>
            <w:pPr>
              <w:spacing w:before="0" w:after="0" w:line="166" w:lineRule="exact"/>
              <w:jc w:val="center"/>
            </w:pPr>
            <w:r>
              <w:rPr>
                <w:rFonts w:ascii="Calibri" w:hAnsi="Calibri"/>
                <w:b w:val="0"/>
                <w:i w:val="0"/>
                <w:color w:val="10233F"/>
                <w:sz w:val="14"/>
              </w:rPr>
              <w:t>4484</w:t>
            </w:r>
          </w:p>
        </w:tc>
        <w:tc>
          <w:tcPr>
            <w:tcW w:type="dxa" w:w="121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-1,7</w:t>
            </w:r>
          </w:p>
        </w:tc>
        <w:tc>
          <w:tcPr>
            <w:tcW w:type="dxa" w:w="155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[-8,7 ; 5,3]</w:t>
            </w:r>
          </w:p>
        </w:tc>
        <w:tc>
          <w:tcPr>
            <w:tcW w:type="dxa" w:w="132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0,979</w:t>
            </w:r>
          </w:p>
        </w:tc>
      </w:tr>
      <w:tr>
        <w:trPr>
          <w:cantSplit/>
        </w:trPr>
        <w:tc>
          <w:tcPr>
            <w:tcW w:type="dxa" w:w="997"/>
            <w:tcMar>
              <w:top w:w="40" w:type="dxa"/>
              <w:left w:w="70" w:type="dxa"/>
              <w:bottom w:w="40" w:type="dxa"/>
              <w:right w:w="70" w:type="dxa"/>
            </w:tcMar>
          </w:tcPr>
          <w:p>
            <w:pPr>
              <w:spacing w:before="0" w:after="0" w:line="166" w:lineRule="exact"/>
              <w:jc w:val="left"/>
            </w:pPr>
            <w:r>
              <w:rPr>
                <w:rFonts w:ascii="Calibri" w:hAnsi="Calibri"/>
                <w:b w:val="0"/>
                <w:i w:val="0"/>
                <w:color w:val="10233F"/>
                <w:sz w:val="14"/>
              </w:rPr>
              <w:t>P2</w:t>
            </w:r>
          </w:p>
        </w:tc>
        <w:tc>
          <w:tcPr>
            <w:tcW w:type="dxa" w:w="110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sg_instr</w:t>
            </w:r>
          </w:p>
        </w:tc>
        <w:tc>
          <w:tcPr>
            <w:tcW w:type="dxa" w:w="265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Sans instruction</w:t>
            </w:r>
          </w:p>
        </w:tc>
        <w:tc>
          <w:tcPr>
            <w:tcW w:type="dxa" w:w="775"/>
            <w:tcMar>
              <w:top w:w="40" w:type="dxa"/>
              <w:left w:w="70" w:type="dxa"/>
              <w:bottom w:w="40" w:type="dxa"/>
              <w:right w:w="70" w:type="dxa"/>
            </w:tcMar>
          </w:tcPr>
          <w:p>
            <w:pPr>
              <w:spacing w:before="0" w:after="0" w:line="166" w:lineRule="exact"/>
              <w:jc w:val="center"/>
            </w:pPr>
            <w:r>
              <w:rPr>
                <w:rFonts w:ascii="Calibri" w:hAnsi="Calibri"/>
                <w:b w:val="0"/>
                <w:i w:val="0"/>
                <w:color w:val="10233F"/>
                <w:sz w:val="14"/>
              </w:rPr>
              <w:t>1221</w:t>
            </w:r>
          </w:p>
        </w:tc>
        <w:tc>
          <w:tcPr>
            <w:tcW w:type="dxa" w:w="121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-5,1</w:t>
            </w:r>
          </w:p>
        </w:tc>
        <w:tc>
          <w:tcPr>
            <w:tcW w:type="dxa" w:w="155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[-14,2 ; 4,0]</w:t>
            </w:r>
          </w:p>
        </w:tc>
        <w:tc>
          <w:tcPr>
            <w:tcW w:type="dxa" w:w="132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0,979</w:t>
            </w:r>
          </w:p>
        </w:tc>
      </w:tr>
      <w:tr>
        <w:trPr>
          <w:cantSplit/>
        </w:trPr>
        <w:tc>
          <w:tcPr>
            <w:tcW w:type="dxa" w:w="997"/>
            <w:tcMar>
              <w:top w:w="40" w:type="dxa"/>
              <w:left w:w="70" w:type="dxa"/>
              <w:bottom w:w="40" w:type="dxa"/>
              <w:right w:w="70" w:type="dxa"/>
            </w:tcMar>
          </w:tcPr>
          <w:p>
            <w:pPr>
              <w:spacing w:before="0" w:after="0" w:line="166" w:lineRule="exact"/>
              <w:jc w:val="left"/>
            </w:pPr>
            <w:r>
              <w:rPr>
                <w:rFonts w:ascii="Calibri" w:hAnsi="Calibri"/>
                <w:b w:val="0"/>
                <w:i w:val="0"/>
                <w:color w:val="10233F"/>
                <w:sz w:val="14"/>
              </w:rPr>
              <w:t>P2</w:t>
            </w:r>
          </w:p>
        </w:tc>
        <w:tc>
          <w:tcPr>
            <w:tcW w:type="dxa" w:w="110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sg_marche</w:t>
            </w:r>
          </w:p>
        </w:tc>
        <w:tc>
          <w:tcPr>
            <w:tcW w:type="dxa" w:w="265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&lt; 1 h de marche</w:t>
            </w:r>
          </w:p>
        </w:tc>
        <w:tc>
          <w:tcPr>
            <w:tcW w:type="dxa" w:w="775"/>
            <w:tcMar>
              <w:top w:w="40" w:type="dxa"/>
              <w:left w:w="70" w:type="dxa"/>
              <w:bottom w:w="40" w:type="dxa"/>
              <w:right w:w="70" w:type="dxa"/>
            </w:tcMar>
          </w:tcPr>
          <w:p>
            <w:pPr>
              <w:spacing w:before="0" w:after="0" w:line="166" w:lineRule="exact"/>
              <w:jc w:val="center"/>
            </w:pPr>
            <w:r>
              <w:rPr>
                <w:rFonts w:ascii="Calibri" w:hAnsi="Calibri"/>
                <w:b w:val="0"/>
                <w:i w:val="0"/>
                <w:color w:val="10233F"/>
                <w:sz w:val="14"/>
              </w:rPr>
              <w:t>4441</w:t>
            </w:r>
          </w:p>
        </w:tc>
        <w:tc>
          <w:tcPr>
            <w:tcW w:type="dxa" w:w="121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-3,1</w:t>
            </w:r>
          </w:p>
        </w:tc>
        <w:tc>
          <w:tcPr>
            <w:tcW w:type="dxa" w:w="155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[-10,8 ; 4,5]</w:t>
            </w:r>
          </w:p>
        </w:tc>
        <w:tc>
          <w:tcPr>
            <w:tcW w:type="dxa" w:w="132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0,219</w:t>
            </w:r>
          </w:p>
        </w:tc>
      </w:tr>
      <w:tr>
        <w:trPr>
          <w:cantSplit/>
        </w:trPr>
        <w:tc>
          <w:tcPr>
            <w:tcW w:type="dxa" w:w="997"/>
            <w:tcMar>
              <w:top w:w="40" w:type="dxa"/>
              <w:left w:w="70" w:type="dxa"/>
              <w:bottom w:w="40" w:type="dxa"/>
              <w:right w:w="70" w:type="dxa"/>
            </w:tcMar>
          </w:tcPr>
          <w:p>
            <w:pPr>
              <w:spacing w:before="0" w:after="0" w:line="166" w:lineRule="exact"/>
              <w:jc w:val="left"/>
            </w:pPr>
            <w:r>
              <w:rPr>
                <w:rFonts w:ascii="Calibri" w:hAnsi="Calibri"/>
                <w:b w:val="0"/>
                <w:i w:val="0"/>
                <w:color w:val="10233F"/>
                <w:sz w:val="14"/>
              </w:rPr>
              <w:t>P2</w:t>
            </w:r>
          </w:p>
        </w:tc>
        <w:tc>
          <w:tcPr>
            <w:tcW w:type="dxa" w:w="110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sg_marche</w:t>
            </w:r>
          </w:p>
        </w:tc>
        <w:tc>
          <w:tcPr>
            <w:tcW w:type="dxa" w:w="265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 1 h de marche</w:t>
            </w:r>
          </w:p>
        </w:tc>
        <w:tc>
          <w:tcPr>
            <w:tcW w:type="dxa" w:w="775"/>
            <w:tcMar>
              <w:top w:w="40" w:type="dxa"/>
              <w:left w:w="70" w:type="dxa"/>
              <w:bottom w:w="40" w:type="dxa"/>
              <w:right w:w="70" w:type="dxa"/>
            </w:tcMar>
          </w:tcPr>
          <w:p>
            <w:pPr>
              <w:spacing w:before="0" w:after="0" w:line="166" w:lineRule="exact"/>
              <w:jc w:val="center"/>
            </w:pPr>
            <w:r>
              <w:rPr>
                <w:rFonts w:ascii="Calibri" w:hAnsi="Calibri"/>
                <w:b w:val="0"/>
                <w:i w:val="0"/>
                <w:color w:val="10233F"/>
                <w:sz w:val="14"/>
              </w:rPr>
              <w:t>1059</w:t>
            </w:r>
          </w:p>
        </w:tc>
        <w:tc>
          <w:tcPr>
            <w:tcW w:type="dxa" w:w="121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5,4</w:t>
            </w:r>
          </w:p>
        </w:tc>
        <w:tc>
          <w:tcPr>
            <w:tcW w:type="dxa" w:w="155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[-12,3 ; 23,2]</w:t>
            </w:r>
          </w:p>
        </w:tc>
        <w:tc>
          <w:tcPr>
            <w:tcW w:type="dxa" w:w="132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0,219</w:t>
            </w:r>
          </w:p>
        </w:tc>
      </w:tr>
      <w:tr>
        <w:trPr>
          <w:cantSplit/>
        </w:trPr>
        <w:tc>
          <w:tcPr>
            <w:tcW w:type="dxa" w:w="997"/>
            <w:tcMar>
              <w:top w:w="40" w:type="dxa"/>
              <w:left w:w="70" w:type="dxa"/>
              <w:bottom w:w="40" w:type="dxa"/>
              <w:right w:w="70" w:type="dxa"/>
            </w:tcMar>
          </w:tcPr>
          <w:p>
            <w:pPr>
              <w:spacing w:before="0" w:after="0" w:line="166" w:lineRule="exact"/>
              <w:jc w:val="left"/>
            </w:pPr>
            <w:r>
              <w:rPr>
                <w:rFonts w:ascii="Calibri" w:hAnsi="Calibri"/>
                <w:b w:val="0"/>
                <w:i w:val="0"/>
                <w:color w:val="10233F"/>
                <w:sz w:val="14"/>
              </w:rPr>
              <w:t>P1</w:t>
            </w:r>
          </w:p>
        </w:tc>
        <w:tc>
          <w:tcPr>
            <w:tcW w:type="dxa" w:w="110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Province</w:t>
            </w:r>
          </w:p>
        </w:tc>
        <w:tc>
          <w:tcPr>
            <w:tcW w:type="dxa" w:w="265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Maniema</w:t>
            </w:r>
          </w:p>
        </w:tc>
        <w:tc>
          <w:tcPr>
            <w:tcW w:type="dxa" w:w="775"/>
            <w:tcMar>
              <w:top w:w="40" w:type="dxa"/>
              <w:left w:w="70" w:type="dxa"/>
              <w:bottom w:w="40" w:type="dxa"/>
              <w:right w:w="70" w:type="dxa"/>
            </w:tcMar>
          </w:tcPr>
          <w:p>
            <w:pPr>
              <w:spacing w:before="0" w:after="0" w:line="166" w:lineRule="exact"/>
              <w:jc w:val="center"/>
            </w:pPr>
            <w:r>
              <w:rPr>
                <w:rFonts w:ascii="Calibri" w:hAnsi="Calibri"/>
                <w:b w:val="0"/>
                <w:i w:val="0"/>
                <w:color w:val="10233F"/>
                <w:sz w:val="14"/>
              </w:rPr>
            </w:r>
          </w:p>
        </w:tc>
        <w:tc>
          <w:tcPr>
            <w:tcW w:type="dxa" w:w="121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6,1</w:t>
            </w:r>
          </w:p>
        </w:tc>
        <w:tc>
          <w:tcPr>
            <w:tcW w:type="dxa" w:w="155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nd</w:t>
            </w:r>
          </w:p>
        </w:tc>
        <w:tc>
          <w:tcPr>
            <w:tcW w:type="dxa" w:w="132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nd (2 zones contre 2)</w:t>
            </w:r>
          </w:p>
        </w:tc>
      </w:tr>
      <w:tr>
        <w:trPr>
          <w:cantSplit/>
        </w:trPr>
        <w:tc>
          <w:tcPr>
            <w:tcW w:type="dxa" w:w="997"/>
            <w:tcMar>
              <w:top w:w="40" w:type="dxa"/>
              <w:left w:w="70" w:type="dxa"/>
              <w:bottom w:w="40" w:type="dxa"/>
              <w:right w:w="70" w:type="dxa"/>
            </w:tcMar>
          </w:tcPr>
          <w:p>
            <w:pPr>
              <w:spacing w:before="0" w:after="0" w:line="166" w:lineRule="exact"/>
              <w:jc w:val="left"/>
            </w:pPr>
            <w:r>
              <w:rPr>
                <w:rFonts w:ascii="Calibri" w:hAnsi="Calibri"/>
                <w:b w:val="0"/>
                <w:i w:val="0"/>
                <w:color w:val="10233F"/>
                <w:sz w:val="14"/>
              </w:rPr>
              <w:t>P1</w:t>
            </w:r>
          </w:p>
        </w:tc>
        <w:tc>
          <w:tcPr>
            <w:tcW w:type="dxa" w:w="110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Province</w:t>
            </w:r>
          </w:p>
        </w:tc>
        <w:tc>
          <w:tcPr>
            <w:tcW w:type="dxa" w:w="265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Kasaï-Oriental</w:t>
            </w:r>
          </w:p>
        </w:tc>
        <w:tc>
          <w:tcPr>
            <w:tcW w:type="dxa" w:w="775"/>
            <w:tcMar>
              <w:top w:w="40" w:type="dxa"/>
              <w:left w:w="70" w:type="dxa"/>
              <w:bottom w:w="40" w:type="dxa"/>
              <w:right w:w="70" w:type="dxa"/>
            </w:tcMar>
          </w:tcPr>
          <w:p>
            <w:pPr>
              <w:spacing w:before="0" w:after="0" w:line="166" w:lineRule="exact"/>
              <w:jc w:val="center"/>
            </w:pPr>
            <w:r>
              <w:rPr>
                <w:rFonts w:ascii="Calibri" w:hAnsi="Calibri"/>
                <w:b w:val="0"/>
                <w:i w:val="0"/>
                <w:color w:val="10233F"/>
                <w:sz w:val="14"/>
              </w:rPr>
            </w:r>
          </w:p>
        </w:tc>
        <w:tc>
          <w:tcPr>
            <w:tcW w:type="dxa" w:w="121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0,5</w:t>
            </w:r>
          </w:p>
        </w:tc>
        <w:tc>
          <w:tcPr>
            <w:tcW w:type="dxa" w:w="155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nd</w:t>
            </w:r>
          </w:p>
        </w:tc>
        <w:tc>
          <w:tcPr>
            <w:tcW w:type="dxa" w:w="132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nd (2 zones contre 2)</w:t>
            </w:r>
          </w:p>
        </w:tc>
      </w:tr>
      <w:tr>
        <w:trPr>
          <w:cantSplit/>
        </w:trPr>
        <w:tc>
          <w:tcPr>
            <w:tcW w:type="dxa" w:w="997"/>
            <w:tcMar>
              <w:top w:w="40" w:type="dxa"/>
              <w:left w:w="70" w:type="dxa"/>
              <w:bottom w:w="40" w:type="dxa"/>
              <w:right w:w="70" w:type="dxa"/>
            </w:tcMar>
          </w:tcPr>
          <w:p>
            <w:pPr>
              <w:spacing w:before="0" w:after="0" w:line="166" w:lineRule="exact"/>
              <w:jc w:val="left"/>
            </w:pPr>
            <w:r>
              <w:rPr>
                <w:rFonts w:ascii="Calibri" w:hAnsi="Calibri"/>
                <w:b w:val="0"/>
                <w:i w:val="0"/>
                <w:color w:val="10233F"/>
                <w:sz w:val="14"/>
              </w:rPr>
              <w:t>P1</w:t>
            </w:r>
          </w:p>
        </w:tc>
        <w:tc>
          <w:tcPr>
            <w:tcW w:type="dxa" w:w="110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Province</w:t>
            </w:r>
          </w:p>
        </w:tc>
        <w:tc>
          <w:tcPr>
            <w:tcW w:type="dxa" w:w="265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Sankuru</w:t>
            </w:r>
          </w:p>
        </w:tc>
        <w:tc>
          <w:tcPr>
            <w:tcW w:type="dxa" w:w="775"/>
            <w:tcMar>
              <w:top w:w="40" w:type="dxa"/>
              <w:left w:w="70" w:type="dxa"/>
              <w:bottom w:w="40" w:type="dxa"/>
              <w:right w:w="70" w:type="dxa"/>
            </w:tcMar>
          </w:tcPr>
          <w:p>
            <w:pPr>
              <w:spacing w:before="0" w:after="0" w:line="166" w:lineRule="exact"/>
              <w:jc w:val="center"/>
            </w:pPr>
            <w:r>
              <w:rPr>
                <w:rFonts w:ascii="Calibri" w:hAnsi="Calibri"/>
                <w:b w:val="0"/>
                <w:i w:val="0"/>
                <w:color w:val="10233F"/>
                <w:sz w:val="14"/>
              </w:rPr>
            </w:r>
          </w:p>
        </w:tc>
        <w:tc>
          <w:tcPr>
            <w:tcW w:type="dxa" w:w="121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8,6</w:t>
            </w:r>
          </w:p>
        </w:tc>
        <w:tc>
          <w:tcPr>
            <w:tcW w:type="dxa" w:w="155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nd</w:t>
            </w:r>
          </w:p>
        </w:tc>
        <w:tc>
          <w:tcPr>
            <w:tcW w:type="dxa" w:w="132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nd (2 zones contre 2)</w:t>
            </w:r>
          </w:p>
        </w:tc>
      </w:tr>
      <w:tr>
        <w:trPr>
          <w:cantSplit/>
        </w:trPr>
        <w:tc>
          <w:tcPr>
            <w:tcW w:type="dxa" w:w="997"/>
            <w:tcMar>
              <w:top w:w="40" w:type="dxa"/>
              <w:left w:w="70" w:type="dxa"/>
              <w:bottom w:w="40" w:type="dxa"/>
              <w:right w:w="70" w:type="dxa"/>
            </w:tcMar>
          </w:tcPr>
          <w:p>
            <w:pPr>
              <w:spacing w:before="0" w:after="0" w:line="166" w:lineRule="exact"/>
              <w:jc w:val="left"/>
            </w:pPr>
            <w:r>
              <w:rPr>
                <w:rFonts w:ascii="Calibri" w:hAnsi="Calibri"/>
                <w:b w:val="0"/>
                <w:i w:val="0"/>
                <w:color w:val="10233F"/>
                <w:sz w:val="14"/>
              </w:rPr>
              <w:t>P1</w:t>
            </w:r>
          </w:p>
        </w:tc>
        <w:tc>
          <w:tcPr>
            <w:tcW w:type="dxa" w:w="110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Province</w:t>
            </w:r>
          </w:p>
        </w:tc>
        <w:tc>
          <w:tcPr>
            <w:tcW w:type="dxa" w:w="265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Sud-Kivu</w:t>
            </w:r>
          </w:p>
        </w:tc>
        <w:tc>
          <w:tcPr>
            <w:tcW w:type="dxa" w:w="775"/>
            <w:tcMar>
              <w:top w:w="40" w:type="dxa"/>
              <w:left w:w="70" w:type="dxa"/>
              <w:bottom w:w="40" w:type="dxa"/>
              <w:right w:w="70" w:type="dxa"/>
            </w:tcMar>
          </w:tcPr>
          <w:p>
            <w:pPr>
              <w:spacing w:before="0" w:after="0" w:line="166" w:lineRule="exact"/>
              <w:jc w:val="center"/>
            </w:pPr>
            <w:r>
              <w:rPr>
                <w:rFonts w:ascii="Calibri" w:hAnsi="Calibri"/>
                <w:b w:val="0"/>
                <w:i w:val="0"/>
                <w:color w:val="10233F"/>
                <w:sz w:val="14"/>
              </w:rPr>
            </w:r>
          </w:p>
        </w:tc>
        <w:tc>
          <w:tcPr>
            <w:tcW w:type="dxa" w:w="121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-3,1</w:t>
            </w:r>
          </w:p>
        </w:tc>
        <w:tc>
          <w:tcPr>
            <w:tcW w:type="dxa" w:w="155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nd</w:t>
            </w:r>
          </w:p>
        </w:tc>
        <w:tc>
          <w:tcPr>
            <w:tcW w:type="dxa" w:w="132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nd (2 zones contre 2)</w:t>
            </w:r>
          </w:p>
        </w:tc>
      </w:tr>
      <w:tr>
        <w:trPr>
          <w:cantSplit/>
        </w:trPr>
        <w:tc>
          <w:tcPr>
            <w:tcW w:type="dxa" w:w="997"/>
            <w:tcMar>
              <w:top w:w="40" w:type="dxa"/>
              <w:left w:w="70" w:type="dxa"/>
              <w:bottom w:w="40" w:type="dxa"/>
              <w:right w:w="70" w:type="dxa"/>
            </w:tcMar>
          </w:tcPr>
          <w:p>
            <w:pPr>
              <w:spacing w:before="0" w:after="0" w:line="166" w:lineRule="exact"/>
              <w:jc w:val="left"/>
            </w:pPr>
            <w:r>
              <w:rPr>
                <w:rFonts w:ascii="Calibri" w:hAnsi="Calibri"/>
                <w:b w:val="0"/>
                <w:i w:val="0"/>
                <w:color w:val="10233F"/>
                <w:sz w:val="14"/>
              </w:rPr>
              <w:t>P2</w:t>
            </w:r>
          </w:p>
        </w:tc>
        <w:tc>
          <w:tcPr>
            <w:tcW w:type="dxa" w:w="110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Province</w:t>
            </w:r>
          </w:p>
        </w:tc>
        <w:tc>
          <w:tcPr>
            <w:tcW w:type="dxa" w:w="265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Maniema</w:t>
            </w:r>
          </w:p>
        </w:tc>
        <w:tc>
          <w:tcPr>
            <w:tcW w:type="dxa" w:w="775"/>
            <w:tcMar>
              <w:top w:w="40" w:type="dxa"/>
              <w:left w:w="70" w:type="dxa"/>
              <w:bottom w:w="40" w:type="dxa"/>
              <w:right w:w="70" w:type="dxa"/>
            </w:tcMar>
          </w:tcPr>
          <w:p>
            <w:pPr>
              <w:spacing w:before="0" w:after="0" w:line="166" w:lineRule="exact"/>
              <w:jc w:val="center"/>
            </w:pPr>
            <w:r>
              <w:rPr>
                <w:rFonts w:ascii="Calibri" w:hAnsi="Calibri"/>
                <w:b w:val="0"/>
                <w:i w:val="0"/>
                <w:color w:val="10233F"/>
                <w:sz w:val="14"/>
              </w:rPr>
            </w:r>
          </w:p>
        </w:tc>
        <w:tc>
          <w:tcPr>
            <w:tcW w:type="dxa" w:w="121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-5,7</w:t>
            </w:r>
          </w:p>
        </w:tc>
        <w:tc>
          <w:tcPr>
            <w:tcW w:type="dxa" w:w="155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nd</w:t>
            </w:r>
          </w:p>
        </w:tc>
        <w:tc>
          <w:tcPr>
            <w:tcW w:type="dxa" w:w="132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nd (2 zones contre 2)</w:t>
            </w:r>
          </w:p>
        </w:tc>
      </w:tr>
      <w:tr>
        <w:trPr>
          <w:cantSplit/>
        </w:trPr>
        <w:tc>
          <w:tcPr>
            <w:tcW w:type="dxa" w:w="997"/>
            <w:tcMar>
              <w:top w:w="40" w:type="dxa"/>
              <w:left w:w="70" w:type="dxa"/>
              <w:bottom w:w="40" w:type="dxa"/>
              <w:right w:w="70" w:type="dxa"/>
            </w:tcMar>
          </w:tcPr>
          <w:p>
            <w:pPr>
              <w:spacing w:before="0" w:after="0" w:line="166" w:lineRule="exact"/>
              <w:jc w:val="left"/>
            </w:pPr>
            <w:r>
              <w:rPr>
                <w:rFonts w:ascii="Calibri" w:hAnsi="Calibri"/>
                <w:b w:val="0"/>
                <w:i w:val="0"/>
                <w:color w:val="10233F"/>
                <w:sz w:val="14"/>
              </w:rPr>
              <w:t>P2</w:t>
            </w:r>
          </w:p>
        </w:tc>
        <w:tc>
          <w:tcPr>
            <w:tcW w:type="dxa" w:w="110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Province</w:t>
            </w:r>
          </w:p>
        </w:tc>
        <w:tc>
          <w:tcPr>
            <w:tcW w:type="dxa" w:w="265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Kasaï-Oriental</w:t>
            </w:r>
          </w:p>
        </w:tc>
        <w:tc>
          <w:tcPr>
            <w:tcW w:type="dxa" w:w="775"/>
            <w:tcMar>
              <w:top w:w="40" w:type="dxa"/>
              <w:left w:w="70" w:type="dxa"/>
              <w:bottom w:w="40" w:type="dxa"/>
              <w:right w:w="70" w:type="dxa"/>
            </w:tcMar>
          </w:tcPr>
          <w:p>
            <w:pPr>
              <w:spacing w:before="0" w:after="0" w:line="166" w:lineRule="exact"/>
              <w:jc w:val="center"/>
            </w:pPr>
            <w:r>
              <w:rPr>
                <w:rFonts w:ascii="Calibri" w:hAnsi="Calibri"/>
                <w:b w:val="0"/>
                <w:i w:val="0"/>
                <w:color w:val="10233F"/>
                <w:sz w:val="14"/>
              </w:rPr>
            </w:r>
          </w:p>
        </w:tc>
        <w:tc>
          <w:tcPr>
            <w:tcW w:type="dxa" w:w="121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-0,3</w:t>
            </w:r>
          </w:p>
        </w:tc>
        <w:tc>
          <w:tcPr>
            <w:tcW w:type="dxa" w:w="155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nd</w:t>
            </w:r>
          </w:p>
        </w:tc>
        <w:tc>
          <w:tcPr>
            <w:tcW w:type="dxa" w:w="132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nd (2 zones contre 2)</w:t>
            </w:r>
          </w:p>
        </w:tc>
      </w:tr>
      <w:tr>
        <w:trPr>
          <w:cantSplit/>
        </w:trPr>
        <w:tc>
          <w:tcPr>
            <w:tcW w:type="dxa" w:w="997"/>
            <w:tcMar>
              <w:top w:w="40" w:type="dxa"/>
              <w:left w:w="70" w:type="dxa"/>
              <w:bottom w:w="40" w:type="dxa"/>
              <w:right w:w="70" w:type="dxa"/>
            </w:tcMar>
          </w:tcPr>
          <w:p>
            <w:pPr>
              <w:spacing w:before="0" w:after="0" w:line="166" w:lineRule="exact"/>
              <w:jc w:val="left"/>
            </w:pPr>
            <w:r>
              <w:rPr>
                <w:rFonts w:ascii="Calibri" w:hAnsi="Calibri"/>
                <w:b w:val="0"/>
                <w:i w:val="0"/>
                <w:color w:val="10233F"/>
                <w:sz w:val="14"/>
              </w:rPr>
              <w:t>P2</w:t>
            </w:r>
          </w:p>
        </w:tc>
        <w:tc>
          <w:tcPr>
            <w:tcW w:type="dxa" w:w="110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Province</w:t>
            </w:r>
          </w:p>
        </w:tc>
        <w:tc>
          <w:tcPr>
            <w:tcW w:type="dxa" w:w="265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Sankuru</w:t>
            </w:r>
          </w:p>
        </w:tc>
        <w:tc>
          <w:tcPr>
            <w:tcW w:type="dxa" w:w="775"/>
            <w:tcMar>
              <w:top w:w="40" w:type="dxa"/>
              <w:left w:w="70" w:type="dxa"/>
              <w:bottom w:w="40" w:type="dxa"/>
              <w:right w:w="70" w:type="dxa"/>
            </w:tcMar>
          </w:tcPr>
          <w:p>
            <w:pPr>
              <w:spacing w:before="0" w:after="0" w:line="166" w:lineRule="exact"/>
              <w:jc w:val="center"/>
            </w:pPr>
            <w:r>
              <w:rPr>
                <w:rFonts w:ascii="Calibri" w:hAnsi="Calibri"/>
                <w:b w:val="0"/>
                <w:i w:val="0"/>
                <w:color w:val="10233F"/>
                <w:sz w:val="14"/>
              </w:rPr>
            </w:r>
          </w:p>
        </w:tc>
        <w:tc>
          <w:tcPr>
            <w:tcW w:type="dxa" w:w="121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7</w:t>
            </w:r>
          </w:p>
        </w:tc>
        <w:tc>
          <w:tcPr>
            <w:tcW w:type="dxa" w:w="155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nd</w:t>
            </w:r>
          </w:p>
        </w:tc>
        <w:tc>
          <w:tcPr>
            <w:tcW w:type="dxa" w:w="132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nd (2 zones contre 2)</w:t>
            </w:r>
          </w:p>
        </w:tc>
      </w:tr>
      <w:tr>
        <w:trPr>
          <w:cantSplit/>
        </w:trPr>
        <w:tc>
          <w:tcPr>
            <w:tcW w:type="dxa" w:w="997"/>
            <w:tcMar>
              <w:top w:w="40" w:type="dxa"/>
              <w:left w:w="70" w:type="dxa"/>
              <w:bottom w:w="40" w:type="dxa"/>
              <w:right w:w="70" w:type="dxa"/>
            </w:tcMar>
          </w:tcPr>
          <w:p>
            <w:pPr>
              <w:spacing w:before="0" w:after="0" w:line="166" w:lineRule="exact"/>
              <w:jc w:val="left"/>
            </w:pPr>
            <w:r>
              <w:rPr>
                <w:rFonts w:ascii="Calibri" w:hAnsi="Calibri"/>
                <w:b w:val="0"/>
                <w:i w:val="0"/>
                <w:color w:val="10233F"/>
                <w:sz w:val="14"/>
              </w:rPr>
              <w:t>P2</w:t>
            </w:r>
          </w:p>
        </w:tc>
        <w:tc>
          <w:tcPr>
            <w:tcW w:type="dxa" w:w="110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Province</w:t>
            </w:r>
          </w:p>
        </w:tc>
        <w:tc>
          <w:tcPr>
            <w:tcW w:type="dxa" w:w="265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Sud-Kivu</w:t>
            </w:r>
          </w:p>
        </w:tc>
        <w:tc>
          <w:tcPr>
            <w:tcW w:type="dxa" w:w="775"/>
            <w:tcMar>
              <w:top w:w="40" w:type="dxa"/>
              <w:left w:w="70" w:type="dxa"/>
              <w:bottom w:w="40" w:type="dxa"/>
              <w:right w:w="70" w:type="dxa"/>
            </w:tcMar>
          </w:tcPr>
          <w:p>
            <w:pPr>
              <w:spacing w:before="0" w:after="0" w:line="166" w:lineRule="exact"/>
              <w:jc w:val="center"/>
            </w:pPr>
            <w:r>
              <w:rPr>
                <w:rFonts w:ascii="Calibri" w:hAnsi="Calibri"/>
                <w:b w:val="0"/>
                <w:i w:val="0"/>
                <w:color w:val="10233F"/>
                <w:sz w:val="14"/>
              </w:rPr>
            </w:r>
          </w:p>
        </w:tc>
        <w:tc>
          <w:tcPr>
            <w:tcW w:type="dxa" w:w="121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-8</w:t>
            </w:r>
          </w:p>
        </w:tc>
        <w:tc>
          <w:tcPr>
            <w:tcW w:type="dxa" w:w="155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nd</w:t>
            </w:r>
          </w:p>
        </w:tc>
        <w:tc>
          <w:tcPr>
            <w:tcW w:type="dxa" w:w="132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nd (2 zones contre 2)</w:t>
            </w:r>
          </w:p>
        </w:tc>
      </w:tr>
    </w:tbl>
    <w:p>
      <w:pPr>
        <w:spacing w:before="20" w:after="180" w:line="186" w:lineRule="exact"/>
        <w:jc w:val="both"/>
      </w:pPr>
      <w:r>
        <w:rPr>
          <w:rFonts w:ascii="Calibri" w:hAnsi="Calibri"/>
          <w:b w:val="0"/>
          <w:i w:val="0"/>
          <w:color w:val="6B7280"/>
          <w:sz w:val="14"/>
        </w:rPr>
        <w:t>Source : T35_heterogeneite. Les comparaisons par province ne sont pas testées : deux zones par bras et par province, soit quatre unités, ne permettent aucune inférence.</w:t>
      </w:r>
    </w:p>
    <w:p>
      <w:pPr>
        <w:keepNext/>
        <w:spacing w:before="120" w:after="40"/>
        <w:jc w:val="center"/>
      </w:pPr>
      <w:r>
        <w:drawing>
          <wp:inline xmlns:a="http://schemas.openxmlformats.org/drawingml/2006/main" xmlns:pic="http://schemas.openxmlformats.org/drawingml/2006/picture">
            <wp:extent cx="5903999" cy="2766034"/>
            <wp:docPr id="25" name="Picture 25"/>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903999" cy="2766034"/>
                    </a:xfrm>
                    <a:prstGeom prst="rect"/>
                  </pic:spPr>
                </pic:pic>
              </a:graphicData>
            </a:graphic>
          </wp:inline>
        </w:drawing>
      </w:r>
    </w:p>
    <w:p>
      <w:pPr>
        <w:keepNext/>
        <w:spacing w:before="120" w:after="40"/>
      </w:pPr>
      <w:r>
        <w:rPr>
          <w:rFonts w:ascii="Calibri" w:hAnsi="Calibri"/>
          <w:b/>
          <w:i w:val="0"/>
          <w:color w:val="0B1F3A"/>
          <w:sz w:val="17"/>
        </w:rPr>
        <w:t>Figure 15. Différences de différences par sous-groupe pré-spécifié et test global d'hétérogénéité.</w:t>
      </w:r>
    </w:p>
    <w:p>
      <w:pPr>
        <w:spacing w:before="20" w:after="180" w:line="186" w:lineRule="exact"/>
        <w:jc w:val="both"/>
      </w:pPr>
      <w:r>
        <w:rPr>
          <w:rFonts w:ascii="Calibri" w:hAnsi="Calibri"/>
          <w:b w:val="0"/>
          <w:i w:val="0"/>
          <w:color w:val="6B7280"/>
          <w:sz w:val="14"/>
        </w:rPr>
        <w:t>Source : T35_heterogeneite. Les intervalles des sous-groupes se recouvrent largement, ce qui est cohérent avec l'absence d'effet moyen.</w:t>
      </w:r>
    </w:p>
    <w:p>
      <w:pPr>
        <w:spacing w:after="100" w:before="0" w:line="276" w:lineRule="exact"/>
        <w:jc w:val="both"/>
      </w:pPr>
      <w:r>
        <w:rPr>
          <w:rFonts w:ascii="Calibri" w:hAnsi="Calibri"/>
          <w:b w:val="0"/>
          <w:i w:val="0"/>
          <w:color w:val="10233F"/>
          <w:sz w:val="20"/>
        </w:rPr>
        <w:t>Deux signaux faibles méritent d'être notés sans être surinterprétés : l'effet estimé sur P1 est plus élevé chez les ménages sans instruction (+8,6) et chez ceux qui vivent à plus d'une heure de marche (+9,4). Si ces écarts étaient confirmés, ils indiqueraient un appui plus efficace auprès des ménages les plus éloignés — l'inverse d'un effet Matthieu. Le rapport ne les retient pas comme résultats : les intervalles contiennent zéro et les tests d'hétérogénéité ne sont pas significatifs.</w:t>
      </w:r>
    </w:p>
    <w:p>
      <w:pPr>
        <w:pStyle w:val="Heading2"/>
        <w:keepNext/>
        <w:spacing w:before="260" w:after="100"/>
      </w:pPr>
      <w:r>
        <w:rPr>
          <w:rFonts w:ascii="Calibri" w:hAnsi="Calibri"/>
          <w:b/>
          <w:i w:val="0"/>
          <w:color w:val="0B1F3A"/>
          <w:sz w:val="26"/>
        </w:rPr>
        <w:t>8.4 Genre et milieu</w:t>
      </w:r>
    </w:p>
    <w:p>
      <w:pPr>
        <w:spacing w:after="100" w:before="0" w:line="276" w:lineRule="exact"/>
        <w:jc w:val="both"/>
      </w:pPr>
      <w:r>
        <w:rPr>
          <w:rFonts w:ascii="Calibri" w:hAnsi="Calibri"/>
          <w:b w:val="0"/>
          <w:i w:val="0"/>
          <w:color w:val="10233F"/>
          <w:sz w:val="20"/>
        </w:rPr>
        <w:t>Les effets estimés ne diffèrent pas selon le sexe de la répondante, et les écarts entre milieu urbain et rural ne sont pas testables : la part de ménages urbains est inférieure à 3 % dans les deux bras. La sous-représentation des femmes parmi les agents, documentée au chapitre 4, ne se traduit donc pas, dans ces données, par un accès différencié aux services.</w:t>
      </w:r>
    </w:p>
    <w:p>
      <w:pPr>
        <w:spacing w:after="100" w:before="0" w:line="276" w:lineRule="exact"/>
        <w:jc w:val="both"/>
      </w:pPr>
      <w:r>
        <w:rPr>
          <w:rFonts w:ascii="Calibri" w:hAnsi="Calibri"/>
          <w:b w:val="0"/>
          <w:i w:val="0"/>
          <w:color w:val="10233F"/>
          <w:sz w:val="20"/>
        </w:rPr>
        <w:t>Cette absence d'écart doit être lue avec prudence : elle porte sur des indicateurs de déclaration, non sur des indicateurs de qualité de prise en charge. Le rapport ne peut pas conclure à l'équité du dispositif ; il conclut à l'absence d'inégalité détectable sur les indicateurs mesurés.</w:t>
      </w:r>
    </w:p>
    <w:p>
      <w:pPr>
        <w:spacing w:after="0"/>
      </w:pPr>
      <w:r>
        <w:br w:type="page"/>
      </w:r>
    </w:p>
    <w:p>
      <w:pPr>
        <w:spacing w:after="40" w:before="0"/>
        <w:jc w:val="center"/>
      </w:pPr>
      <w:r>
        <w:drawing>
          <wp:inline xmlns:a="http://schemas.openxmlformats.org/drawingml/2006/main" xmlns:pic="http://schemas.openxmlformats.org/drawingml/2006/picture">
            <wp:extent cx="6120000" cy="836017"/>
            <wp:docPr id="26" name="Picture 2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6120000" cy="836017"/>
                    </a:xfrm>
                    <a:prstGeom prst="rect"/>
                  </pic:spPr>
                </pic:pic>
              </a:graphicData>
            </a:graphic>
          </wp:inline>
        </w:drawing>
      </w:r>
    </w:p>
    <w:p>
      <w:pPr>
        <w:pStyle w:val="Heading1"/>
        <w:spacing w:before="0" w:after="0"/>
      </w:pPr>
      <w:r>
        <w:rPr>
          <w:rFonts w:ascii="Calibri" w:hAnsi="Calibri"/>
          <w:b w:val="0"/>
          <w:i w:val="0"/>
          <w:color w:val="FFFFFF"/>
          <w:sz w:val="2"/>
        </w:rPr>
        <w:t>9. Thématiques</w:t>
      </w:r>
    </w:p>
    <w:p>
      <w:pPr>
        <w:spacing w:after="100" w:before="0" w:line="276" w:lineRule="exact"/>
        <w:jc w:val="both"/>
      </w:pPr>
      <w:r>
        <w:rPr>
          <w:rFonts w:ascii="Calibri" w:hAnsi="Calibri"/>
          <w:b w:val="0"/>
          <w:i w:val="0"/>
          <w:color w:val="10233F"/>
          <w:sz w:val="20"/>
        </w:rPr>
        <w:t>Trois dossiers méritent un traitement séparé, parce qu'ils portent des enjeux de santé publique qui dépassent la question de l'effet : la Mpox, le recours aux soins de l'enfant malade et la santé maternelle. Le chapitre reprend les données du chapitre 5, mais les travaille au niveau des mécanismes et des sous-populations.</w:t>
      </w:r>
    </w:p>
    <w:p>
      <w:pPr>
        <w:pStyle w:val="Heading2"/>
        <w:keepNext/>
        <w:spacing w:before="260" w:after="100"/>
      </w:pPr>
      <w:r>
        <w:rPr>
          <w:rFonts w:ascii="Calibri" w:hAnsi="Calibri"/>
          <w:b/>
          <w:i w:val="0"/>
          <w:color w:val="0B1F3A"/>
          <w:sz w:val="26"/>
        </w:rPr>
        <w:t>9.1 La Mpox : des connaissances qui progressent, une prévention qui stagne</w:t>
      </w:r>
    </w:p>
    <w:p>
      <w:pPr>
        <w:spacing w:after="100" w:before="0" w:line="276" w:lineRule="exact"/>
        <w:jc w:val="both"/>
      </w:pPr>
      <w:r>
        <w:rPr>
          <w:rFonts w:ascii="Calibri" w:hAnsi="Calibri"/>
          <w:b w:val="0"/>
          <w:i w:val="0"/>
          <w:color w:val="10233F"/>
          <w:sz w:val="20"/>
        </w:rPr>
        <w:t>Les connaissances sur la Mpox progressent dans les deux bras, mais la structure des connaissances est asymétrique : les ménages savent mieux que la maladie existe et comment elle se transmet, mais les gestes de prévention restent partiels. La radio reste la première source d'information (52,7 % en témoin à T1, 50,0 % en intervention), devant l'agent communautaire lors d'une visite à domicile (51,8 et 56,4 %).</w:t>
      </w:r>
    </w:p>
    <w:p>
      <w:pPr>
        <w:keepNext/>
        <w:spacing w:before="120" w:after="40"/>
      </w:pPr>
      <w:r>
        <w:rPr>
          <w:rFonts w:ascii="Calibri" w:hAnsi="Calibri"/>
          <w:b/>
          <w:i w:val="0"/>
          <w:color w:val="0B1F3A"/>
          <w:sz w:val="17"/>
        </w:rPr>
        <w:t>Tableau 38. Sources d'information sur la Mpox, par bras et par passage (%)</w:t>
      </w:r>
    </w:p>
    <w:tbl>
      <w:tblPr>
        <w:tblW w:type="auto" w:w="0"/>
        <w:jc w:val="center"/>
        <w:tblLayout w:type="fixed"/>
        <w:tblLook w:firstColumn="1" w:firstRow="1" w:lastColumn="0" w:lastRow="0" w:noHBand="0" w:noVBand="1" w:val="04A0"/>
        <w:tblBorders>
          <w:top w:val="single" w:sz="8" w:space="0" w:color="0B1F3A"/>
          <w:left w:val="none" w:sz="0" w:space="0" w:color="FFFFFF"/>
          <w:bottom w:val="single" w:sz="8" w:space="0" w:color="0B1F3A"/>
          <w:right w:val="none" w:sz="0" w:space="0" w:color="FFFFFF"/>
          <w:insideH w:val="single" w:sz="4" w:space="0" w:color="D9E1EC"/>
          <w:insideV w:val="single" w:sz="4" w:space="0" w:color="D9E1EC"/>
        </w:tblBorders>
      </w:tblPr>
      <w:tblGrid>
        <w:gridCol w:w="1928"/>
        <w:gridCol w:w="1928"/>
        <w:gridCol w:w="1928"/>
        <w:gridCol w:w="1928"/>
        <w:gridCol w:w="1928"/>
      </w:tblGrid>
      <w:tr>
        <w:trPr>
          <w:cantSplit/>
          <w:tblHeader w:val="true"/>
        </w:trPr>
        <w:tc>
          <w:tcPr>
            <w:tcW w:type="dxa" w:w="3175"/>
            <w:shd w:val="clear" w:color="auto" w:fill="0B1F3A"/>
            <w:tcMar>
              <w:top w:w="40" w:type="dxa"/>
              <w:left w:w="70" w:type="dxa"/>
              <w:bottom w:w="40" w:type="dxa"/>
              <w:right w:w="70" w:type="dxa"/>
            </w:tcMar>
          </w:tcPr>
          <w:p>
            <w:pPr>
              <w:spacing w:before="0" w:after="0" w:line="164" w:lineRule="exact"/>
              <w:jc w:val="left"/>
            </w:pPr>
            <w:r>
              <w:rPr>
                <w:rFonts w:ascii="Calibri" w:hAnsi="Calibri"/>
                <w:b/>
                <w:i w:val="0"/>
                <w:color w:val="FFFFFF"/>
                <w:sz w:val="13"/>
              </w:rPr>
              <w:t>Source</w:t>
            </w:r>
          </w:p>
        </w:tc>
        <w:tc>
          <w:tcPr>
            <w:tcW w:type="dxa" w:w="1587"/>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Bras</w:t>
            </w:r>
          </w:p>
        </w:tc>
        <w:tc>
          <w:tcPr>
            <w:tcW w:type="dxa" w:w="1247"/>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Passage</w:t>
            </w:r>
          </w:p>
        </w:tc>
        <w:tc>
          <w:tcPr>
            <w:tcW w:type="dxa" w:w="2608"/>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 [IC 95 %]</w:t>
            </w:r>
          </w:p>
        </w:tc>
        <w:tc>
          <w:tcPr>
            <w:tcW w:type="dxa" w:w="1020"/>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n</w:t>
            </w:r>
          </w:p>
        </w:tc>
      </w:tr>
      <w:tr>
        <w:trPr>
          <w:cantSplit/>
        </w:trPr>
        <w:tc>
          <w:tcPr>
            <w:tcW w:type="dxa" w:w="3175"/>
            <w:tcMar>
              <w:top w:w="40" w:type="dxa"/>
              <w:left w:w="70" w:type="dxa"/>
              <w:bottom w:w="40" w:type="dxa"/>
              <w:right w:w="70" w:type="dxa"/>
            </w:tcMar>
          </w:tcPr>
          <w:p>
            <w:pPr>
              <w:spacing w:before="0" w:after="0" w:line="166" w:lineRule="exact"/>
              <w:jc w:val="left"/>
            </w:pPr>
            <w:r>
              <w:rPr>
                <w:rFonts w:ascii="Calibri" w:hAnsi="Calibri"/>
                <w:b w:val="0"/>
                <w:i w:val="0"/>
                <w:color w:val="10233F"/>
                <w:sz w:val="14"/>
              </w:rPr>
              <w:t>ASC / COSA lors d'une VAD</w:t>
            </w:r>
          </w:p>
        </w:tc>
        <w:tc>
          <w:tcPr>
            <w:tcW w:type="dxa" w:w="1587"/>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Témoin</w:t>
            </w:r>
          </w:p>
        </w:tc>
        <w:tc>
          <w:tcPr>
            <w:tcW w:type="dxa" w:w="1247"/>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T0</w:t>
            </w:r>
          </w:p>
        </w:tc>
        <w:tc>
          <w:tcPr>
            <w:tcW w:type="dxa" w:w="260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42,0 [31,1 ; 53,0]</w:t>
            </w:r>
          </w:p>
        </w:tc>
        <w:tc>
          <w:tcPr>
            <w:tcW w:type="dxa" w:w="1020"/>
            <w:tcMar>
              <w:top w:w="40" w:type="dxa"/>
              <w:left w:w="70" w:type="dxa"/>
              <w:bottom w:w="40" w:type="dxa"/>
              <w:right w:w="70" w:type="dxa"/>
            </w:tcMar>
          </w:tcPr>
          <w:p>
            <w:pPr>
              <w:spacing w:before="0" w:after="0" w:line="166" w:lineRule="exact"/>
              <w:jc w:val="center"/>
            </w:pPr>
            <w:r>
              <w:rPr>
                <w:rFonts w:ascii="Calibri" w:hAnsi="Calibri"/>
                <w:b w:val="0"/>
                <w:i w:val="0"/>
                <w:color w:val="10233F"/>
                <w:sz w:val="14"/>
              </w:rPr>
              <w:t>637</w:t>
            </w:r>
          </w:p>
        </w:tc>
      </w:tr>
      <w:tr>
        <w:trPr>
          <w:cantSplit/>
        </w:trPr>
        <w:tc>
          <w:tcPr>
            <w:tcW w:type="dxa" w:w="3175"/>
            <w:tcMar>
              <w:top w:w="40" w:type="dxa"/>
              <w:left w:w="70" w:type="dxa"/>
              <w:bottom w:w="40" w:type="dxa"/>
              <w:right w:w="70" w:type="dxa"/>
            </w:tcMar>
          </w:tcPr>
          <w:p>
            <w:pPr>
              <w:spacing w:before="0" w:after="0" w:line="166" w:lineRule="exact"/>
              <w:jc w:val="left"/>
            </w:pPr>
            <w:r>
              <w:rPr>
                <w:rFonts w:ascii="Calibri" w:hAnsi="Calibri"/>
                <w:b w:val="0"/>
                <w:i w:val="0"/>
                <w:color w:val="10233F"/>
                <w:sz w:val="14"/>
              </w:rPr>
              <w:t>ASC / COSA lors d'une VAD</w:t>
            </w:r>
          </w:p>
        </w:tc>
        <w:tc>
          <w:tcPr>
            <w:tcW w:type="dxa" w:w="1587"/>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Témoin</w:t>
            </w:r>
          </w:p>
        </w:tc>
        <w:tc>
          <w:tcPr>
            <w:tcW w:type="dxa" w:w="1247"/>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T1</w:t>
            </w:r>
          </w:p>
        </w:tc>
        <w:tc>
          <w:tcPr>
            <w:tcW w:type="dxa" w:w="260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51,8 [43,1 ; 60,5]</w:t>
            </w:r>
          </w:p>
        </w:tc>
        <w:tc>
          <w:tcPr>
            <w:tcW w:type="dxa" w:w="1020"/>
            <w:tcMar>
              <w:top w:w="40" w:type="dxa"/>
              <w:left w:w="70" w:type="dxa"/>
              <w:bottom w:w="40" w:type="dxa"/>
              <w:right w:w="70" w:type="dxa"/>
            </w:tcMar>
          </w:tcPr>
          <w:p>
            <w:pPr>
              <w:spacing w:before="0" w:after="0" w:line="166" w:lineRule="exact"/>
              <w:jc w:val="center"/>
            </w:pPr>
            <w:r>
              <w:rPr>
                <w:rFonts w:ascii="Calibri" w:hAnsi="Calibri"/>
                <w:b w:val="0"/>
                <w:i w:val="0"/>
                <w:color w:val="10233F"/>
                <w:sz w:val="14"/>
              </w:rPr>
              <w:t>786</w:t>
            </w:r>
          </w:p>
        </w:tc>
      </w:tr>
      <w:tr>
        <w:trPr>
          <w:cantSplit/>
        </w:trPr>
        <w:tc>
          <w:tcPr>
            <w:tcW w:type="dxa" w:w="3175"/>
            <w:tcMar>
              <w:top w:w="40" w:type="dxa"/>
              <w:left w:w="70" w:type="dxa"/>
              <w:bottom w:w="40" w:type="dxa"/>
              <w:right w:w="70" w:type="dxa"/>
            </w:tcMar>
          </w:tcPr>
          <w:p>
            <w:pPr>
              <w:spacing w:before="0" w:after="0" w:line="166" w:lineRule="exact"/>
              <w:jc w:val="left"/>
            </w:pPr>
            <w:r>
              <w:rPr>
                <w:rFonts w:ascii="Calibri" w:hAnsi="Calibri"/>
                <w:b w:val="0"/>
                <w:i w:val="0"/>
                <w:color w:val="10233F"/>
                <w:sz w:val="14"/>
              </w:rPr>
              <w:t>ASC / COSA lors d'une VAD</w:t>
            </w:r>
          </w:p>
        </w:tc>
        <w:tc>
          <w:tcPr>
            <w:tcW w:type="dxa" w:w="1587"/>
            <w:tcMar>
              <w:top w:w="40" w:type="dxa"/>
              <w:left w:w="70" w:type="dxa"/>
              <w:bottom w:w="40" w:type="dxa"/>
              <w:right w:w="70" w:type="dxa"/>
            </w:tcMar>
          </w:tcPr>
          <w:p>
            <w:pPr>
              <w:spacing w:before="0" w:after="0" w:line="166" w:lineRule="exact"/>
              <w:jc w:val="center"/>
            </w:pPr>
            <w:r>
              <w:rPr>
                <w:rFonts w:ascii="Calibri" w:hAnsi="Calibri"/>
                <w:b w:val="0"/>
                <w:i w:val="0"/>
                <w:color w:val="10233F"/>
                <w:sz w:val="14"/>
              </w:rPr>
              <w:t>Intervention</w:t>
            </w:r>
          </w:p>
        </w:tc>
        <w:tc>
          <w:tcPr>
            <w:tcW w:type="dxa" w:w="1247"/>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T0</w:t>
            </w:r>
          </w:p>
        </w:tc>
        <w:tc>
          <w:tcPr>
            <w:tcW w:type="dxa" w:w="260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53,9 [43,8 ; 63,9]</w:t>
            </w:r>
          </w:p>
        </w:tc>
        <w:tc>
          <w:tcPr>
            <w:tcW w:type="dxa" w:w="1020"/>
            <w:tcMar>
              <w:top w:w="40" w:type="dxa"/>
              <w:left w:w="70" w:type="dxa"/>
              <w:bottom w:w="40" w:type="dxa"/>
              <w:right w:w="70" w:type="dxa"/>
            </w:tcMar>
          </w:tcPr>
          <w:p>
            <w:pPr>
              <w:spacing w:before="0" w:after="0" w:line="166" w:lineRule="exact"/>
              <w:jc w:val="center"/>
            </w:pPr>
            <w:r>
              <w:rPr>
                <w:rFonts w:ascii="Calibri" w:hAnsi="Calibri"/>
                <w:b w:val="0"/>
                <w:i w:val="0"/>
                <w:color w:val="10233F"/>
                <w:sz w:val="14"/>
              </w:rPr>
              <w:t>792</w:t>
            </w:r>
          </w:p>
        </w:tc>
      </w:tr>
      <w:tr>
        <w:trPr>
          <w:cantSplit/>
        </w:trPr>
        <w:tc>
          <w:tcPr>
            <w:tcW w:type="dxa" w:w="3175"/>
            <w:tcMar>
              <w:top w:w="40" w:type="dxa"/>
              <w:left w:w="70" w:type="dxa"/>
              <w:bottom w:w="40" w:type="dxa"/>
              <w:right w:w="70" w:type="dxa"/>
            </w:tcMar>
          </w:tcPr>
          <w:p>
            <w:pPr>
              <w:spacing w:before="0" w:after="0" w:line="166" w:lineRule="exact"/>
              <w:jc w:val="left"/>
            </w:pPr>
            <w:r>
              <w:rPr>
                <w:rFonts w:ascii="Calibri" w:hAnsi="Calibri"/>
                <w:b w:val="0"/>
                <w:i w:val="0"/>
                <w:color w:val="10233F"/>
                <w:sz w:val="14"/>
              </w:rPr>
              <w:t>ASC / COSA lors d'une VAD</w:t>
            </w:r>
          </w:p>
        </w:tc>
        <w:tc>
          <w:tcPr>
            <w:tcW w:type="dxa" w:w="1587"/>
            <w:tcMar>
              <w:top w:w="40" w:type="dxa"/>
              <w:left w:w="70" w:type="dxa"/>
              <w:bottom w:w="40" w:type="dxa"/>
              <w:right w:w="70" w:type="dxa"/>
            </w:tcMar>
          </w:tcPr>
          <w:p>
            <w:pPr>
              <w:spacing w:before="0" w:after="0" w:line="166" w:lineRule="exact"/>
              <w:jc w:val="center"/>
            </w:pPr>
            <w:r>
              <w:rPr>
                <w:rFonts w:ascii="Calibri" w:hAnsi="Calibri"/>
                <w:b w:val="0"/>
                <w:i w:val="0"/>
                <w:color w:val="10233F"/>
                <w:sz w:val="14"/>
              </w:rPr>
              <w:t>Intervention</w:t>
            </w:r>
          </w:p>
        </w:tc>
        <w:tc>
          <w:tcPr>
            <w:tcW w:type="dxa" w:w="1247"/>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T1</w:t>
            </w:r>
          </w:p>
        </w:tc>
        <w:tc>
          <w:tcPr>
            <w:tcW w:type="dxa" w:w="260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56,4 [46,9 ; 65,9]</w:t>
            </w:r>
          </w:p>
        </w:tc>
        <w:tc>
          <w:tcPr>
            <w:tcW w:type="dxa" w:w="1020"/>
            <w:tcMar>
              <w:top w:w="40" w:type="dxa"/>
              <w:left w:w="70" w:type="dxa"/>
              <w:bottom w:w="40" w:type="dxa"/>
              <w:right w:w="70" w:type="dxa"/>
            </w:tcMar>
          </w:tcPr>
          <w:p>
            <w:pPr>
              <w:spacing w:before="0" w:after="0" w:line="166" w:lineRule="exact"/>
              <w:jc w:val="center"/>
            </w:pPr>
            <w:r>
              <w:rPr>
                <w:rFonts w:ascii="Calibri" w:hAnsi="Calibri"/>
                <w:b w:val="0"/>
                <w:i w:val="0"/>
                <w:color w:val="10233F"/>
                <w:sz w:val="14"/>
              </w:rPr>
              <w:t>823</w:t>
            </w:r>
          </w:p>
        </w:tc>
      </w:tr>
      <w:tr>
        <w:trPr>
          <w:cantSplit/>
        </w:trPr>
        <w:tc>
          <w:tcPr>
            <w:tcW w:type="dxa" w:w="3175"/>
            <w:tcMar>
              <w:top w:w="40" w:type="dxa"/>
              <w:left w:w="70" w:type="dxa"/>
              <w:bottom w:w="40" w:type="dxa"/>
              <w:right w:w="70" w:type="dxa"/>
            </w:tcMar>
          </w:tcPr>
          <w:p>
            <w:pPr>
              <w:spacing w:before="0" w:after="0" w:line="166" w:lineRule="exact"/>
              <w:jc w:val="left"/>
            </w:pPr>
            <w:r>
              <w:rPr>
                <w:rFonts w:ascii="Calibri" w:hAnsi="Calibri"/>
                <w:b w:val="0"/>
                <w:i w:val="0"/>
                <w:color w:val="10233F"/>
                <w:sz w:val="14"/>
              </w:rPr>
              <w:t>Amis, famille</w:t>
            </w:r>
          </w:p>
        </w:tc>
        <w:tc>
          <w:tcPr>
            <w:tcW w:type="dxa" w:w="1587"/>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Témoin</w:t>
            </w:r>
          </w:p>
        </w:tc>
        <w:tc>
          <w:tcPr>
            <w:tcW w:type="dxa" w:w="1247"/>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T0</w:t>
            </w:r>
          </w:p>
        </w:tc>
        <w:tc>
          <w:tcPr>
            <w:tcW w:type="dxa" w:w="260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40,5 [29,5 ; 51,5]</w:t>
            </w:r>
          </w:p>
        </w:tc>
        <w:tc>
          <w:tcPr>
            <w:tcW w:type="dxa" w:w="1020"/>
            <w:tcMar>
              <w:top w:w="40" w:type="dxa"/>
              <w:left w:w="70" w:type="dxa"/>
              <w:bottom w:w="40" w:type="dxa"/>
              <w:right w:w="70" w:type="dxa"/>
            </w:tcMar>
          </w:tcPr>
          <w:p>
            <w:pPr>
              <w:spacing w:before="0" w:after="0" w:line="166" w:lineRule="exact"/>
              <w:jc w:val="center"/>
            </w:pPr>
            <w:r>
              <w:rPr>
                <w:rFonts w:ascii="Calibri" w:hAnsi="Calibri"/>
                <w:b w:val="0"/>
                <w:i w:val="0"/>
                <w:color w:val="10233F"/>
                <w:sz w:val="14"/>
              </w:rPr>
              <w:t>637</w:t>
            </w:r>
          </w:p>
        </w:tc>
      </w:tr>
      <w:tr>
        <w:trPr>
          <w:cantSplit/>
        </w:trPr>
        <w:tc>
          <w:tcPr>
            <w:tcW w:type="dxa" w:w="3175"/>
            <w:tcMar>
              <w:top w:w="40" w:type="dxa"/>
              <w:left w:w="70" w:type="dxa"/>
              <w:bottom w:w="40" w:type="dxa"/>
              <w:right w:w="70" w:type="dxa"/>
            </w:tcMar>
          </w:tcPr>
          <w:p>
            <w:pPr>
              <w:spacing w:before="0" w:after="0" w:line="166" w:lineRule="exact"/>
              <w:jc w:val="left"/>
            </w:pPr>
            <w:r>
              <w:rPr>
                <w:rFonts w:ascii="Calibri" w:hAnsi="Calibri"/>
                <w:b w:val="0"/>
                <w:i w:val="0"/>
                <w:color w:val="10233F"/>
                <w:sz w:val="14"/>
              </w:rPr>
              <w:t>Amis, famille</w:t>
            </w:r>
          </w:p>
        </w:tc>
        <w:tc>
          <w:tcPr>
            <w:tcW w:type="dxa" w:w="1587"/>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Témoin</w:t>
            </w:r>
          </w:p>
        </w:tc>
        <w:tc>
          <w:tcPr>
            <w:tcW w:type="dxa" w:w="1247"/>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T1</w:t>
            </w:r>
          </w:p>
        </w:tc>
        <w:tc>
          <w:tcPr>
            <w:tcW w:type="dxa" w:w="260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42,8 [32,9 ; 52,7]</w:t>
            </w:r>
          </w:p>
        </w:tc>
        <w:tc>
          <w:tcPr>
            <w:tcW w:type="dxa" w:w="1020"/>
            <w:tcMar>
              <w:top w:w="40" w:type="dxa"/>
              <w:left w:w="70" w:type="dxa"/>
              <w:bottom w:w="40" w:type="dxa"/>
              <w:right w:w="70" w:type="dxa"/>
            </w:tcMar>
          </w:tcPr>
          <w:p>
            <w:pPr>
              <w:spacing w:before="0" w:after="0" w:line="166" w:lineRule="exact"/>
              <w:jc w:val="center"/>
            </w:pPr>
            <w:r>
              <w:rPr>
                <w:rFonts w:ascii="Calibri" w:hAnsi="Calibri"/>
                <w:b w:val="0"/>
                <w:i w:val="0"/>
                <w:color w:val="10233F"/>
                <w:sz w:val="14"/>
              </w:rPr>
              <w:t>786</w:t>
            </w:r>
          </w:p>
        </w:tc>
      </w:tr>
      <w:tr>
        <w:trPr>
          <w:cantSplit/>
        </w:trPr>
        <w:tc>
          <w:tcPr>
            <w:tcW w:type="dxa" w:w="3175"/>
            <w:tcMar>
              <w:top w:w="40" w:type="dxa"/>
              <w:left w:w="70" w:type="dxa"/>
              <w:bottom w:w="40" w:type="dxa"/>
              <w:right w:w="70" w:type="dxa"/>
            </w:tcMar>
          </w:tcPr>
          <w:p>
            <w:pPr>
              <w:spacing w:before="0" w:after="0" w:line="166" w:lineRule="exact"/>
              <w:jc w:val="left"/>
            </w:pPr>
            <w:r>
              <w:rPr>
                <w:rFonts w:ascii="Calibri" w:hAnsi="Calibri"/>
                <w:b w:val="0"/>
                <w:i w:val="0"/>
                <w:color w:val="10233F"/>
                <w:sz w:val="14"/>
              </w:rPr>
              <w:t>Amis, famille</w:t>
            </w:r>
          </w:p>
        </w:tc>
        <w:tc>
          <w:tcPr>
            <w:tcW w:type="dxa" w:w="1587"/>
            <w:tcMar>
              <w:top w:w="40" w:type="dxa"/>
              <w:left w:w="70" w:type="dxa"/>
              <w:bottom w:w="40" w:type="dxa"/>
              <w:right w:w="70" w:type="dxa"/>
            </w:tcMar>
          </w:tcPr>
          <w:p>
            <w:pPr>
              <w:spacing w:before="0" w:after="0" w:line="166" w:lineRule="exact"/>
              <w:jc w:val="center"/>
            </w:pPr>
            <w:r>
              <w:rPr>
                <w:rFonts w:ascii="Calibri" w:hAnsi="Calibri"/>
                <w:b w:val="0"/>
                <w:i w:val="0"/>
                <w:color w:val="10233F"/>
                <w:sz w:val="14"/>
              </w:rPr>
              <w:t>Intervention</w:t>
            </w:r>
          </w:p>
        </w:tc>
        <w:tc>
          <w:tcPr>
            <w:tcW w:type="dxa" w:w="1247"/>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T0</w:t>
            </w:r>
          </w:p>
        </w:tc>
        <w:tc>
          <w:tcPr>
            <w:tcW w:type="dxa" w:w="260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31,9 [22,7 ; 41,1]</w:t>
            </w:r>
          </w:p>
        </w:tc>
        <w:tc>
          <w:tcPr>
            <w:tcW w:type="dxa" w:w="1020"/>
            <w:tcMar>
              <w:top w:w="40" w:type="dxa"/>
              <w:left w:w="70" w:type="dxa"/>
              <w:bottom w:w="40" w:type="dxa"/>
              <w:right w:w="70" w:type="dxa"/>
            </w:tcMar>
          </w:tcPr>
          <w:p>
            <w:pPr>
              <w:spacing w:before="0" w:after="0" w:line="166" w:lineRule="exact"/>
              <w:jc w:val="center"/>
            </w:pPr>
            <w:r>
              <w:rPr>
                <w:rFonts w:ascii="Calibri" w:hAnsi="Calibri"/>
                <w:b w:val="0"/>
                <w:i w:val="0"/>
                <w:color w:val="10233F"/>
                <w:sz w:val="14"/>
              </w:rPr>
              <w:t>792</w:t>
            </w:r>
          </w:p>
        </w:tc>
      </w:tr>
      <w:tr>
        <w:trPr>
          <w:cantSplit/>
        </w:trPr>
        <w:tc>
          <w:tcPr>
            <w:tcW w:type="dxa" w:w="3175"/>
            <w:tcMar>
              <w:top w:w="40" w:type="dxa"/>
              <w:left w:w="70" w:type="dxa"/>
              <w:bottom w:w="40" w:type="dxa"/>
              <w:right w:w="70" w:type="dxa"/>
            </w:tcMar>
          </w:tcPr>
          <w:p>
            <w:pPr>
              <w:spacing w:before="0" w:after="0" w:line="166" w:lineRule="exact"/>
              <w:jc w:val="left"/>
            </w:pPr>
            <w:r>
              <w:rPr>
                <w:rFonts w:ascii="Calibri" w:hAnsi="Calibri"/>
                <w:b w:val="0"/>
                <w:i w:val="0"/>
                <w:color w:val="10233F"/>
                <w:sz w:val="14"/>
              </w:rPr>
              <w:t>Amis, famille</w:t>
            </w:r>
          </w:p>
        </w:tc>
        <w:tc>
          <w:tcPr>
            <w:tcW w:type="dxa" w:w="1587"/>
            <w:tcMar>
              <w:top w:w="40" w:type="dxa"/>
              <w:left w:w="70" w:type="dxa"/>
              <w:bottom w:w="40" w:type="dxa"/>
              <w:right w:w="70" w:type="dxa"/>
            </w:tcMar>
          </w:tcPr>
          <w:p>
            <w:pPr>
              <w:spacing w:before="0" w:after="0" w:line="166" w:lineRule="exact"/>
              <w:jc w:val="center"/>
            </w:pPr>
            <w:r>
              <w:rPr>
                <w:rFonts w:ascii="Calibri" w:hAnsi="Calibri"/>
                <w:b w:val="0"/>
                <w:i w:val="0"/>
                <w:color w:val="10233F"/>
                <w:sz w:val="14"/>
              </w:rPr>
              <w:t>Intervention</w:t>
            </w:r>
          </w:p>
        </w:tc>
        <w:tc>
          <w:tcPr>
            <w:tcW w:type="dxa" w:w="1247"/>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T1</w:t>
            </w:r>
          </w:p>
        </w:tc>
        <w:tc>
          <w:tcPr>
            <w:tcW w:type="dxa" w:w="260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40,9 [31,3 ; 50,6]</w:t>
            </w:r>
          </w:p>
        </w:tc>
        <w:tc>
          <w:tcPr>
            <w:tcW w:type="dxa" w:w="1020"/>
            <w:tcMar>
              <w:top w:w="40" w:type="dxa"/>
              <w:left w:w="70" w:type="dxa"/>
              <w:bottom w:w="40" w:type="dxa"/>
              <w:right w:w="70" w:type="dxa"/>
            </w:tcMar>
          </w:tcPr>
          <w:p>
            <w:pPr>
              <w:spacing w:before="0" w:after="0" w:line="166" w:lineRule="exact"/>
              <w:jc w:val="center"/>
            </w:pPr>
            <w:r>
              <w:rPr>
                <w:rFonts w:ascii="Calibri" w:hAnsi="Calibri"/>
                <w:b w:val="0"/>
                <w:i w:val="0"/>
                <w:color w:val="10233F"/>
                <w:sz w:val="14"/>
              </w:rPr>
              <w:t>823</w:t>
            </w:r>
          </w:p>
        </w:tc>
      </w:tr>
      <w:tr>
        <w:trPr>
          <w:cantSplit/>
        </w:trPr>
        <w:tc>
          <w:tcPr>
            <w:tcW w:type="dxa" w:w="3175"/>
            <w:tcMar>
              <w:top w:w="40" w:type="dxa"/>
              <w:left w:w="70" w:type="dxa"/>
              <w:bottom w:w="40" w:type="dxa"/>
              <w:right w:w="70" w:type="dxa"/>
            </w:tcMar>
          </w:tcPr>
          <w:p>
            <w:pPr>
              <w:spacing w:before="0" w:after="0" w:line="166" w:lineRule="exact"/>
              <w:jc w:val="left"/>
            </w:pPr>
            <w:r>
              <w:rPr>
                <w:rFonts w:ascii="Calibri" w:hAnsi="Calibri"/>
                <w:b w:val="0"/>
                <w:i w:val="0"/>
                <w:color w:val="10233F"/>
                <w:sz w:val="14"/>
              </w:rPr>
              <w:t>Centre ou poste de santé</w:t>
            </w:r>
          </w:p>
        </w:tc>
        <w:tc>
          <w:tcPr>
            <w:tcW w:type="dxa" w:w="1587"/>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Témoin</w:t>
            </w:r>
          </w:p>
        </w:tc>
        <w:tc>
          <w:tcPr>
            <w:tcW w:type="dxa" w:w="1247"/>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T0</w:t>
            </w:r>
          </w:p>
        </w:tc>
        <w:tc>
          <w:tcPr>
            <w:tcW w:type="dxa" w:w="260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40,9 [31,0 ; 50,9]</w:t>
            </w:r>
          </w:p>
        </w:tc>
        <w:tc>
          <w:tcPr>
            <w:tcW w:type="dxa" w:w="1020"/>
            <w:tcMar>
              <w:top w:w="40" w:type="dxa"/>
              <w:left w:w="70" w:type="dxa"/>
              <w:bottom w:w="40" w:type="dxa"/>
              <w:right w:w="70" w:type="dxa"/>
            </w:tcMar>
          </w:tcPr>
          <w:p>
            <w:pPr>
              <w:spacing w:before="0" w:after="0" w:line="166" w:lineRule="exact"/>
              <w:jc w:val="center"/>
            </w:pPr>
            <w:r>
              <w:rPr>
                <w:rFonts w:ascii="Calibri" w:hAnsi="Calibri"/>
                <w:b w:val="0"/>
                <w:i w:val="0"/>
                <w:color w:val="10233F"/>
                <w:sz w:val="14"/>
              </w:rPr>
              <w:t>637</w:t>
            </w:r>
          </w:p>
        </w:tc>
      </w:tr>
      <w:tr>
        <w:trPr>
          <w:cantSplit/>
        </w:trPr>
        <w:tc>
          <w:tcPr>
            <w:tcW w:type="dxa" w:w="3175"/>
            <w:tcMar>
              <w:top w:w="40" w:type="dxa"/>
              <w:left w:w="70" w:type="dxa"/>
              <w:bottom w:w="40" w:type="dxa"/>
              <w:right w:w="70" w:type="dxa"/>
            </w:tcMar>
          </w:tcPr>
          <w:p>
            <w:pPr>
              <w:spacing w:before="0" w:after="0" w:line="166" w:lineRule="exact"/>
              <w:jc w:val="left"/>
            </w:pPr>
            <w:r>
              <w:rPr>
                <w:rFonts w:ascii="Calibri" w:hAnsi="Calibri"/>
                <w:b w:val="0"/>
                <w:i w:val="0"/>
                <w:color w:val="10233F"/>
                <w:sz w:val="14"/>
              </w:rPr>
              <w:t>Centre ou poste de santé</w:t>
            </w:r>
          </w:p>
        </w:tc>
        <w:tc>
          <w:tcPr>
            <w:tcW w:type="dxa" w:w="1587"/>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Témoin</w:t>
            </w:r>
          </w:p>
        </w:tc>
        <w:tc>
          <w:tcPr>
            <w:tcW w:type="dxa" w:w="1247"/>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T1</w:t>
            </w:r>
          </w:p>
        </w:tc>
        <w:tc>
          <w:tcPr>
            <w:tcW w:type="dxa" w:w="260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40,5 [31,6 ; 49,3]</w:t>
            </w:r>
          </w:p>
        </w:tc>
        <w:tc>
          <w:tcPr>
            <w:tcW w:type="dxa" w:w="1020"/>
            <w:tcMar>
              <w:top w:w="40" w:type="dxa"/>
              <w:left w:w="70" w:type="dxa"/>
              <w:bottom w:w="40" w:type="dxa"/>
              <w:right w:w="70" w:type="dxa"/>
            </w:tcMar>
          </w:tcPr>
          <w:p>
            <w:pPr>
              <w:spacing w:before="0" w:after="0" w:line="166" w:lineRule="exact"/>
              <w:jc w:val="center"/>
            </w:pPr>
            <w:r>
              <w:rPr>
                <w:rFonts w:ascii="Calibri" w:hAnsi="Calibri"/>
                <w:b w:val="0"/>
                <w:i w:val="0"/>
                <w:color w:val="10233F"/>
                <w:sz w:val="14"/>
              </w:rPr>
              <w:t>786</w:t>
            </w:r>
          </w:p>
        </w:tc>
      </w:tr>
      <w:tr>
        <w:trPr>
          <w:cantSplit/>
        </w:trPr>
        <w:tc>
          <w:tcPr>
            <w:tcW w:type="dxa" w:w="3175"/>
            <w:tcMar>
              <w:top w:w="40" w:type="dxa"/>
              <w:left w:w="70" w:type="dxa"/>
              <w:bottom w:w="40" w:type="dxa"/>
              <w:right w:w="70" w:type="dxa"/>
            </w:tcMar>
          </w:tcPr>
          <w:p>
            <w:pPr>
              <w:spacing w:before="0" w:after="0" w:line="166" w:lineRule="exact"/>
              <w:jc w:val="left"/>
            </w:pPr>
            <w:r>
              <w:rPr>
                <w:rFonts w:ascii="Calibri" w:hAnsi="Calibri"/>
                <w:b w:val="0"/>
                <w:i w:val="0"/>
                <w:color w:val="10233F"/>
                <w:sz w:val="14"/>
              </w:rPr>
              <w:t>Centre ou poste de santé</w:t>
            </w:r>
          </w:p>
        </w:tc>
        <w:tc>
          <w:tcPr>
            <w:tcW w:type="dxa" w:w="1587"/>
            <w:tcMar>
              <w:top w:w="40" w:type="dxa"/>
              <w:left w:w="70" w:type="dxa"/>
              <w:bottom w:w="40" w:type="dxa"/>
              <w:right w:w="70" w:type="dxa"/>
            </w:tcMar>
          </w:tcPr>
          <w:p>
            <w:pPr>
              <w:spacing w:before="0" w:after="0" w:line="166" w:lineRule="exact"/>
              <w:jc w:val="center"/>
            </w:pPr>
            <w:r>
              <w:rPr>
                <w:rFonts w:ascii="Calibri" w:hAnsi="Calibri"/>
                <w:b w:val="0"/>
                <w:i w:val="0"/>
                <w:color w:val="10233F"/>
                <w:sz w:val="14"/>
              </w:rPr>
              <w:t>Intervention</w:t>
            </w:r>
          </w:p>
        </w:tc>
        <w:tc>
          <w:tcPr>
            <w:tcW w:type="dxa" w:w="1247"/>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T0</w:t>
            </w:r>
          </w:p>
        </w:tc>
        <w:tc>
          <w:tcPr>
            <w:tcW w:type="dxa" w:w="260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37,9 [28,5 ; 47,2]</w:t>
            </w:r>
          </w:p>
        </w:tc>
        <w:tc>
          <w:tcPr>
            <w:tcW w:type="dxa" w:w="1020"/>
            <w:tcMar>
              <w:top w:w="40" w:type="dxa"/>
              <w:left w:w="70" w:type="dxa"/>
              <w:bottom w:w="40" w:type="dxa"/>
              <w:right w:w="70" w:type="dxa"/>
            </w:tcMar>
          </w:tcPr>
          <w:p>
            <w:pPr>
              <w:spacing w:before="0" w:after="0" w:line="166" w:lineRule="exact"/>
              <w:jc w:val="center"/>
            </w:pPr>
            <w:r>
              <w:rPr>
                <w:rFonts w:ascii="Calibri" w:hAnsi="Calibri"/>
                <w:b w:val="0"/>
                <w:i w:val="0"/>
                <w:color w:val="10233F"/>
                <w:sz w:val="14"/>
              </w:rPr>
              <w:t>792</w:t>
            </w:r>
          </w:p>
        </w:tc>
      </w:tr>
      <w:tr>
        <w:trPr>
          <w:cantSplit/>
        </w:trPr>
        <w:tc>
          <w:tcPr>
            <w:tcW w:type="dxa" w:w="3175"/>
            <w:tcMar>
              <w:top w:w="40" w:type="dxa"/>
              <w:left w:w="70" w:type="dxa"/>
              <w:bottom w:w="40" w:type="dxa"/>
              <w:right w:w="70" w:type="dxa"/>
            </w:tcMar>
          </w:tcPr>
          <w:p>
            <w:pPr>
              <w:spacing w:before="0" w:after="0" w:line="166" w:lineRule="exact"/>
              <w:jc w:val="left"/>
            </w:pPr>
            <w:r>
              <w:rPr>
                <w:rFonts w:ascii="Calibri" w:hAnsi="Calibri"/>
                <w:b w:val="0"/>
                <w:i w:val="0"/>
                <w:color w:val="10233F"/>
                <w:sz w:val="14"/>
              </w:rPr>
              <w:t>Centre ou poste de santé</w:t>
            </w:r>
          </w:p>
        </w:tc>
        <w:tc>
          <w:tcPr>
            <w:tcW w:type="dxa" w:w="1587"/>
            <w:tcMar>
              <w:top w:w="40" w:type="dxa"/>
              <w:left w:w="70" w:type="dxa"/>
              <w:bottom w:w="40" w:type="dxa"/>
              <w:right w:w="70" w:type="dxa"/>
            </w:tcMar>
          </w:tcPr>
          <w:p>
            <w:pPr>
              <w:spacing w:before="0" w:after="0" w:line="166" w:lineRule="exact"/>
              <w:jc w:val="center"/>
            </w:pPr>
            <w:r>
              <w:rPr>
                <w:rFonts w:ascii="Calibri" w:hAnsi="Calibri"/>
                <w:b w:val="0"/>
                <w:i w:val="0"/>
                <w:color w:val="10233F"/>
                <w:sz w:val="14"/>
              </w:rPr>
              <w:t>Intervention</w:t>
            </w:r>
          </w:p>
        </w:tc>
        <w:tc>
          <w:tcPr>
            <w:tcW w:type="dxa" w:w="1247"/>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T1</w:t>
            </w:r>
          </w:p>
        </w:tc>
        <w:tc>
          <w:tcPr>
            <w:tcW w:type="dxa" w:w="260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39,7 [29,7 ; 49,7]</w:t>
            </w:r>
          </w:p>
        </w:tc>
        <w:tc>
          <w:tcPr>
            <w:tcW w:type="dxa" w:w="1020"/>
            <w:tcMar>
              <w:top w:w="40" w:type="dxa"/>
              <w:left w:w="70" w:type="dxa"/>
              <w:bottom w:w="40" w:type="dxa"/>
              <w:right w:w="70" w:type="dxa"/>
            </w:tcMar>
          </w:tcPr>
          <w:p>
            <w:pPr>
              <w:spacing w:before="0" w:after="0" w:line="166" w:lineRule="exact"/>
              <w:jc w:val="center"/>
            </w:pPr>
            <w:r>
              <w:rPr>
                <w:rFonts w:ascii="Calibri" w:hAnsi="Calibri"/>
                <w:b w:val="0"/>
                <w:i w:val="0"/>
                <w:color w:val="10233F"/>
                <w:sz w:val="14"/>
              </w:rPr>
              <w:t>823</w:t>
            </w:r>
          </w:p>
        </w:tc>
      </w:tr>
      <w:tr>
        <w:trPr>
          <w:cantSplit/>
        </w:trPr>
        <w:tc>
          <w:tcPr>
            <w:tcW w:type="dxa" w:w="3175"/>
            <w:tcMar>
              <w:top w:w="40" w:type="dxa"/>
              <w:left w:w="70" w:type="dxa"/>
              <w:bottom w:w="40" w:type="dxa"/>
              <w:right w:w="70" w:type="dxa"/>
            </w:tcMar>
          </w:tcPr>
          <w:p>
            <w:pPr>
              <w:spacing w:before="0" w:after="0" w:line="166" w:lineRule="exact"/>
              <w:jc w:val="left"/>
            </w:pPr>
            <w:r>
              <w:rPr>
                <w:rFonts w:ascii="Calibri" w:hAnsi="Calibri"/>
                <w:b w:val="0"/>
                <w:i w:val="0"/>
                <w:color w:val="10233F"/>
                <w:sz w:val="14"/>
              </w:rPr>
              <w:t>Lecture</w:t>
            </w:r>
          </w:p>
        </w:tc>
        <w:tc>
          <w:tcPr>
            <w:tcW w:type="dxa" w:w="1587"/>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Témoin</w:t>
            </w:r>
          </w:p>
        </w:tc>
        <w:tc>
          <w:tcPr>
            <w:tcW w:type="dxa" w:w="1247"/>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T0</w:t>
            </w:r>
          </w:p>
        </w:tc>
        <w:tc>
          <w:tcPr>
            <w:tcW w:type="dxa" w:w="260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7,4 [1,6 ; 13,1]</w:t>
            </w:r>
          </w:p>
        </w:tc>
        <w:tc>
          <w:tcPr>
            <w:tcW w:type="dxa" w:w="1020"/>
            <w:tcMar>
              <w:top w:w="40" w:type="dxa"/>
              <w:left w:w="70" w:type="dxa"/>
              <w:bottom w:w="40" w:type="dxa"/>
              <w:right w:w="70" w:type="dxa"/>
            </w:tcMar>
          </w:tcPr>
          <w:p>
            <w:pPr>
              <w:spacing w:before="0" w:after="0" w:line="166" w:lineRule="exact"/>
              <w:jc w:val="center"/>
            </w:pPr>
            <w:r>
              <w:rPr>
                <w:rFonts w:ascii="Calibri" w:hAnsi="Calibri"/>
                <w:b w:val="0"/>
                <w:i w:val="0"/>
                <w:color w:val="10233F"/>
                <w:sz w:val="14"/>
              </w:rPr>
              <w:t>637</w:t>
            </w:r>
          </w:p>
        </w:tc>
      </w:tr>
      <w:tr>
        <w:trPr>
          <w:cantSplit/>
        </w:trPr>
        <w:tc>
          <w:tcPr>
            <w:tcW w:type="dxa" w:w="3175"/>
            <w:tcMar>
              <w:top w:w="40" w:type="dxa"/>
              <w:left w:w="70" w:type="dxa"/>
              <w:bottom w:w="40" w:type="dxa"/>
              <w:right w:w="70" w:type="dxa"/>
            </w:tcMar>
          </w:tcPr>
          <w:p>
            <w:pPr>
              <w:spacing w:before="0" w:after="0" w:line="166" w:lineRule="exact"/>
              <w:jc w:val="left"/>
            </w:pPr>
            <w:r>
              <w:rPr>
                <w:rFonts w:ascii="Calibri" w:hAnsi="Calibri"/>
                <w:b w:val="0"/>
                <w:i w:val="0"/>
                <w:color w:val="10233F"/>
                <w:sz w:val="14"/>
              </w:rPr>
              <w:t>Lecture</w:t>
            </w:r>
          </w:p>
        </w:tc>
        <w:tc>
          <w:tcPr>
            <w:tcW w:type="dxa" w:w="1587"/>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Témoin</w:t>
            </w:r>
          </w:p>
        </w:tc>
        <w:tc>
          <w:tcPr>
            <w:tcW w:type="dxa" w:w="1247"/>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T1</w:t>
            </w:r>
          </w:p>
        </w:tc>
        <w:tc>
          <w:tcPr>
            <w:tcW w:type="dxa" w:w="260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9,8 [5,2 ; 14,4]</w:t>
            </w:r>
          </w:p>
        </w:tc>
        <w:tc>
          <w:tcPr>
            <w:tcW w:type="dxa" w:w="1020"/>
            <w:tcMar>
              <w:top w:w="40" w:type="dxa"/>
              <w:left w:w="70" w:type="dxa"/>
              <w:bottom w:w="40" w:type="dxa"/>
              <w:right w:w="70" w:type="dxa"/>
            </w:tcMar>
          </w:tcPr>
          <w:p>
            <w:pPr>
              <w:spacing w:before="0" w:after="0" w:line="166" w:lineRule="exact"/>
              <w:jc w:val="center"/>
            </w:pPr>
            <w:r>
              <w:rPr>
                <w:rFonts w:ascii="Calibri" w:hAnsi="Calibri"/>
                <w:b w:val="0"/>
                <w:i w:val="0"/>
                <w:color w:val="10233F"/>
                <w:sz w:val="14"/>
              </w:rPr>
              <w:t>786</w:t>
            </w:r>
          </w:p>
        </w:tc>
      </w:tr>
      <w:tr>
        <w:trPr>
          <w:cantSplit/>
        </w:trPr>
        <w:tc>
          <w:tcPr>
            <w:tcW w:type="dxa" w:w="3175"/>
            <w:tcMar>
              <w:top w:w="40" w:type="dxa"/>
              <w:left w:w="70" w:type="dxa"/>
              <w:bottom w:w="40" w:type="dxa"/>
              <w:right w:w="70" w:type="dxa"/>
            </w:tcMar>
          </w:tcPr>
          <w:p>
            <w:pPr>
              <w:spacing w:before="0" w:after="0" w:line="166" w:lineRule="exact"/>
              <w:jc w:val="left"/>
            </w:pPr>
            <w:r>
              <w:rPr>
                <w:rFonts w:ascii="Calibri" w:hAnsi="Calibri"/>
                <w:b w:val="0"/>
                <w:i w:val="0"/>
                <w:color w:val="10233F"/>
                <w:sz w:val="14"/>
              </w:rPr>
              <w:t>Lecture</w:t>
            </w:r>
          </w:p>
        </w:tc>
        <w:tc>
          <w:tcPr>
            <w:tcW w:type="dxa" w:w="1587"/>
            <w:tcMar>
              <w:top w:w="40" w:type="dxa"/>
              <w:left w:w="70" w:type="dxa"/>
              <w:bottom w:w="40" w:type="dxa"/>
              <w:right w:w="70" w:type="dxa"/>
            </w:tcMar>
          </w:tcPr>
          <w:p>
            <w:pPr>
              <w:spacing w:before="0" w:after="0" w:line="166" w:lineRule="exact"/>
              <w:jc w:val="center"/>
            </w:pPr>
            <w:r>
              <w:rPr>
                <w:rFonts w:ascii="Calibri" w:hAnsi="Calibri"/>
                <w:b w:val="0"/>
                <w:i w:val="0"/>
                <w:color w:val="10233F"/>
                <w:sz w:val="14"/>
              </w:rPr>
              <w:t>Intervention</w:t>
            </w:r>
          </w:p>
        </w:tc>
        <w:tc>
          <w:tcPr>
            <w:tcW w:type="dxa" w:w="1247"/>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T0</w:t>
            </w:r>
          </w:p>
        </w:tc>
        <w:tc>
          <w:tcPr>
            <w:tcW w:type="dxa" w:w="260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9,1 [1,6 ; 16,6]</w:t>
            </w:r>
          </w:p>
        </w:tc>
        <w:tc>
          <w:tcPr>
            <w:tcW w:type="dxa" w:w="1020"/>
            <w:tcMar>
              <w:top w:w="40" w:type="dxa"/>
              <w:left w:w="70" w:type="dxa"/>
              <w:bottom w:w="40" w:type="dxa"/>
              <w:right w:w="70" w:type="dxa"/>
            </w:tcMar>
          </w:tcPr>
          <w:p>
            <w:pPr>
              <w:spacing w:before="0" w:after="0" w:line="166" w:lineRule="exact"/>
              <w:jc w:val="center"/>
            </w:pPr>
            <w:r>
              <w:rPr>
                <w:rFonts w:ascii="Calibri" w:hAnsi="Calibri"/>
                <w:b w:val="0"/>
                <w:i w:val="0"/>
                <w:color w:val="10233F"/>
                <w:sz w:val="14"/>
              </w:rPr>
              <w:t>792</w:t>
            </w:r>
          </w:p>
        </w:tc>
      </w:tr>
      <w:tr>
        <w:trPr>
          <w:cantSplit/>
        </w:trPr>
        <w:tc>
          <w:tcPr>
            <w:tcW w:type="dxa" w:w="3175"/>
            <w:tcMar>
              <w:top w:w="40" w:type="dxa"/>
              <w:left w:w="70" w:type="dxa"/>
              <w:bottom w:w="40" w:type="dxa"/>
              <w:right w:w="70" w:type="dxa"/>
            </w:tcMar>
          </w:tcPr>
          <w:p>
            <w:pPr>
              <w:spacing w:before="0" w:after="0" w:line="166" w:lineRule="exact"/>
              <w:jc w:val="left"/>
            </w:pPr>
            <w:r>
              <w:rPr>
                <w:rFonts w:ascii="Calibri" w:hAnsi="Calibri"/>
                <w:b w:val="0"/>
                <w:i w:val="0"/>
                <w:color w:val="10233F"/>
                <w:sz w:val="14"/>
              </w:rPr>
              <w:t>Lecture</w:t>
            </w:r>
          </w:p>
        </w:tc>
        <w:tc>
          <w:tcPr>
            <w:tcW w:type="dxa" w:w="1587"/>
            <w:tcMar>
              <w:top w:w="40" w:type="dxa"/>
              <w:left w:w="70" w:type="dxa"/>
              <w:bottom w:w="40" w:type="dxa"/>
              <w:right w:w="70" w:type="dxa"/>
            </w:tcMar>
          </w:tcPr>
          <w:p>
            <w:pPr>
              <w:spacing w:before="0" w:after="0" w:line="166" w:lineRule="exact"/>
              <w:jc w:val="center"/>
            </w:pPr>
            <w:r>
              <w:rPr>
                <w:rFonts w:ascii="Calibri" w:hAnsi="Calibri"/>
                <w:b w:val="0"/>
                <w:i w:val="0"/>
                <w:color w:val="10233F"/>
                <w:sz w:val="14"/>
              </w:rPr>
              <w:t>Intervention</w:t>
            </w:r>
          </w:p>
        </w:tc>
        <w:tc>
          <w:tcPr>
            <w:tcW w:type="dxa" w:w="1247"/>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T1</w:t>
            </w:r>
          </w:p>
        </w:tc>
        <w:tc>
          <w:tcPr>
            <w:tcW w:type="dxa" w:w="260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20,9 [12,0 ; 29,9]</w:t>
            </w:r>
          </w:p>
        </w:tc>
        <w:tc>
          <w:tcPr>
            <w:tcW w:type="dxa" w:w="1020"/>
            <w:tcMar>
              <w:top w:w="40" w:type="dxa"/>
              <w:left w:w="70" w:type="dxa"/>
              <w:bottom w:w="40" w:type="dxa"/>
              <w:right w:w="70" w:type="dxa"/>
            </w:tcMar>
          </w:tcPr>
          <w:p>
            <w:pPr>
              <w:spacing w:before="0" w:after="0" w:line="166" w:lineRule="exact"/>
              <w:jc w:val="center"/>
            </w:pPr>
            <w:r>
              <w:rPr>
                <w:rFonts w:ascii="Calibri" w:hAnsi="Calibri"/>
                <w:b w:val="0"/>
                <w:i w:val="0"/>
                <w:color w:val="10233F"/>
                <w:sz w:val="14"/>
              </w:rPr>
              <w:t>823</w:t>
            </w:r>
          </w:p>
        </w:tc>
      </w:tr>
      <w:tr>
        <w:trPr>
          <w:cantSplit/>
        </w:trPr>
        <w:tc>
          <w:tcPr>
            <w:tcW w:type="dxa" w:w="3175"/>
            <w:tcMar>
              <w:top w:w="40" w:type="dxa"/>
              <w:left w:w="70" w:type="dxa"/>
              <w:bottom w:w="40" w:type="dxa"/>
              <w:right w:w="70" w:type="dxa"/>
            </w:tcMar>
          </w:tcPr>
          <w:p>
            <w:pPr>
              <w:spacing w:before="0" w:after="0" w:line="166" w:lineRule="exact"/>
              <w:jc w:val="left"/>
            </w:pPr>
            <w:r>
              <w:rPr>
                <w:rFonts w:ascii="Calibri" w:hAnsi="Calibri"/>
                <w:b w:val="0"/>
                <w:i w:val="0"/>
                <w:color w:val="10233F"/>
                <w:sz w:val="14"/>
              </w:rPr>
              <w:t>Radio</w:t>
            </w:r>
          </w:p>
        </w:tc>
        <w:tc>
          <w:tcPr>
            <w:tcW w:type="dxa" w:w="1587"/>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Témoin</w:t>
            </w:r>
          </w:p>
        </w:tc>
        <w:tc>
          <w:tcPr>
            <w:tcW w:type="dxa" w:w="1247"/>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T0</w:t>
            </w:r>
          </w:p>
        </w:tc>
        <w:tc>
          <w:tcPr>
            <w:tcW w:type="dxa" w:w="260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48,5 [38,4 ; 58,7]</w:t>
            </w:r>
          </w:p>
        </w:tc>
        <w:tc>
          <w:tcPr>
            <w:tcW w:type="dxa" w:w="1020"/>
            <w:tcMar>
              <w:top w:w="40" w:type="dxa"/>
              <w:left w:w="70" w:type="dxa"/>
              <w:bottom w:w="40" w:type="dxa"/>
              <w:right w:w="70" w:type="dxa"/>
            </w:tcMar>
          </w:tcPr>
          <w:p>
            <w:pPr>
              <w:spacing w:before="0" w:after="0" w:line="166" w:lineRule="exact"/>
              <w:jc w:val="center"/>
            </w:pPr>
            <w:r>
              <w:rPr>
                <w:rFonts w:ascii="Calibri" w:hAnsi="Calibri"/>
                <w:b w:val="0"/>
                <w:i w:val="0"/>
                <w:color w:val="10233F"/>
                <w:sz w:val="14"/>
              </w:rPr>
              <w:t>637</w:t>
            </w:r>
          </w:p>
        </w:tc>
      </w:tr>
      <w:tr>
        <w:trPr>
          <w:cantSplit/>
        </w:trPr>
        <w:tc>
          <w:tcPr>
            <w:tcW w:type="dxa" w:w="3175"/>
            <w:tcMar>
              <w:top w:w="40" w:type="dxa"/>
              <w:left w:w="70" w:type="dxa"/>
              <w:bottom w:w="40" w:type="dxa"/>
              <w:right w:w="70" w:type="dxa"/>
            </w:tcMar>
          </w:tcPr>
          <w:p>
            <w:pPr>
              <w:spacing w:before="0" w:after="0" w:line="166" w:lineRule="exact"/>
              <w:jc w:val="left"/>
            </w:pPr>
            <w:r>
              <w:rPr>
                <w:rFonts w:ascii="Calibri" w:hAnsi="Calibri"/>
                <w:b w:val="0"/>
                <w:i w:val="0"/>
                <w:color w:val="10233F"/>
                <w:sz w:val="14"/>
              </w:rPr>
              <w:t>Radio</w:t>
            </w:r>
          </w:p>
        </w:tc>
        <w:tc>
          <w:tcPr>
            <w:tcW w:type="dxa" w:w="1587"/>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Témoin</w:t>
            </w:r>
          </w:p>
        </w:tc>
        <w:tc>
          <w:tcPr>
            <w:tcW w:type="dxa" w:w="1247"/>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T1</w:t>
            </w:r>
          </w:p>
        </w:tc>
        <w:tc>
          <w:tcPr>
            <w:tcW w:type="dxa" w:w="260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52,7 [42,9 ; 62,5]</w:t>
            </w:r>
          </w:p>
        </w:tc>
        <w:tc>
          <w:tcPr>
            <w:tcW w:type="dxa" w:w="1020"/>
            <w:tcMar>
              <w:top w:w="40" w:type="dxa"/>
              <w:left w:w="70" w:type="dxa"/>
              <w:bottom w:w="40" w:type="dxa"/>
              <w:right w:w="70" w:type="dxa"/>
            </w:tcMar>
          </w:tcPr>
          <w:p>
            <w:pPr>
              <w:spacing w:before="0" w:after="0" w:line="166" w:lineRule="exact"/>
              <w:jc w:val="center"/>
            </w:pPr>
            <w:r>
              <w:rPr>
                <w:rFonts w:ascii="Calibri" w:hAnsi="Calibri"/>
                <w:b w:val="0"/>
                <w:i w:val="0"/>
                <w:color w:val="10233F"/>
                <w:sz w:val="14"/>
              </w:rPr>
              <w:t>786</w:t>
            </w:r>
          </w:p>
        </w:tc>
      </w:tr>
      <w:tr>
        <w:trPr>
          <w:cantSplit/>
        </w:trPr>
        <w:tc>
          <w:tcPr>
            <w:tcW w:type="dxa" w:w="3175"/>
            <w:tcMar>
              <w:top w:w="40" w:type="dxa"/>
              <w:left w:w="70" w:type="dxa"/>
              <w:bottom w:w="40" w:type="dxa"/>
              <w:right w:w="70" w:type="dxa"/>
            </w:tcMar>
          </w:tcPr>
          <w:p>
            <w:pPr>
              <w:spacing w:before="0" w:after="0" w:line="166" w:lineRule="exact"/>
              <w:jc w:val="left"/>
            </w:pPr>
            <w:r>
              <w:rPr>
                <w:rFonts w:ascii="Calibri" w:hAnsi="Calibri"/>
                <w:b w:val="0"/>
                <w:i w:val="0"/>
                <w:color w:val="10233F"/>
                <w:sz w:val="14"/>
              </w:rPr>
              <w:t>Radio</w:t>
            </w:r>
          </w:p>
        </w:tc>
        <w:tc>
          <w:tcPr>
            <w:tcW w:type="dxa" w:w="1587"/>
            <w:tcMar>
              <w:top w:w="40" w:type="dxa"/>
              <w:left w:w="70" w:type="dxa"/>
              <w:bottom w:w="40" w:type="dxa"/>
              <w:right w:w="70" w:type="dxa"/>
            </w:tcMar>
          </w:tcPr>
          <w:p>
            <w:pPr>
              <w:spacing w:before="0" w:after="0" w:line="166" w:lineRule="exact"/>
              <w:jc w:val="center"/>
            </w:pPr>
            <w:r>
              <w:rPr>
                <w:rFonts w:ascii="Calibri" w:hAnsi="Calibri"/>
                <w:b w:val="0"/>
                <w:i w:val="0"/>
                <w:color w:val="10233F"/>
                <w:sz w:val="14"/>
              </w:rPr>
              <w:t>Intervention</w:t>
            </w:r>
          </w:p>
        </w:tc>
        <w:tc>
          <w:tcPr>
            <w:tcW w:type="dxa" w:w="1247"/>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T0</w:t>
            </w:r>
          </w:p>
        </w:tc>
        <w:tc>
          <w:tcPr>
            <w:tcW w:type="dxa" w:w="260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47,4 [38,2 ; 56,5]</w:t>
            </w:r>
          </w:p>
        </w:tc>
        <w:tc>
          <w:tcPr>
            <w:tcW w:type="dxa" w:w="1020"/>
            <w:tcMar>
              <w:top w:w="40" w:type="dxa"/>
              <w:left w:w="70" w:type="dxa"/>
              <w:bottom w:w="40" w:type="dxa"/>
              <w:right w:w="70" w:type="dxa"/>
            </w:tcMar>
          </w:tcPr>
          <w:p>
            <w:pPr>
              <w:spacing w:before="0" w:after="0" w:line="166" w:lineRule="exact"/>
              <w:jc w:val="center"/>
            </w:pPr>
            <w:r>
              <w:rPr>
                <w:rFonts w:ascii="Calibri" w:hAnsi="Calibri"/>
                <w:b w:val="0"/>
                <w:i w:val="0"/>
                <w:color w:val="10233F"/>
                <w:sz w:val="14"/>
              </w:rPr>
              <w:t>792</w:t>
            </w:r>
          </w:p>
        </w:tc>
      </w:tr>
      <w:tr>
        <w:trPr>
          <w:cantSplit/>
        </w:trPr>
        <w:tc>
          <w:tcPr>
            <w:tcW w:type="dxa" w:w="3175"/>
            <w:tcMar>
              <w:top w:w="40" w:type="dxa"/>
              <w:left w:w="70" w:type="dxa"/>
              <w:bottom w:w="40" w:type="dxa"/>
              <w:right w:w="70" w:type="dxa"/>
            </w:tcMar>
          </w:tcPr>
          <w:p>
            <w:pPr>
              <w:spacing w:before="0" w:after="0" w:line="166" w:lineRule="exact"/>
              <w:jc w:val="left"/>
            </w:pPr>
            <w:r>
              <w:rPr>
                <w:rFonts w:ascii="Calibri" w:hAnsi="Calibri"/>
                <w:b w:val="0"/>
                <w:i w:val="0"/>
                <w:color w:val="10233F"/>
                <w:sz w:val="14"/>
              </w:rPr>
              <w:t>Radio</w:t>
            </w:r>
          </w:p>
        </w:tc>
        <w:tc>
          <w:tcPr>
            <w:tcW w:type="dxa" w:w="1587"/>
            <w:tcMar>
              <w:top w:w="40" w:type="dxa"/>
              <w:left w:w="70" w:type="dxa"/>
              <w:bottom w:w="40" w:type="dxa"/>
              <w:right w:w="70" w:type="dxa"/>
            </w:tcMar>
          </w:tcPr>
          <w:p>
            <w:pPr>
              <w:spacing w:before="0" w:after="0" w:line="166" w:lineRule="exact"/>
              <w:jc w:val="center"/>
            </w:pPr>
            <w:r>
              <w:rPr>
                <w:rFonts w:ascii="Calibri" w:hAnsi="Calibri"/>
                <w:b w:val="0"/>
                <w:i w:val="0"/>
                <w:color w:val="10233F"/>
                <w:sz w:val="14"/>
              </w:rPr>
              <w:t>Intervention</w:t>
            </w:r>
          </w:p>
        </w:tc>
        <w:tc>
          <w:tcPr>
            <w:tcW w:type="dxa" w:w="1247"/>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T1</w:t>
            </w:r>
          </w:p>
        </w:tc>
        <w:tc>
          <w:tcPr>
            <w:tcW w:type="dxa" w:w="260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50,0 [40,8 ; 59,2]</w:t>
            </w:r>
          </w:p>
        </w:tc>
        <w:tc>
          <w:tcPr>
            <w:tcW w:type="dxa" w:w="1020"/>
            <w:tcMar>
              <w:top w:w="40" w:type="dxa"/>
              <w:left w:w="70" w:type="dxa"/>
              <w:bottom w:w="40" w:type="dxa"/>
              <w:right w:w="70" w:type="dxa"/>
            </w:tcMar>
          </w:tcPr>
          <w:p>
            <w:pPr>
              <w:spacing w:before="0" w:after="0" w:line="166" w:lineRule="exact"/>
              <w:jc w:val="center"/>
            </w:pPr>
            <w:r>
              <w:rPr>
                <w:rFonts w:ascii="Calibri" w:hAnsi="Calibri"/>
                <w:b w:val="0"/>
                <w:i w:val="0"/>
                <w:color w:val="10233F"/>
                <w:sz w:val="14"/>
              </w:rPr>
              <w:t>823</w:t>
            </w:r>
          </w:p>
        </w:tc>
      </w:tr>
      <w:tr>
        <w:trPr>
          <w:cantSplit/>
        </w:trPr>
        <w:tc>
          <w:tcPr>
            <w:tcW w:type="dxa" w:w="3175"/>
            <w:tcMar>
              <w:top w:w="40" w:type="dxa"/>
              <w:left w:w="70" w:type="dxa"/>
              <w:bottom w:w="40" w:type="dxa"/>
              <w:right w:w="70" w:type="dxa"/>
            </w:tcMar>
          </w:tcPr>
          <w:p>
            <w:pPr>
              <w:spacing w:before="0" w:after="0" w:line="166" w:lineRule="exact"/>
              <w:jc w:val="left"/>
            </w:pPr>
            <w:r>
              <w:rPr>
                <w:rFonts w:ascii="Calibri" w:hAnsi="Calibri"/>
                <w:b w:val="0"/>
                <w:i w:val="0"/>
                <w:color w:val="10233F"/>
                <w:sz w:val="14"/>
              </w:rPr>
              <w:t>Télévision</w:t>
            </w:r>
          </w:p>
        </w:tc>
        <w:tc>
          <w:tcPr>
            <w:tcW w:type="dxa" w:w="1587"/>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Témoin</w:t>
            </w:r>
          </w:p>
        </w:tc>
        <w:tc>
          <w:tcPr>
            <w:tcW w:type="dxa" w:w="1247"/>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T0</w:t>
            </w:r>
          </w:p>
        </w:tc>
        <w:tc>
          <w:tcPr>
            <w:tcW w:type="dxa" w:w="260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5,5 [1,4 ; 9,6]</w:t>
            </w:r>
          </w:p>
        </w:tc>
        <w:tc>
          <w:tcPr>
            <w:tcW w:type="dxa" w:w="1020"/>
            <w:tcMar>
              <w:top w:w="40" w:type="dxa"/>
              <w:left w:w="70" w:type="dxa"/>
              <w:bottom w:w="40" w:type="dxa"/>
              <w:right w:w="70" w:type="dxa"/>
            </w:tcMar>
          </w:tcPr>
          <w:p>
            <w:pPr>
              <w:spacing w:before="0" w:after="0" w:line="166" w:lineRule="exact"/>
              <w:jc w:val="center"/>
            </w:pPr>
            <w:r>
              <w:rPr>
                <w:rFonts w:ascii="Calibri" w:hAnsi="Calibri"/>
                <w:b w:val="0"/>
                <w:i w:val="0"/>
                <w:color w:val="10233F"/>
                <w:sz w:val="14"/>
              </w:rPr>
              <w:t>637</w:t>
            </w:r>
          </w:p>
        </w:tc>
      </w:tr>
      <w:tr>
        <w:trPr>
          <w:cantSplit/>
        </w:trPr>
        <w:tc>
          <w:tcPr>
            <w:tcW w:type="dxa" w:w="3175"/>
            <w:tcMar>
              <w:top w:w="40" w:type="dxa"/>
              <w:left w:w="70" w:type="dxa"/>
              <w:bottom w:w="40" w:type="dxa"/>
              <w:right w:w="70" w:type="dxa"/>
            </w:tcMar>
          </w:tcPr>
          <w:p>
            <w:pPr>
              <w:spacing w:before="0" w:after="0" w:line="166" w:lineRule="exact"/>
              <w:jc w:val="left"/>
            </w:pPr>
            <w:r>
              <w:rPr>
                <w:rFonts w:ascii="Calibri" w:hAnsi="Calibri"/>
                <w:b w:val="0"/>
                <w:i w:val="0"/>
                <w:color w:val="10233F"/>
                <w:sz w:val="14"/>
              </w:rPr>
              <w:t>Télévision</w:t>
            </w:r>
          </w:p>
        </w:tc>
        <w:tc>
          <w:tcPr>
            <w:tcW w:type="dxa" w:w="1587"/>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Témoin</w:t>
            </w:r>
          </w:p>
        </w:tc>
        <w:tc>
          <w:tcPr>
            <w:tcW w:type="dxa" w:w="1247"/>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T1</w:t>
            </w:r>
          </w:p>
        </w:tc>
        <w:tc>
          <w:tcPr>
            <w:tcW w:type="dxa" w:w="260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8,4 [3,7 ; 13,1]</w:t>
            </w:r>
          </w:p>
        </w:tc>
        <w:tc>
          <w:tcPr>
            <w:tcW w:type="dxa" w:w="1020"/>
            <w:tcMar>
              <w:top w:w="40" w:type="dxa"/>
              <w:left w:w="70" w:type="dxa"/>
              <w:bottom w:w="40" w:type="dxa"/>
              <w:right w:w="70" w:type="dxa"/>
            </w:tcMar>
          </w:tcPr>
          <w:p>
            <w:pPr>
              <w:spacing w:before="0" w:after="0" w:line="166" w:lineRule="exact"/>
              <w:jc w:val="center"/>
            </w:pPr>
            <w:r>
              <w:rPr>
                <w:rFonts w:ascii="Calibri" w:hAnsi="Calibri"/>
                <w:b w:val="0"/>
                <w:i w:val="0"/>
                <w:color w:val="10233F"/>
                <w:sz w:val="14"/>
              </w:rPr>
              <w:t>786</w:t>
            </w:r>
          </w:p>
        </w:tc>
      </w:tr>
      <w:tr>
        <w:trPr>
          <w:cantSplit/>
        </w:trPr>
        <w:tc>
          <w:tcPr>
            <w:tcW w:type="dxa" w:w="3175"/>
            <w:tcMar>
              <w:top w:w="40" w:type="dxa"/>
              <w:left w:w="70" w:type="dxa"/>
              <w:bottom w:w="40" w:type="dxa"/>
              <w:right w:w="70" w:type="dxa"/>
            </w:tcMar>
          </w:tcPr>
          <w:p>
            <w:pPr>
              <w:spacing w:before="0" w:after="0" w:line="166" w:lineRule="exact"/>
              <w:jc w:val="left"/>
            </w:pPr>
            <w:r>
              <w:rPr>
                <w:rFonts w:ascii="Calibri" w:hAnsi="Calibri"/>
                <w:b w:val="0"/>
                <w:i w:val="0"/>
                <w:color w:val="10233F"/>
                <w:sz w:val="14"/>
              </w:rPr>
              <w:t>Télévision</w:t>
            </w:r>
          </w:p>
        </w:tc>
        <w:tc>
          <w:tcPr>
            <w:tcW w:type="dxa" w:w="1587"/>
            <w:tcMar>
              <w:top w:w="40" w:type="dxa"/>
              <w:left w:w="70" w:type="dxa"/>
              <w:bottom w:w="40" w:type="dxa"/>
              <w:right w:w="70" w:type="dxa"/>
            </w:tcMar>
          </w:tcPr>
          <w:p>
            <w:pPr>
              <w:spacing w:before="0" w:after="0" w:line="166" w:lineRule="exact"/>
              <w:jc w:val="center"/>
            </w:pPr>
            <w:r>
              <w:rPr>
                <w:rFonts w:ascii="Calibri" w:hAnsi="Calibri"/>
                <w:b w:val="0"/>
                <w:i w:val="0"/>
                <w:color w:val="10233F"/>
                <w:sz w:val="14"/>
              </w:rPr>
              <w:t>Intervention</w:t>
            </w:r>
          </w:p>
        </w:tc>
        <w:tc>
          <w:tcPr>
            <w:tcW w:type="dxa" w:w="1247"/>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T0</w:t>
            </w:r>
          </w:p>
        </w:tc>
        <w:tc>
          <w:tcPr>
            <w:tcW w:type="dxa" w:w="260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8,1 [1,4 ; 14,8]</w:t>
            </w:r>
          </w:p>
        </w:tc>
        <w:tc>
          <w:tcPr>
            <w:tcW w:type="dxa" w:w="1020"/>
            <w:tcMar>
              <w:top w:w="40" w:type="dxa"/>
              <w:left w:w="70" w:type="dxa"/>
              <w:bottom w:w="40" w:type="dxa"/>
              <w:right w:w="70" w:type="dxa"/>
            </w:tcMar>
          </w:tcPr>
          <w:p>
            <w:pPr>
              <w:spacing w:before="0" w:after="0" w:line="166" w:lineRule="exact"/>
              <w:jc w:val="center"/>
            </w:pPr>
            <w:r>
              <w:rPr>
                <w:rFonts w:ascii="Calibri" w:hAnsi="Calibri"/>
                <w:b w:val="0"/>
                <w:i w:val="0"/>
                <w:color w:val="10233F"/>
                <w:sz w:val="14"/>
              </w:rPr>
              <w:t>792</w:t>
            </w:r>
          </w:p>
        </w:tc>
      </w:tr>
      <w:tr>
        <w:trPr>
          <w:cantSplit/>
        </w:trPr>
        <w:tc>
          <w:tcPr>
            <w:tcW w:type="dxa" w:w="3175"/>
            <w:tcMar>
              <w:top w:w="40" w:type="dxa"/>
              <w:left w:w="70" w:type="dxa"/>
              <w:bottom w:w="40" w:type="dxa"/>
              <w:right w:w="70" w:type="dxa"/>
            </w:tcMar>
          </w:tcPr>
          <w:p>
            <w:pPr>
              <w:spacing w:before="0" w:after="0" w:line="166" w:lineRule="exact"/>
              <w:jc w:val="left"/>
            </w:pPr>
            <w:r>
              <w:rPr>
                <w:rFonts w:ascii="Calibri" w:hAnsi="Calibri"/>
                <w:b w:val="0"/>
                <w:i w:val="0"/>
                <w:color w:val="10233F"/>
                <w:sz w:val="14"/>
              </w:rPr>
              <w:t>Télévision</w:t>
            </w:r>
          </w:p>
        </w:tc>
        <w:tc>
          <w:tcPr>
            <w:tcW w:type="dxa" w:w="1587"/>
            <w:tcMar>
              <w:top w:w="40" w:type="dxa"/>
              <w:left w:w="70" w:type="dxa"/>
              <w:bottom w:w="40" w:type="dxa"/>
              <w:right w:w="70" w:type="dxa"/>
            </w:tcMar>
          </w:tcPr>
          <w:p>
            <w:pPr>
              <w:spacing w:before="0" w:after="0" w:line="166" w:lineRule="exact"/>
              <w:jc w:val="center"/>
            </w:pPr>
            <w:r>
              <w:rPr>
                <w:rFonts w:ascii="Calibri" w:hAnsi="Calibri"/>
                <w:b w:val="0"/>
                <w:i w:val="0"/>
                <w:color w:val="10233F"/>
                <w:sz w:val="14"/>
              </w:rPr>
              <w:t>Intervention</w:t>
            </w:r>
          </w:p>
        </w:tc>
        <w:tc>
          <w:tcPr>
            <w:tcW w:type="dxa" w:w="1247"/>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T1</w:t>
            </w:r>
          </w:p>
        </w:tc>
        <w:tc>
          <w:tcPr>
            <w:tcW w:type="dxa" w:w="260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14,1 [6,7 ; 21,5]</w:t>
            </w:r>
          </w:p>
        </w:tc>
        <w:tc>
          <w:tcPr>
            <w:tcW w:type="dxa" w:w="1020"/>
            <w:tcMar>
              <w:top w:w="40" w:type="dxa"/>
              <w:left w:w="70" w:type="dxa"/>
              <w:bottom w:w="40" w:type="dxa"/>
              <w:right w:w="70" w:type="dxa"/>
            </w:tcMar>
          </w:tcPr>
          <w:p>
            <w:pPr>
              <w:spacing w:before="0" w:after="0" w:line="166" w:lineRule="exact"/>
              <w:jc w:val="center"/>
            </w:pPr>
            <w:r>
              <w:rPr>
                <w:rFonts w:ascii="Calibri" w:hAnsi="Calibri"/>
                <w:b w:val="0"/>
                <w:i w:val="0"/>
                <w:color w:val="10233F"/>
                <w:sz w:val="14"/>
              </w:rPr>
              <w:t>823</w:t>
            </w:r>
          </w:p>
        </w:tc>
      </w:tr>
      <w:tr>
        <w:trPr>
          <w:cantSplit/>
        </w:trPr>
        <w:tc>
          <w:tcPr>
            <w:tcW w:type="dxa" w:w="3175"/>
            <w:tcMar>
              <w:top w:w="40" w:type="dxa"/>
              <w:left w:w="70" w:type="dxa"/>
              <w:bottom w:w="40" w:type="dxa"/>
              <w:right w:w="70" w:type="dxa"/>
            </w:tcMar>
          </w:tcPr>
          <w:p>
            <w:pPr>
              <w:spacing w:before="0" w:after="0" w:line="166" w:lineRule="exact"/>
              <w:jc w:val="left"/>
            </w:pPr>
            <w:r>
              <w:rPr>
                <w:rFonts w:ascii="Calibri" w:hAnsi="Calibri"/>
                <w:b w:val="0"/>
                <w:i w:val="0"/>
                <w:color w:val="10233F"/>
                <w:sz w:val="14"/>
              </w:rPr>
              <w:t>Église</w:t>
            </w:r>
          </w:p>
        </w:tc>
        <w:tc>
          <w:tcPr>
            <w:tcW w:type="dxa" w:w="1587"/>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Témoin</w:t>
            </w:r>
          </w:p>
        </w:tc>
        <w:tc>
          <w:tcPr>
            <w:tcW w:type="dxa" w:w="1247"/>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T0</w:t>
            </w:r>
          </w:p>
        </w:tc>
        <w:tc>
          <w:tcPr>
            <w:tcW w:type="dxa" w:w="260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32,1 [21,4 ; 42,8]</w:t>
            </w:r>
          </w:p>
        </w:tc>
        <w:tc>
          <w:tcPr>
            <w:tcW w:type="dxa" w:w="1020"/>
            <w:tcMar>
              <w:top w:w="40" w:type="dxa"/>
              <w:left w:w="70" w:type="dxa"/>
              <w:bottom w:w="40" w:type="dxa"/>
              <w:right w:w="70" w:type="dxa"/>
            </w:tcMar>
          </w:tcPr>
          <w:p>
            <w:pPr>
              <w:spacing w:before="0" w:after="0" w:line="166" w:lineRule="exact"/>
              <w:jc w:val="center"/>
            </w:pPr>
            <w:r>
              <w:rPr>
                <w:rFonts w:ascii="Calibri" w:hAnsi="Calibri"/>
                <w:b w:val="0"/>
                <w:i w:val="0"/>
                <w:color w:val="10233F"/>
                <w:sz w:val="14"/>
              </w:rPr>
              <w:t>637</w:t>
            </w:r>
          </w:p>
        </w:tc>
      </w:tr>
      <w:tr>
        <w:trPr>
          <w:cantSplit/>
        </w:trPr>
        <w:tc>
          <w:tcPr>
            <w:tcW w:type="dxa" w:w="3175"/>
            <w:tcMar>
              <w:top w:w="40" w:type="dxa"/>
              <w:left w:w="70" w:type="dxa"/>
              <w:bottom w:w="40" w:type="dxa"/>
              <w:right w:w="70" w:type="dxa"/>
            </w:tcMar>
          </w:tcPr>
          <w:p>
            <w:pPr>
              <w:spacing w:before="0" w:after="0" w:line="166" w:lineRule="exact"/>
              <w:jc w:val="left"/>
            </w:pPr>
            <w:r>
              <w:rPr>
                <w:rFonts w:ascii="Calibri" w:hAnsi="Calibri"/>
                <w:b w:val="0"/>
                <w:i w:val="0"/>
                <w:color w:val="10233F"/>
                <w:sz w:val="14"/>
              </w:rPr>
              <w:t>Église</w:t>
            </w:r>
          </w:p>
        </w:tc>
        <w:tc>
          <w:tcPr>
            <w:tcW w:type="dxa" w:w="1587"/>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Témoin</w:t>
            </w:r>
          </w:p>
        </w:tc>
        <w:tc>
          <w:tcPr>
            <w:tcW w:type="dxa" w:w="1247"/>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T1</w:t>
            </w:r>
          </w:p>
        </w:tc>
        <w:tc>
          <w:tcPr>
            <w:tcW w:type="dxa" w:w="260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40,2 [29,6 ; 50,8]</w:t>
            </w:r>
          </w:p>
        </w:tc>
        <w:tc>
          <w:tcPr>
            <w:tcW w:type="dxa" w:w="1020"/>
            <w:tcMar>
              <w:top w:w="40" w:type="dxa"/>
              <w:left w:w="70" w:type="dxa"/>
              <w:bottom w:w="40" w:type="dxa"/>
              <w:right w:w="70" w:type="dxa"/>
            </w:tcMar>
          </w:tcPr>
          <w:p>
            <w:pPr>
              <w:spacing w:before="0" w:after="0" w:line="166" w:lineRule="exact"/>
              <w:jc w:val="center"/>
            </w:pPr>
            <w:r>
              <w:rPr>
                <w:rFonts w:ascii="Calibri" w:hAnsi="Calibri"/>
                <w:b w:val="0"/>
                <w:i w:val="0"/>
                <w:color w:val="10233F"/>
                <w:sz w:val="14"/>
              </w:rPr>
              <w:t>786</w:t>
            </w:r>
          </w:p>
        </w:tc>
      </w:tr>
      <w:tr>
        <w:trPr>
          <w:cantSplit/>
        </w:trPr>
        <w:tc>
          <w:tcPr>
            <w:tcW w:type="dxa" w:w="3175"/>
            <w:tcMar>
              <w:top w:w="40" w:type="dxa"/>
              <w:left w:w="70" w:type="dxa"/>
              <w:bottom w:w="40" w:type="dxa"/>
              <w:right w:w="70" w:type="dxa"/>
            </w:tcMar>
          </w:tcPr>
          <w:p>
            <w:pPr>
              <w:spacing w:before="0" w:after="0" w:line="166" w:lineRule="exact"/>
              <w:jc w:val="left"/>
            </w:pPr>
            <w:r>
              <w:rPr>
                <w:rFonts w:ascii="Calibri" w:hAnsi="Calibri"/>
                <w:b w:val="0"/>
                <w:i w:val="0"/>
                <w:color w:val="10233F"/>
                <w:sz w:val="14"/>
              </w:rPr>
              <w:t>Église</w:t>
            </w:r>
          </w:p>
        </w:tc>
        <w:tc>
          <w:tcPr>
            <w:tcW w:type="dxa" w:w="1587"/>
            <w:tcMar>
              <w:top w:w="40" w:type="dxa"/>
              <w:left w:w="70" w:type="dxa"/>
              <w:bottom w:w="40" w:type="dxa"/>
              <w:right w:w="70" w:type="dxa"/>
            </w:tcMar>
          </w:tcPr>
          <w:p>
            <w:pPr>
              <w:spacing w:before="0" w:after="0" w:line="166" w:lineRule="exact"/>
              <w:jc w:val="center"/>
            </w:pPr>
            <w:r>
              <w:rPr>
                <w:rFonts w:ascii="Calibri" w:hAnsi="Calibri"/>
                <w:b w:val="0"/>
                <w:i w:val="0"/>
                <w:color w:val="10233F"/>
                <w:sz w:val="14"/>
              </w:rPr>
              <w:t>Intervention</w:t>
            </w:r>
          </w:p>
        </w:tc>
        <w:tc>
          <w:tcPr>
            <w:tcW w:type="dxa" w:w="1247"/>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T0</w:t>
            </w:r>
          </w:p>
        </w:tc>
        <w:tc>
          <w:tcPr>
            <w:tcW w:type="dxa" w:w="260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16,8 [7,1 ; 26,5]</w:t>
            </w:r>
          </w:p>
        </w:tc>
        <w:tc>
          <w:tcPr>
            <w:tcW w:type="dxa" w:w="1020"/>
            <w:tcMar>
              <w:top w:w="40" w:type="dxa"/>
              <w:left w:w="70" w:type="dxa"/>
              <w:bottom w:w="40" w:type="dxa"/>
              <w:right w:w="70" w:type="dxa"/>
            </w:tcMar>
          </w:tcPr>
          <w:p>
            <w:pPr>
              <w:spacing w:before="0" w:after="0" w:line="166" w:lineRule="exact"/>
              <w:jc w:val="center"/>
            </w:pPr>
            <w:r>
              <w:rPr>
                <w:rFonts w:ascii="Calibri" w:hAnsi="Calibri"/>
                <w:b w:val="0"/>
                <w:i w:val="0"/>
                <w:color w:val="10233F"/>
                <w:sz w:val="14"/>
              </w:rPr>
              <w:t>792</w:t>
            </w:r>
          </w:p>
        </w:tc>
      </w:tr>
      <w:tr>
        <w:trPr>
          <w:cantSplit/>
        </w:trPr>
        <w:tc>
          <w:tcPr>
            <w:tcW w:type="dxa" w:w="3175"/>
            <w:tcMar>
              <w:top w:w="40" w:type="dxa"/>
              <w:left w:w="70" w:type="dxa"/>
              <w:bottom w:w="40" w:type="dxa"/>
              <w:right w:w="70" w:type="dxa"/>
            </w:tcMar>
          </w:tcPr>
          <w:p>
            <w:pPr>
              <w:spacing w:before="0" w:after="0" w:line="166" w:lineRule="exact"/>
              <w:jc w:val="left"/>
            </w:pPr>
            <w:r>
              <w:rPr>
                <w:rFonts w:ascii="Calibri" w:hAnsi="Calibri"/>
                <w:b w:val="0"/>
                <w:i w:val="0"/>
                <w:color w:val="10233F"/>
                <w:sz w:val="14"/>
              </w:rPr>
              <w:t>Église</w:t>
            </w:r>
          </w:p>
        </w:tc>
        <w:tc>
          <w:tcPr>
            <w:tcW w:type="dxa" w:w="1587"/>
            <w:tcMar>
              <w:top w:w="40" w:type="dxa"/>
              <w:left w:w="70" w:type="dxa"/>
              <w:bottom w:w="40" w:type="dxa"/>
              <w:right w:w="70" w:type="dxa"/>
            </w:tcMar>
          </w:tcPr>
          <w:p>
            <w:pPr>
              <w:spacing w:before="0" w:after="0" w:line="166" w:lineRule="exact"/>
              <w:jc w:val="center"/>
            </w:pPr>
            <w:r>
              <w:rPr>
                <w:rFonts w:ascii="Calibri" w:hAnsi="Calibri"/>
                <w:b w:val="0"/>
                <w:i w:val="0"/>
                <w:color w:val="10233F"/>
                <w:sz w:val="14"/>
              </w:rPr>
              <w:t>Intervention</w:t>
            </w:r>
          </w:p>
        </w:tc>
        <w:tc>
          <w:tcPr>
            <w:tcW w:type="dxa" w:w="1247"/>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T1</w:t>
            </w:r>
          </w:p>
        </w:tc>
        <w:tc>
          <w:tcPr>
            <w:tcW w:type="dxa" w:w="260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27,9 [17,9 ; 37,9]</w:t>
            </w:r>
          </w:p>
        </w:tc>
        <w:tc>
          <w:tcPr>
            <w:tcW w:type="dxa" w:w="1020"/>
            <w:tcMar>
              <w:top w:w="40" w:type="dxa"/>
              <w:left w:w="70" w:type="dxa"/>
              <w:bottom w:w="40" w:type="dxa"/>
              <w:right w:w="70" w:type="dxa"/>
            </w:tcMar>
          </w:tcPr>
          <w:p>
            <w:pPr>
              <w:spacing w:before="0" w:after="0" w:line="166" w:lineRule="exact"/>
              <w:jc w:val="center"/>
            </w:pPr>
            <w:r>
              <w:rPr>
                <w:rFonts w:ascii="Calibri" w:hAnsi="Calibri"/>
                <w:b w:val="0"/>
                <w:i w:val="0"/>
                <w:color w:val="10233F"/>
                <w:sz w:val="14"/>
              </w:rPr>
              <w:t>823</w:t>
            </w:r>
          </w:p>
        </w:tc>
      </w:tr>
    </w:tbl>
    <w:p>
      <w:pPr>
        <w:spacing w:before="20" w:after="180" w:line="186" w:lineRule="exact"/>
        <w:jc w:val="both"/>
      </w:pPr>
      <w:r>
        <w:rPr>
          <w:rFonts w:ascii="Calibri" w:hAnsi="Calibri"/>
          <w:b w:val="0"/>
          <w:i w:val="0"/>
          <w:color w:val="6B7280"/>
          <w:sz w:val="14"/>
        </w:rPr>
        <w:t>Question posée aux ménages connaissant la Mpox ; n = 637 à 823 selon le bras et le passage. Source : T45_mpox_cap.</w:t>
      </w:r>
    </w:p>
    <w:p>
      <w:pPr>
        <w:spacing w:after="100" w:before="0" w:line="276" w:lineRule="exact"/>
        <w:jc w:val="both"/>
      </w:pPr>
      <w:r>
        <w:rPr>
          <w:rFonts w:ascii="Calibri" w:hAnsi="Calibri"/>
          <w:b w:val="0"/>
          <w:i w:val="0"/>
          <w:color w:val="10233F"/>
          <w:sz w:val="20"/>
        </w:rPr>
        <w:t>Les modes de transmission cités sont dominés par le contact avec une personne infectée et par le contact avec les animaux ; les items relatifs aux rapports sexuels et au linge du malade restent minoritaires, alors qu'ils figurent dans les messages nationaux. La prévention, enfin, se concentre sur quatre gestes — isoler la personne suspecte, informer les autorités sanitaires, éviter tout contact direct et sensibiliser l'entourage, cités par 40 à 60 % des répondants — et beaucoup moins sur les équipements de protection (18 à 36 %).</w:t>
      </w:r>
    </w:p>
    <w:p>
      <w:pPr>
        <w:keepNext/>
        <w:spacing w:before="120" w:after="40"/>
      </w:pPr>
      <w:r>
        <w:rPr>
          <w:rFonts w:ascii="Calibri" w:hAnsi="Calibri"/>
          <w:b/>
          <w:i w:val="0"/>
          <w:color w:val="0B1F3A"/>
          <w:sz w:val="17"/>
        </w:rPr>
        <w:t>Tableau 39. Modes de transmission et gestes de prévention cités, par bras et par passage (%)</w:t>
      </w:r>
    </w:p>
    <w:tbl>
      <w:tblPr>
        <w:tblW w:type="auto" w:w="0"/>
        <w:jc w:val="center"/>
        <w:tblLayout w:type="fixed"/>
        <w:tblLook w:firstColumn="1" w:firstRow="1" w:lastColumn="0" w:lastRow="0" w:noHBand="0" w:noVBand="1" w:val="04A0"/>
        <w:tblBorders>
          <w:top w:val="single" w:sz="8" w:space="0" w:color="0B1F3A"/>
          <w:left w:val="none" w:sz="0" w:space="0" w:color="FFFFFF"/>
          <w:bottom w:val="single" w:sz="8" w:space="0" w:color="0B1F3A"/>
          <w:right w:val="none" w:sz="0" w:space="0" w:color="FFFFFF"/>
          <w:insideH w:val="single" w:sz="4" w:space="0" w:color="D9E1EC"/>
          <w:insideV w:val="single" w:sz="4" w:space="0" w:color="D9E1EC"/>
        </w:tblBorders>
      </w:tblPr>
      <w:tblGrid>
        <w:gridCol w:w="1928"/>
        <w:gridCol w:w="1928"/>
        <w:gridCol w:w="1928"/>
        <w:gridCol w:w="1928"/>
        <w:gridCol w:w="1928"/>
      </w:tblGrid>
      <w:tr>
        <w:trPr>
          <w:cantSplit/>
          <w:tblHeader w:val="true"/>
        </w:trPr>
        <w:tc>
          <w:tcPr>
            <w:tcW w:type="dxa" w:w="3586"/>
            <w:shd w:val="clear" w:color="auto" w:fill="0B1F3A"/>
            <w:tcMar>
              <w:top w:w="40" w:type="dxa"/>
              <w:left w:w="70" w:type="dxa"/>
              <w:bottom w:w="40" w:type="dxa"/>
              <w:right w:w="70" w:type="dxa"/>
            </w:tcMar>
          </w:tcPr>
          <w:p>
            <w:pPr>
              <w:spacing w:before="0" w:after="0" w:line="164" w:lineRule="exact"/>
              <w:jc w:val="left"/>
            </w:pPr>
            <w:r>
              <w:rPr>
                <w:rFonts w:ascii="Calibri" w:hAnsi="Calibri"/>
                <w:b/>
                <w:i w:val="0"/>
                <w:color w:val="FFFFFF"/>
                <w:sz w:val="13"/>
              </w:rPr>
              <w:t>Item</w:t>
            </w:r>
          </w:p>
        </w:tc>
        <w:tc>
          <w:tcPr>
            <w:tcW w:type="dxa" w:w="1569"/>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Bras</w:t>
            </w:r>
          </w:p>
        </w:tc>
        <w:tc>
          <w:tcPr>
            <w:tcW w:type="dxa" w:w="1233"/>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Passage</w:t>
            </w:r>
          </w:p>
        </w:tc>
        <w:tc>
          <w:tcPr>
            <w:tcW w:type="dxa" w:w="2465"/>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 [IC 95 %]</w:t>
            </w:r>
          </w:p>
        </w:tc>
        <w:tc>
          <w:tcPr>
            <w:tcW w:type="dxa" w:w="784"/>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n</w:t>
            </w:r>
          </w:p>
        </w:tc>
      </w:tr>
      <w:tr>
        <w:trPr>
          <w:cantSplit/>
        </w:trPr>
        <w:tc>
          <w:tcPr>
            <w:tcW w:type="dxa" w:w="3586"/>
            <w:tcMar>
              <w:top w:w="40" w:type="dxa"/>
              <w:left w:w="70" w:type="dxa"/>
              <w:bottom w:w="40" w:type="dxa"/>
              <w:right w:w="70" w:type="dxa"/>
            </w:tcMar>
          </w:tcPr>
          <w:p>
            <w:pPr>
              <w:spacing w:before="0" w:after="0" w:line="160" w:lineRule="exact"/>
              <w:jc w:val="left"/>
            </w:pPr>
            <w:r>
              <w:rPr>
                <w:rFonts w:ascii="Calibri" w:hAnsi="Calibri"/>
                <w:b w:val="0"/>
                <w:i w:val="0"/>
                <w:color w:val="10233F"/>
                <w:sz w:val="13"/>
              </w:rPr>
              <w:t>Contact avec les animaux</w:t>
            </w:r>
          </w:p>
        </w:tc>
        <w:tc>
          <w:tcPr>
            <w:tcW w:type="dxa" w:w="1569"/>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123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T0</w:t>
            </w:r>
          </w:p>
        </w:tc>
        <w:tc>
          <w:tcPr>
            <w:tcW w:type="dxa" w:w="246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53,5 [39,3 ; 67,6]</w:t>
            </w:r>
          </w:p>
        </w:tc>
        <w:tc>
          <w:tcPr>
            <w:tcW w:type="dxa" w:w="78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631</w:t>
            </w:r>
          </w:p>
        </w:tc>
      </w:tr>
      <w:tr>
        <w:trPr>
          <w:cantSplit/>
        </w:trPr>
        <w:tc>
          <w:tcPr>
            <w:tcW w:type="dxa" w:w="3586"/>
            <w:tcMar>
              <w:top w:w="40" w:type="dxa"/>
              <w:left w:w="70" w:type="dxa"/>
              <w:bottom w:w="40" w:type="dxa"/>
              <w:right w:w="70" w:type="dxa"/>
            </w:tcMar>
          </w:tcPr>
          <w:p>
            <w:pPr>
              <w:spacing w:before="0" w:after="0" w:line="160" w:lineRule="exact"/>
              <w:jc w:val="left"/>
            </w:pPr>
            <w:r>
              <w:rPr>
                <w:rFonts w:ascii="Calibri" w:hAnsi="Calibri"/>
                <w:b w:val="0"/>
                <w:i w:val="0"/>
                <w:color w:val="10233F"/>
                <w:sz w:val="13"/>
              </w:rPr>
              <w:t>Contact avec les animaux</w:t>
            </w:r>
          </w:p>
        </w:tc>
        <w:tc>
          <w:tcPr>
            <w:tcW w:type="dxa" w:w="1569"/>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123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T1</w:t>
            </w:r>
          </w:p>
        </w:tc>
        <w:tc>
          <w:tcPr>
            <w:tcW w:type="dxa" w:w="246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62,2 [52,0 ; 72,5]</w:t>
            </w:r>
          </w:p>
        </w:tc>
        <w:tc>
          <w:tcPr>
            <w:tcW w:type="dxa" w:w="78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786</w:t>
            </w:r>
          </w:p>
        </w:tc>
      </w:tr>
      <w:tr>
        <w:trPr>
          <w:cantSplit/>
        </w:trPr>
        <w:tc>
          <w:tcPr>
            <w:tcW w:type="dxa" w:w="3586"/>
            <w:tcMar>
              <w:top w:w="40" w:type="dxa"/>
              <w:left w:w="70" w:type="dxa"/>
              <w:bottom w:w="40" w:type="dxa"/>
              <w:right w:w="70" w:type="dxa"/>
            </w:tcMar>
          </w:tcPr>
          <w:p>
            <w:pPr>
              <w:spacing w:before="0" w:after="0" w:line="160" w:lineRule="exact"/>
              <w:jc w:val="left"/>
            </w:pPr>
            <w:r>
              <w:rPr>
                <w:rFonts w:ascii="Calibri" w:hAnsi="Calibri"/>
                <w:b w:val="0"/>
                <w:i w:val="0"/>
                <w:color w:val="10233F"/>
                <w:sz w:val="13"/>
              </w:rPr>
              <w:t>Contact avec les animaux</w:t>
            </w:r>
          </w:p>
        </w:tc>
        <w:tc>
          <w:tcPr>
            <w:tcW w:type="dxa" w:w="1569"/>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123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T0</w:t>
            </w:r>
          </w:p>
        </w:tc>
        <w:tc>
          <w:tcPr>
            <w:tcW w:type="dxa" w:w="246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53,6 [43,1 ; 64,2]</w:t>
            </w:r>
          </w:p>
        </w:tc>
        <w:tc>
          <w:tcPr>
            <w:tcW w:type="dxa" w:w="78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760</w:t>
            </w:r>
          </w:p>
        </w:tc>
      </w:tr>
      <w:tr>
        <w:trPr>
          <w:cantSplit/>
        </w:trPr>
        <w:tc>
          <w:tcPr>
            <w:tcW w:type="dxa" w:w="3586"/>
            <w:tcMar>
              <w:top w:w="40" w:type="dxa"/>
              <w:left w:w="70" w:type="dxa"/>
              <w:bottom w:w="40" w:type="dxa"/>
              <w:right w:w="70" w:type="dxa"/>
            </w:tcMar>
          </w:tcPr>
          <w:p>
            <w:pPr>
              <w:spacing w:before="0" w:after="0" w:line="160" w:lineRule="exact"/>
              <w:jc w:val="left"/>
            </w:pPr>
            <w:r>
              <w:rPr>
                <w:rFonts w:ascii="Calibri" w:hAnsi="Calibri"/>
                <w:b w:val="0"/>
                <w:i w:val="0"/>
                <w:color w:val="10233F"/>
                <w:sz w:val="13"/>
              </w:rPr>
              <w:t>Contact avec les animaux</w:t>
            </w:r>
          </w:p>
        </w:tc>
        <w:tc>
          <w:tcPr>
            <w:tcW w:type="dxa" w:w="1569"/>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123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T1</w:t>
            </w:r>
          </w:p>
        </w:tc>
        <w:tc>
          <w:tcPr>
            <w:tcW w:type="dxa" w:w="246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66,1 [55,4 ; 76,8]</w:t>
            </w:r>
          </w:p>
        </w:tc>
        <w:tc>
          <w:tcPr>
            <w:tcW w:type="dxa" w:w="78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823</w:t>
            </w:r>
          </w:p>
        </w:tc>
      </w:tr>
      <w:tr>
        <w:trPr>
          <w:cantSplit/>
        </w:trPr>
        <w:tc>
          <w:tcPr>
            <w:tcW w:type="dxa" w:w="3586"/>
            <w:tcMar>
              <w:top w:w="40" w:type="dxa"/>
              <w:left w:w="70" w:type="dxa"/>
              <w:bottom w:w="40" w:type="dxa"/>
              <w:right w:w="70" w:type="dxa"/>
            </w:tcMar>
          </w:tcPr>
          <w:p>
            <w:pPr>
              <w:spacing w:before="0" w:after="0" w:line="160" w:lineRule="exact"/>
              <w:jc w:val="left"/>
            </w:pPr>
            <w:r>
              <w:rPr>
                <w:rFonts w:ascii="Calibri" w:hAnsi="Calibri"/>
                <w:b w:val="0"/>
                <w:i w:val="0"/>
                <w:color w:val="10233F"/>
                <w:sz w:val="13"/>
              </w:rPr>
              <w:t>Contact avec une personne infectée</w:t>
            </w:r>
          </w:p>
        </w:tc>
        <w:tc>
          <w:tcPr>
            <w:tcW w:type="dxa" w:w="1569"/>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123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T0</w:t>
            </w:r>
          </w:p>
        </w:tc>
        <w:tc>
          <w:tcPr>
            <w:tcW w:type="dxa" w:w="246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82,3 [76,2 ; 88,4]</w:t>
            </w:r>
          </w:p>
        </w:tc>
        <w:tc>
          <w:tcPr>
            <w:tcW w:type="dxa" w:w="78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590</w:t>
            </w:r>
          </w:p>
        </w:tc>
      </w:tr>
      <w:tr>
        <w:trPr>
          <w:cantSplit/>
        </w:trPr>
        <w:tc>
          <w:tcPr>
            <w:tcW w:type="dxa" w:w="3586"/>
            <w:tcMar>
              <w:top w:w="40" w:type="dxa"/>
              <w:left w:w="70" w:type="dxa"/>
              <w:bottom w:w="40" w:type="dxa"/>
              <w:right w:w="70" w:type="dxa"/>
            </w:tcMar>
          </w:tcPr>
          <w:p>
            <w:pPr>
              <w:spacing w:before="0" w:after="0" w:line="160" w:lineRule="exact"/>
              <w:jc w:val="left"/>
            </w:pPr>
            <w:r>
              <w:rPr>
                <w:rFonts w:ascii="Calibri" w:hAnsi="Calibri"/>
                <w:b w:val="0"/>
                <w:i w:val="0"/>
                <w:color w:val="10233F"/>
                <w:sz w:val="13"/>
              </w:rPr>
              <w:t>Contact avec une personne infectée</w:t>
            </w:r>
          </w:p>
        </w:tc>
        <w:tc>
          <w:tcPr>
            <w:tcW w:type="dxa" w:w="1569"/>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123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T1</w:t>
            </w:r>
          </w:p>
        </w:tc>
        <w:tc>
          <w:tcPr>
            <w:tcW w:type="dxa" w:w="246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85,0 [78,6 ; 91,4]</w:t>
            </w:r>
          </w:p>
        </w:tc>
        <w:tc>
          <w:tcPr>
            <w:tcW w:type="dxa" w:w="78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786</w:t>
            </w:r>
          </w:p>
        </w:tc>
      </w:tr>
      <w:tr>
        <w:trPr>
          <w:cantSplit/>
        </w:trPr>
        <w:tc>
          <w:tcPr>
            <w:tcW w:type="dxa" w:w="3586"/>
            <w:tcMar>
              <w:top w:w="40" w:type="dxa"/>
              <w:left w:w="70" w:type="dxa"/>
              <w:bottom w:w="40" w:type="dxa"/>
              <w:right w:w="70" w:type="dxa"/>
            </w:tcMar>
          </w:tcPr>
          <w:p>
            <w:pPr>
              <w:spacing w:before="0" w:after="0" w:line="160" w:lineRule="exact"/>
              <w:jc w:val="left"/>
            </w:pPr>
            <w:r>
              <w:rPr>
                <w:rFonts w:ascii="Calibri" w:hAnsi="Calibri"/>
                <w:b w:val="0"/>
                <w:i w:val="0"/>
                <w:color w:val="10233F"/>
                <w:sz w:val="13"/>
              </w:rPr>
              <w:t>Contact avec une personne infectée</w:t>
            </w:r>
          </w:p>
        </w:tc>
        <w:tc>
          <w:tcPr>
            <w:tcW w:type="dxa" w:w="1569"/>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123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T0</w:t>
            </w:r>
          </w:p>
        </w:tc>
        <w:tc>
          <w:tcPr>
            <w:tcW w:type="dxa" w:w="246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81,8 [74,7 ; 88,9]</w:t>
            </w:r>
          </w:p>
        </w:tc>
        <w:tc>
          <w:tcPr>
            <w:tcW w:type="dxa" w:w="78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650</w:t>
            </w:r>
          </w:p>
        </w:tc>
      </w:tr>
      <w:tr>
        <w:trPr>
          <w:cantSplit/>
        </w:trPr>
        <w:tc>
          <w:tcPr>
            <w:tcW w:type="dxa" w:w="3586"/>
            <w:tcMar>
              <w:top w:w="40" w:type="dxa"/>
              <w:left w:w="70" w:type="dxa"/>
              <w:bottom w:w="40" w:type="dxa"/>
              <w:right w:w="70" w:type="dxa"/>
            </w:tcMar>
          </w:tcPr>
          <w:p>
            <w:pPr>
              <w:spacing w:before="0" w:after="0" w:line="160" w:lineRule="exact"/>
              <w:jc w:val="left"/>
            </w:pPr>
            <w:r>
              <w:rPr>
                <w:rFonts w:ascii="Calibri" w:hAnsi="Calibri"/>
                <w:b w:val="0"/>
                <w:i w:val="0"/>
                <w:color w:val="10233F"/>
                <w:sz w:val="13"/>
              </w:rPr>
              <w:t>Contact avec une personne infectée</w:t>
            </w:r>
          </w:p>
        </w:tc>
        <w:tc>
          <w:tcPr>
            <w:tcW w:type="dxa" w:w="1569"/>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123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T1</w:t>
            </w:r>
          </w:p>
        </w:tc>
        <w:tc>
          <w:tcPr>
            <w:tcW w:type="dxa" w:w="246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82,4 [74,3 ; 90,5]</w:t>
            </w:r>
          </w:p>
        </w:tc>
        <w:tc>
          <w:tcPr>
            <w:tcW w:type="dxa" w:w="78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823</w:t>
            </w:r>
          </w:p>
        </w:tc>
      </w:tr>
      <w:tr>
        <w:trPr>
          <w:cantSplit/>
        </w:trPr>
        <w:tc>
          <w:tcPr>
            <w:tcW w:type="dxa" w:w="3586"/>
            <w:tcMar>
              <w:top w:w="40" w:type="dxa"/>
              <w:left w:w="70" w:type="dxa"/>
              <w:bottom w:w="40" w:type="dxa"/>
              <w:right w:w="70" w:type="dxa"/>
            </w:tcMar>
          </w:tcPr>
          <w:p>
            <w:pPr>
              <w:spacing w:before="0" w:after="0" w:line="160" w:lineRule="exact"/>
              <w:jc w:val="left"/>
            </w:pPr>
            <w:r>
              <w:rPr>
                <w:rFonts w:ascii="Calibri" w:hAnsi="Calibri"/>
                <w:b w:val="0"/>
                <w:i w:val="0"/>
                <w:color w:val="10233F"/>
                <w:sz w:val="13"/>
              </w:rPr>
              <w:t>Habits du malade</w:t>
            </w:r>
          </w:p>
        </w:tc>
        <w:tc>
          <w:tcPr>
            <w:tcW w:type="dxa" w:w="1569"/>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123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T0</w:t>
            </w:r>
          </w:p>
        </w:tc>
        <w:tc>
          <w:tcPr>
            <w:tcW w:type="dxa" w:w="246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41,7 [28,1 ; 55,4]</w:t>
            </w:r>
          </w:p>
        </w:tc>
        <w:tc>
          <w:tcPr>
            <w:tcW w:type="dxa" w:w="78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631</w:t>
            </w:r>
          </w:p>
        </w:tc>
      </w:tr>
      <w:tr>
        <w:trPr>
          <w:cantSplit/>
        </w:trPr>
        <w:tc>
          <w:tcPr>
            <w:tcW w:type="dxa" w:w="3586"/>
            <w:tcMar>
              <w:top w:w="40" w:type="dxa"/>
              <w:left w:w="70" w:type="dxa"/>
              <w:bottom w:w="40" w:type="dxa"/>
              <w:right w:w="70" w:type="dxa"/>
            </w:tcMar>
          </w:tcPr>
          <w:p>
            <w:pPr>
              <w:spacing w:before="0" w:after="0" w:line="160" w:lineRule="exact"/>
              <w:jc w:val="left"/>
            </w:pPr>
            <w:r>
              <w:rPr>
                <w:rFonts w:ascii="Calibri" w:hAnsi="Calibri"/>
                <w:b w:val="0"/>
                <w:i w:val="0"/>
                <w:color w:val="10233F"/>
                <w:sz w:val="13"/>
              </w:rPr>
              <w:t>Habits du malade</w:t>
            </w:r>
          </w:p>
        </w:tc>
        <w:tc>
          <w:tcPr>
            <w:tcW w:type="dxa" w:w="1569"/>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123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T1</w:t>
            </w:r>
          </w:p>
        </w:tc>
        <w:tc>
          <w:tcPr>
            <w:tcW w:type="dxa" w:w="246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46,7 [36,8 ; 56,7]</w:t>
            </w:r>
          </w:p>
        </w:tc>
        <w:tc>
          <w:tcPr>
            <w:tcW w:type="dxa" w:w="78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786</w:t>
            </w:r>
          </w:p>
        </w:tc>
      </w:tr>
      <w:tr>
        <w:trPr>
          <w:cantSplit/>
        </w:trPr>
        <w:tc>
          <w:tcPr>
            <w:tcW w:type="dxa" w:w="3586"/>
            <w:tcMar>
              <w:top w:w="40" w:type="dxa"/>
              <w:left w:w="70" w:type="dxa"/>
              <w:bottom w:w="40" w:type="dxa"/>
              <w:right w:w="70" w:type="dxa"/>
            </w:tcMar>
          </w:tcPr>
          <w:p>
            <w:pPr>
              <w:spacing w:before="0" w:after="0" w:line="160" w:lineRule="exact"/>
              <w:jc w:val="left"/>
            </w:pPr>
            <w:r>
              <w:rPr>
                <w:rFonts w:ascii="Calibri" w:hAnsi="Calibri"/>
                <w:b w:val="0"/>
                <w:i w:val="0"/>
                <w:color w:val="10233F"/>
                <w:sz w:val="13"/>
              </w:rPr>
              <w:t>Habits du malade</w:t>
            </w:r>
          </w:p>
        </w:tc>
        <w:tc>
          <w:tcPr>
            <w:tcW w:type="dxa" w:w="1569"/>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123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T0</w:t>
            </w:r>
          </w:p>
        </w:tc>
        <w:tc>
          <w:tcPr>
            <w:tcW w:type="dxa" w:w="246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40,0 [29,9 ; 50,0]</w:t>
            </w:r>
          </w:p>
        </w:tc>
        <w:tc>
          <w:tcPr>
            <w:tcW w:type="dxa" w:w="78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760</w:t>
            </w:r>
          </w:p>
        </w:tc>
      </w:tr>
      <w:tr>
        <w:trPr>
          <w:cantSplit/>
        </w:trPr>
        <w:tc>
          <w:tcPr>
            <w:tcW w:type="dxa" w:w="3586"/>
            <w:tcMar>
              <w:top w:w="40" w:type="dxa"/>
              <w:left w:w="70" w:type="dxa"/>
              <w:bottom w:w="40" w:type="dxa"/>
              <w:right w:w="70" w:type="dxa"/>
            </w:tcMar>
          </w:tcPr>
          <w:p>
            <w:pPr>
              <w:spacing w:before="0" w:after="0" w:line="160" w:lineRule="exact"/>
              <w:jc w:val="left"/>
            </w:pPr>
            <w:r>
              <w:rPr>
                <w:rFonts w:ascii="Calibri" w:hAnsi="Calibri"/>
                <w:b w:val="0"/>
                <w:i w:val="0"/>
                <w:color w:val="10233F"/>
                <w:sz w:val="13"/>
              </w:rPr>
              <w:t>Habits du malade</w:t>
            </w:r>
          </w:p>
        </w:tc>
        <w:tc>
          <w:tcPr>
            <w:tcW w:type="dxa" w:w="1569"/>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123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T1</w:t>
            </w:r>
          </w:p>
        </w:tc>
        <w:tc>
          <w:tcPr>
            <w:tcW w:type="dxa" w:w="246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43,2 [31,6 ; 54,8]</w:t>
            </w:r>
          </w:p>
        </w:tc>
        <w:tc>
          <w:tcPr>
            <w:tcW w:type="dxa" w:w="78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823</w:t>
            </w:r>
          </w:p>
        </w:tc>
      </w:tr>
      <w:tr>
        <w:trPr>
          <w:cantSplit/>
        </w:trPr>
        <w:tc>
          <w:tcPr>
            <w:tcW w:type="dxa" w:w="3586"/>
            <w:tcMar>
              <w:top w:w="40" w:type="dxa"/>
              <w:left w:w="70" w:type="dxa"/>
              <w:bottom w:w="40" w:type="dxa"/>
              <w:right w:w="70" w:type="dxa"/>
            </w:tcMar>
          </w:tcPr>
          <w:p>
            <w:pPr>
              <w:spacing w:before="0" w:after="0" w:line="160" w:lineRule="exact"/>
              <w:jc w:val="left"/>
            </w:pPr>
            <w:r>
              <w:rPr>
                <w:rFonts w:ascii="Calibri" w:hAnsi="Calibri"/>
                <w:b w:val="0"/>
                <w:i w:val="0"/>
                <w:color w:val="10233F"/>
                <w:sz w:val="13"/>
              </w:rPr>
              <w:t>Manger avec le malade</w:t>
            </w:r>
          </w:p>
        </w:tc>
        <w:tc>
          <w:tcPr>
            <w:tcW w:type="dxa" w:w="1569"/>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123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T0</w:t>
            </w:r>
          </w:p>
        </w:tc>
        <w:tc>
          <w:tcPr>
            <w:tcW w:type="dxa" w:w="246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29,1 [16,0 ; 42,3]</w:t>
            </w:r>
          </w:p>
        </w:tc>
        <w:tc>
          <w:tcPr>
            <w:tcW w:type="dxa" w:w="78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631</w:t>
            </w:r>
          </w:p>
        </w:tc>
      </w:tr>
      <w:tr>
        <w:trPr>
          <w:cantSplit/>
        </w:trPr>
        <w:tc>
          <w:tcPr>
            <w:tcW w:type="dxa" w:w="3586"/>
            <w:tcMar>
              <w:top w:w="40" w:type="dxa"/>
              <w:left w:w="70" w:type="dxa"/>
              <w:bottom w:w="40" w:type="dxa"/>
              <w:right w:w="70" w:type="dxa"/>
            </w:tcMar>
          </w:tcPr>
          <w:p>
            <w:pPr>
              <w:spacing w:before="0" w:after="0" w:line="160" w:lineRule="exact"/>
              <w:jc w:val="left"/>
            </w:pPr>
            <w:r>
              <w:rPr>
                <w:rFonts w:ascii="Calibri" w:hAnsi="Calibri"/>
                <w:b w:val="0"/>
                <w:i w:val="0"/>
                <w:color w:val="10233F"/>
                <w:sz w:val="13"/>
              </w:rPr>
              <w:t>Manger avec le malade</w:t>
            </w:r>
          </w:p>
        </w:tc>
        <w:tc>
          <w:tcPr>
            <w:tcW w:type="dxa" w:w="1569"/>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123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T1</w:t>
            </w:r>
          </w:p>
        </w:tc>
        <w:tc>
          <w:tcPr>
            <w:tcW w:type="dxa" w:w="246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37,1 [27,4 ; 46,8]</w:t>
            </w:r>
          </w:p>
        </w:tc>
        <w:tc>
          <w:tcPr>
            <w:tcW w:type="dxa" w:w="78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786</w:t>
            </w:r>
          </w:p>
        </w:tc>
      </w:tr>
      <w:tr>
        <w:trPr>
          <w:cantSplit/>
        </w:trPr>
        <w:tc>
          <w:tcPr>
            <w:tcW w:type="dxa" w:w="3586"/>
            <w:tcMar>
              <w:top w:w="40" w:type="dxa"/>
              <w:left w:w="70" w:type="dxa"/>
              <w:bottom w:w="40" w:type="dxa"/>
              <w:right w:w="70" w:type="dxa"/>
            </w:tcMar>
          </w:tcPr>
          <w:p>
            <w:pPr>
              <w:spacing w:before="0" w:after="0" w:line="160" w:lineRule="exact"/>
              <w:jc w:val="left"/>
            </w:pPr>
            <w:r>
              <w:rPr>
                <w:rFonts w:ascii="Calibri" w:hAnsi="Calibri"/>
                <w:b w:val="0"/>
                <w:i w:val="0"/>
                <w:color w:val="10233F"/>
                <w:sz w:val="13"/>
              </w:rPr>
              <w:t>Manger avec le malade</w:t>
            </w:r>
          </w:p>
        </w:tc>
        <w:tc>
          <w:tcPr>
            <w:tcW w:type="dxa" w:w="1569"/>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123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T0</w:t>
            </w:r>
          </w:p>
        </w:tc>
        <w:tc>
          <w:tcPr>
            <w:tcW w:type="dxa" w:w="246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26,3 [17,3 ; 35,3]</w:t>
            </w:r>
          </w:p>
        </w:tc>
        <w:tc>
          <w:tcPr>
            <w:tcW w:type="dxa" w:w="78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760</w:t>
            </w:r>
          </w:p>
        </w:tc>
      </w:tr>
      <w:tr>
        <w:trPr>
          <w:cantSplit/>
        </w:trPr>
        <w:tc>
          <w:tcPr>
            <w:tcW w:type="dxa" w:w="3586"/>
            <w:tcMar>
              <w:top w:w="40" w:type="dxa"/>
              <w:left w:w="70" w:type="dxa"/>
              <w:bottom w:w="40" w:type="dxa"/>
              <w:right w:w="70" w:type="dxa"/>
            </w:tcMar>
          </w:tcPr>
          <w:p>
            <w:pPr>
              <w:spacing w:before="0" w:after="0" w:line="160" w:lineRule="exact"/>
              <w:jc w:val="left"/>
            </w:pPr>
            <w:r>
              <w:rPr>
                <w:rFonts w:ascii="Calibri" w:hAnsi="Calibri"/>
                <w:b w:val="0"/>
                <w:i w:val="0"/>
                <w:color w:val="10233F"/>
                <w:sz w:val="13"/>
              </w:rPr>
              <w:t>Manger avec le malade</w:t>
            </w:r>
          </w:p>
        </w:tc>
        <w:tc>
          <w:tcPr>
            <w:tcW w:type="dxa" w:w="1569"/>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123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T1</w:t>
            </w:r>
          </w:p>
        </w:tc>
        <w:tc>
          <w:tcPr>
            <w:tcW w:type="dxa" w:w="246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32,4 [21,4 ; 43,4]</w:t>
            </w:r>
          </w:p>
        </w:tc>
        <w:tc>
          <w:tcPr>
            <w:tcW w:type="dxa" w:w="78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823</w:t>
            </w:r>
          </w:p>
        </w:tc>
      </w:tr>
      <w:tr>
        <w:trPr>
          <w:cantSplit/>
        </w:trPr>
        <w:tc>
          <w:tcPr>
            <w:tcW w:type="dxa" w:w="3586"/>
            <w:tcMar>
              <w:top w:w="40" w:type="dxa"/>
              <w:left w:w="70" w:type="dxa"/>
              <w:bottom w:w="40" w:type="dxa"/>
              <w:right w:w="70" w:type="dxa"/>
            </w:tcMar>
          </w:tcPr>
          <w:p>
            <w:pPr>
              <w:spacing w:before="0" w:after="0" w:line="160" w:lineRule="exact"/>
              <w:jc w:val="left"/>
            </w:pPr>
            <w:r>
              <w:rPr>
                <w:rFonts w:ascii="Calibri" w:hAnsi="Calibri"/>
                <w:b w:val="0"/>
                <w:i w:val="0"/>
                <w:color w:val="10233F"/>
                <w:sz w:val="13"/>
              </w:rPr>
              <w:t>Rapports sexuels</w:t>
            </w:r>
          </w:p>
        </w:tc>
        <w:tc>
          <w:tcPr>
            <w:tcW w:type="dxa" w:w="1569"/>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123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T0</w:t>
            </w:r>
          </w:p>
        </w:tc>
        <w:tc>
          <w:tcPr>
            <w:tcW w:type="dxa" w:w="246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49,3 [35,0 ; 63,7]</w:t>
            </w:r>
          </w:p>
        </w:tc>
        <w:tc>
          <w:tcPr>
            <w:tcW w:type="dxa" w:w="78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631</w:t>
            </w:r>
          </w:p>
        </w:tc>
      </w:tr>
      <w:tr>
        <w:trPr>
          <w:cantSplit/>
        </w:trPr>
        <w:tc>
          <w:tcPr>
            <w:tcW w:type="dxa" w:w="3586"/>
            <w:tcMar>
              <w:top w:w="40" w:type="dxa"/>
              <w:left w:w="70" w:type="dxa"/>
              <w:bottom w:w="40" w:type="dxa"/>
              <w:right w:w="70" w:type="dxa"/>
            </w:tcMar>
          </w:tcPr>
          <w:p>
            <w:pPr>
              <w:spacing w:before="0" w:after="0" w:line="160" w:lineRule="exact"/>
              <w:jc w:val="left"/>
            </w:pPr>
            <w:r>
              <w:rPr>
                <w:rFonts w:ascii="Calibri" w:hAnsi="Calibri"/>
                <w:b w:val="0"/>
                <w:i w:val="0"/>
                <w:color w:val="10233F"/>
                <w:sz w:val="13"/>
              </w:rPr>
              <w:t>Rapports sexuels</w:t>
            </w:r>
          </w:p>
        </w:tc>
        <w:tc>
          <w:tcPr>
            <w:tcW w:type="dxa" w:w="1569"/>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123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T1</w:t>
            </w:r>
          </w:p>
        </w:tc>
        <w:tc>
          <w:tcPr>
            <w:tcW w:type="dxa" w:w="246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47,2 [35,0 ; 59,3]</w:t>
            </w:r>
          </w:p>
        </w:tc>
        <w:tc>
          <w:tcPr>
            <w:tcW w:type="dxa" w:w="78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786</w:t>
            </w:r>
          </w:p>
        </w:tc>
      </w:tr>
      <w:tr>
        <w:trPr>
          <w:cantSplit/>
        </w:trPr>
        <w:tc>
          <w:tcPr>
            <w:tcW w:type="dxa" w:w="3586"/>
            <w:tcMar>
              <w:top w:w="40" w:type="dxa"/>
              <w:left w:w="70" w:type="dxa"/>
              <w:bottom w:w="40" w:type="dxa"/>
              <w:right w:w="70" w:type="dxa"/>
            </w:tcMar>
          </w:tcPr>
          <w:p>
            <w:pPr>
              <w:spacing w:before="0" w:after="0" w:line="160" w:lineRule="exact"/>
              <w:jc w:val="left"/>
            </w:pPr>
            <w:r>
              <w:rPr>
                <w:rFonts w:ascii="Calibri" w:hAnsi="Calibri"/>
                <w:b w:val="0"/>
                <w:i w:val="0"/>
                <w:color w:val="10233F"/>
                <w:sz w:val="13"/>
              </w:rPr>
              <w:t>Rapports sexuels</w:t>
            </w:r>
          </w:p>
        </w:tc>
        <w:tc>
          <w:tcPr>
            <w:tcW w:type="dxa" w:w="1569"/>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123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T0</w:t>
            </w:r>
          </w:p>
        </w:tc>
        <w:tc>
          <w:tcPr>
            <w:tcW w:type="dxa" w:w="246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43,7 [32,6 ; 54,8]</w:t>
            </w:r>
          </w:p>
        </w:tc>
        <w:tc>
          <w:tcPr>
            <w:tcW w:type="dxa" w:w="78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760</w:t>
            </w:r>
          </w:p>
        </w:tc>
      </w:tr>
      <w:tr>
        <w:trPr>
          <w:cantSplit/>
        </w:trPr>
        <w:tc>
          <w:tcPr>
            <w:tcW w:type="dxa" w:w="3586"/>
            <w:tcMar>
              <w:top w:w="40" w:type="dxa"/>
              <w:left w:w="70" w:type="dxa"/>
              <w:bottom w:w="40" w:type="dxa"/>
              <w:right w:w="70" w:type="dxa"/>
            </w:tcMar>
          </w:tcPr>
          <w:p>
            <w:pPr>
              <w:spacing w:before="0" w:after="0" w:line="160" w:lineRule="exact"/>
              <w:jc w:val="left"/>
            </w:pPr>
            <w:r>
              <w:rPr>
                <w:rFonts w:ascii="Calibri" w:hAnsi="Calibri"/>
                <w:b w:val="0"/>
                <w:i w:val="0"/>
                <w:color w:val="10233F"/>
                <w:sz w:val="13"/>
              </w:rPr>
              <w:t>Rapports sexuels</w:t>
            </w:r>
          </w:p>
        </w:tc>
        <w:tc>
          <w:tcPr>
            <w:tcW w:type="dxa" w:w="1569"/>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123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T1</w:t>
            </w:r>
          </w:p>
        </w:tc>
        <w:tc>
          <w:tcPr>
            <w:tcW w:type="dxa" w:w="246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46,3 [33,7 ; 58,9]</w:t>
            </w:r>
          </w:p>
        </w:tc>
        <w:tc>
          <w:tcPr>
            <w:tcW w:type="dxa" w:w="78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823</w:t>
            </w:r>
          </w:p>
        </w:tc>
      </w:tr>
      <w:tr>
        <w:trPr>
          <w:cantSplit/>
        </w:trPr>
        <w:tc>
          <w:tcPr>
            <w:tcW w:type="dxa" w:w="3586"/>
            <w:tcMar>
              <w:top w:w="40" w:type="dxa"/>
              <w:left w:w="70" w:type="dxa"/>
              <w:bottom w:w="40" w:type="dxa"/>
              <w:right w:w="70" w:type="dxa"/>
            </w:tcMar>
          </w:tcPr>
          <w:p>
            <w:pPr>
              <w:spacing w:before="0" w:after="0" w:line="160" w:lineRule="exact"/>
              <w:jc w:val="left"/>
            </w:pPr>
            <w:r>
              <w:rPr>
                <w:rFonts w:ascii="Calibri" w:hAnsi="Calibri"/>
                <w:b w:val="0"/>
                <w:i w:val="0"/>
                <w:color w:val="10233F"/>
                <w:sz w:val="13"/>
              </w:rPr>
              <w:t>Informer les autorités sanitaires</w:t>
            </w:r>
          </w:p>
        </w:tc>
        <w:tc>
          <w:tcPr>
            <w:tcW w:type="dxa" w:w="1569"/>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123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T0</w:t>
            </w:r>
          </w:p>
        </w:tc>
        <w:tc>
          <w:tcPr>
            <w:tcW w:type="dxa" w:w="246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50,9 [39,2 ; 62,6]</w:t>
            </w:r>
          </w:p>
        </w:tc>
        <w:tc>
          <w:tcPr>
            <w:tcW w:type="dxa" w:w="78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637</w:t>
            </w:r>
          </w:p>
        </w:tc>
      </w:tr>
      <w:tr>
        <w:trPr>
          <w:cantSplit/>
        </w:trPr>
        <w:tc>
          <w:tcPr>
            <w:tcW w:type="dxa" w:w="3586"/>
            <w:tcMar>
              <w:top w:w="40" w:type="dxa"/>
              <w:left w:w="70" w:type="dxa"/>
              <w:bottom w:w="40" w:type="dxa"/>
              <w:right w:w="70" w:type="dxa"/>
            </w:tcMar>
          </w:tcPr>
          <w:p>
            <w:pPr>
              <w:spacing w:before="0" w:after="0" w:line="160" w:lineRule="exact"/>
              <w:jc w:val="left"/>
            </w:pPr>
            <w:r>
              <w:rPr>
                <w:rFonts w:ascii="Calibri" w:hAnsi="Calibri"/>
                <w:b w:val="0"/>
                <w:i w:val="0"/>
                <w:color w:val="10233F"/>
                <w:sz w:val="13"/>
              </w:rPr>
              <w:t>Informer les autorités sanitaires</w:t>
            </w:r>
          </w:p>
        </w:tc>
        <w:tc>
          <w:tcPr>
            <w:tcW w:type="dxa" w:w="1569"/>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123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T1</w:t>
            </w:r>
          </w:p>
        </w:tc>
        <w:tc>
          <w:tcPr>
            <w:tcW w:type="dxa" w:w="246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55,4 [45,4 ; 65,3]</w:t>
            </w:r>
          </w:p>
        </w:tc>
        <w:tc>
          <w:tcPr>
            <w:tcW w:type="dxa" w:w="78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786</w:t>
            </w:r>
          </w:p>
        </w:tc>
      </w:tr>
      <w:tr>
        <w:trPr>
          <w:cantSplit/>
        </w:trPr>
        <w:tc>
          <w:tcPr>
            <w:tcW w:type="dxa" w:w="3586"/>
            <w:tcMar>
              <w:top w:w="40" w:type="dxa"/>
              <w:left w:w="70" w:type="dxa"/>
              <w:bottom w:w="40" w:type="dxa"/>
              <w:right w:w="70" w:type="dxa"/>
            </w:tcMar>
          </w:tcPr>
          <w:p>
            <w:pPr>
              <w:spacing w:before="0" w:after="0" w:line="160" w:lineRule="exact"/>
              <w:jc w:val="left"/>
            </w:pPr>
            <w:r>
              <w:rPr>
                <w:rFonts w:ascii="Calibri" w:hAnsi="Calibri"/>
                <w:b w:val="0"/>
                <w:i w:val="0"/>
                <w:color w:val="10233F"/>
                <w:sz w:val="13"/>
              </w:rPr>
              <w:t>Informer les autorités sanitaires</w:t>
            </w:r>
          </w:p>
        </w:tc>
        <w:tc>
          <w:tcPr>
            <w:tcW w:type="dxa" w:w="1569"/>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123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T0</w:t>
            </w:r>
          </w:p>
        </w:tc>
        <w:tc>
          <w:tcPr>
            <w:tcW w:type="dxa" w:w="246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45,1 [35,0 ; 55,2]</w:t>
            </w:r>
          </w:p>
        </w:tc>
        <w:tc>
          <w:tcPr>
            <w:tcW w:type="dxa" w:w="78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792</w:t>
            </w:r>
          </w:p>
        </w:tc>
      </w:tr>
      <w:tr>
        <w:trPr>
          <w:cantSplit/>
        </w:trPr>
        <w:tc>
          <w:tcPr>
            <w:tcW w:type="dxa" w:w="3586"/>
            <w:tcMar>
              <w:top w:w="40" w:type="dxa"/>
              <w:left w:w="70" w:type="dxa"/>
              <w:bottom w:w="40" w:type="dxa"/>
              <w:right w:w="70" w:type="dxa"/>
            </w:tcMar>
          </w:tcPr>
          <w:p>
            <w:pPr>
              <w:spacing w:before="0" w:after="0" w:line="160" w:lineRule="exact"/>
              <w:jc w:val="left"/>
            </w:pPr>
            <w:r>
              <w:rPr>
                <w:rFonts w:ascii="Calibri" w:hAnsi="Calibri"/>
                <w:b w:val="0"/>
                <w:i w:val="0"/>
                <w:color w:val="10233F"/>
                <w:sz w:val="13"/>
              </w:rPr>
              <w:t>Informer les autorités sanitaires</w:t>
            </w:r>
          </w:p>
        </w:tc>
        <w:tc>
          <w:tcPr>
            <w:tcW w:type="dxa" w:w="1569"/>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123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T1</w:t>
            </w:r>
          </w:p>
        </w:tc>
        <w:tc>
          <w:tcPr>
            <w:tcW w:type="dxa" w:w="246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58,0 [46,9 ; 69,1]</w:t>
            </w:r>
          </w:p>
        </w:tc>
        <w:tc>
          <w:tcPr>
            <w:tcW w:type="dxa" w:w="78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823</w:t>
            </w:r>
          </w:p>
        </w:tc>
      </w:tr>
      <w:tr>
        <w:trPr>
          <w:cantSplit/>
        </w:trPr>
        <w:tc>
          <w:tcPr>
            <w:tcW w:type="dxa" w:w="3586"/>
            <w:tcMar>
              <w:top w:w="40" w:type="dxa"/>
              <w:left w:w="70" w:type="dxa"/>
              <w:bottom w:w="40" w:type="dxa"/>
              <w:right w:w="70" w:type="dxa"/>
            </w:tcMar>
          </w:tcPr>
          <w:p>
            <w:pPr>
              <w:spacing w:before="0" w:after="0" w:line="160" w:lineRule="exact"/>
              <w:jc w:val="left"/>
            </w:pPr>
            <w:r>
              <w:rPr>
                <w:rFonts w:ascii="Calibri" w:hAnsi="Calibri"/>
                <w:b w:val="0"/>
                <w:i w:val="0"/>
                <w:color w:val="10233F"/>
                <w:sz w:val="13"/>
              </w:rPr>
              <w:t>Isoler la personne suspecte</w:t>
            </w:r>
          </w:p>
        </w:tc>
        <w:tc>
          <w:tcPr>
            <w:tcW w:type="dxa" w:w="1569"/>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123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T0</w:t>
            </w:r>
          </w:p>
        </w:tc>
        <w:tc>
          <w:tcPr>
            <w:tcW w:type="dxa" w:w="246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44,3 [33,4 ; 55,2]</w:t>
            </w:r>
          </w:p>
        </w:tc>
        <w:tc>
          <w:tcPr>
            <w:tcW w:type="dxa" w:w="78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637</w:t>
            </w:r>
          </w:p>
        </w:tc>
      </w:tr>
      <w:tr>
        <w:trPr>
          <w:cantSplit/>
        </w:trPr>
        <w:tc>
          <w:tcPr>
            <w:tcW w:type="dxa" w:w="3586"/>
            <w:tcMar>
              <w:top w:w="40" w:type="dxa"/>
              <w:left w:w="70" w:type="dxa"/>
              <w:bottom w:w="40" w:type="dxa"/>
              <w:right w:w="70" w:type="dxa"/>
            </w:tcMar>
          </w:tcPr>
          <w:p>
            <w:pPr>
              <w:spacing w:before="0" w:after="0" w:line="160" w:lineRule="exact"/>
              <w:jc w:val="left"/>
            </w:pPr>
            <w:r>
              <w:rPr>
                <w:rFonts w:ascii="Calibri" w:hAnsi="Calibri"/>
                <w:b w:val="0"/>
                <w:i w:val="0"/>
                <w:color w:val="10233F"/>
                <w:sz w:val="13"/>
              </w:rPr>
              <w:t>Isoler la personne suspecte</w:t>
            </w:r>
          </w:p>
        </w:tc>
        <w:tc>
          <w:tcPr>
            <w:tcW w:type="dxa" w:w="1569"/>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123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T1</w:t>
            </w:r>
          </w:p>
        </w:tc>
        <w:tc>
          <w:tcPr>
            <w:tcW w:type="dxa" w:w="246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60,5 [50,8 ; 70,1]</w:t>
            </w:r>
          </w:p>
        </w:tc>
        <w:tc>
          <w:tcPr>
            <w:tcW w:type="dxa" w:w="78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786</w:t>
            </w:r>
          </w:p>
        </w:tc>
      </w:tr>
      <w:tr>
        <w:trPr>
          <w:cantSplit/>
        </w:trPr>
        <w:tc>
          <w:tcPr>
            <w:tcW w:type="dxa" w:w="3586"/>
            <w:tcMar>
              <w:top w:w="40" w:type="dxa"/>
              <w:left w:w="70" w:type="dxa"/>
              <w:bottom w:w="40" w:type="dxa"/>
              <w:right w:w="70" w:type="dxa"/>
            </w:tcMar>
          </w:tcPr>
          <w:p>
            <w:pPr>
              <w:spacing w:before="0" w:after="0" w:line="160" w:lineRule="exact"/>
              <w:jc w:val="left"/>
            </w:pPr>
            <w:r>
              <w:rPr>
                <w:rFonts w:ascii="Calibri" w:hAnsi="Calibri"/>
                <w:b w:val="0"/>
                <w:i w:val="0"/>
                <w:color w:val="10233F"/>
                <w:sz w:val="13"/>
              </w:rPr>
              <w:t>Isoler la personne suspecte</w:t>
            </w:r>
          </w:p>
        </w:tc>
        <w:tc>
          <w:tcPr>
            <w:tcW w:type="dxa" w:w="1569"/>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123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T0</w:t>
            </w:r>
          </w:p>
        </w:tc>
        <w:tc>
          <w:tcPr>
            <w:tcW w:type="dxa" w:w="246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46,8 [36,1 ; 57,4]</w:t>
            </w:r>
          </w:p>
        </w:tc>
        <w:tc>
          <w:tcPr>
            <w:tcW w:type="dxa" w:w="78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792</w:t>
            </w:r>
          </w:p>
        </w:tc>
      </w:tr>
      <w:tr>
        <w:trPr>
          <w:cantSplit/>
        </w:trPr>
        <w:tc>
          <w:tcPr>
            <w:tcW w:type="dxa" w:w="3586"/>
            <w:tcMar>
              <w:top w:w="40" w:type="dxa"/>
              <w:left w:w="70" w:type="dxa"/>
              <w:bottom w:w="40" w:type="dxa"/>
              <w:right w:w="70" w:type="dxa"/>
            </w:tcMar>
          </w:tcPr>
          <w:p>
            <w:pPr>
              <w:spacing w:before="0" w:after="0" w:line="160" w:lineRule="exact"/>
              <w:jc w:val="left"/>
            </w:pPr>
            <w:r>
              <w:rPr>
                <w:rFonts w:ascii="Calibri" w:hAnsi="Calibri"/>
                <w:b w:val="0"/>
                <w:i w:val="0"/>
                <w:color w:val="10233F"/>
                <w:sz w:val="13"/>
              </w:rPr>
              <w:t>Isoler la personne suspecte</w:t>
            </w:r>
          </w:p>
        </w:tc>
        <w:tc>
          <w:tcPr>
            <w:tcW w:type="dxa" w:w="1569"/>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123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T1</w:t>
            </w:r>
          </w:p>
        </w:tc>
        <w:tc>
          <w:tcPr>
            <w:tcW w:type="dxa" w:w="246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60,8 [49,6 ; 72,0]</w:t>
            </w:r>
          </w:p>
        </w:tc>
        <w:tc>
          <w:tcPr>
            <w:tcW w:type="dxa" w:w="78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823</w:t>
            </w:r>
          </w:p>
        </w:tc>
      </w:tr>
      <w:tr>
        <w:trPr>
          <w:cantSplit/>
        </w:trPr>
        <w:tc>
          <w:tcPr>
            <w:tcW w:type="dxa" w:w="3586"/>
            <w:tcMar>
              <w:top w:w="40" w:type="dxa"/>
              <w:left w:w="70" w:type="dxa"/>
              <w:bottom w:w="40" w:type="dxa"/>
              <w:right w:w="70" w:type="dxa"/>
            </w:tcMar>
          </w:tcPr>
          <w:p>
            <w:pPr>
              <w:spacing w:before="0" w:after="0" w:line="160" w:lineRule="exact"/>
              <w:jc w:val="left"/>
            </w:pPr>
            <w:r>
              <w:rPr>
                <w:rFonts w:ascii="Calibri" w:hAnsi="Calibri"/>
                <w:b w:val="0"/>
                <w:i w:val="0"/>
                <w:color w:val="10233F"/>
                <w:sz w:val="13"/>
              </w:rPr>
              <w:t>Porter des équipements de protection</w:t>
            </w:r>
          </w:p>
        </w:tc>
        <w:tc>
          <w:tcPr>
            <w:tcW w:type="dxa" w:w="1569"/>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123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T0</w:t>
            </w:r>
          </w:p>
        </w:tc>
        <w:tc>
          <w:tcPr>
            <w:tcW w:type="dxa" w:w="246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18,2 [5,9 ; 30,5]</w:t>
            </w:r>
          </w:p>
        </w:tc>
        <w:tc>
          <w:tcPr>
            <w:tcW w:type="dxa" w:w="78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637</w:t>
            </w:r>
          </w:p>
        </w:tc>
      </w:tr>
      <w:tr>
        <w:trPr>
          <w:cantSplit/>
        </w:trPr>
        <w:tc>
          <w:tcPr>
            <w:tcW w:type="dxa" w:w="3586"/>
            <w:tcMar>
              <w:top w:w="40" w:type="dxa"/>
              <w:left w:w="70" w:type="dxa"/>
              <w:bottom w:w="40" w:type="dxa"/>
              <w:right w:w="70" w:type="dxa"/>
            </w:tcMar>
          </w:tcPr>
          <w:p>
            <w:pPr>
              <w:spacing w:before="0" w:after="0" w:line="160" w:lineRule="exact"/>
              <w:jc w:val="left"/>
            </w:pPr>
            <w:r>
              <w:rPr>
                <w:rFonts w:ascii="Calibri" w:hAnsi="Calibri"/>
                <w:b w:val="0"/>
                <w:i w:val="0"/>
                <w:color w:val="10233F"/>
                <w:sz w:val="13"/>
              </w:rPr>
              <w:t>Porter des équipements de protection</w:t>
            </w:r>
          </w:p>
        </w:tc>
        <w:tc>
          <w:tcPr>
            <w:tcW w:type="dxa" w:w="1569"/>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123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T1</w:t>
            </w:r>
          </w:p>
        </w:tc>
        <w:tc>
          <w:tcPr>
            <w:tcW w:type="dxa" w:w="246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25,0 [14,9 ; 35,0]</w:t>
            </w:r>
          </w:p>
        </w:tc>
        <w:tc>
          <w:tcPr>
            <w:tcW w:type="dxa" w:w="78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786</w:t>
            </w:r>
          </w:p>
        </w:tc>
      </w:tr>
      <w:tr>
        <w:trPr>
          <w:cantSplit/>
        </w:trPr>
        <w:tc>
          <w:tcPr>
            <w:tcW w:type="dxa" w:w="3586"/>
            <w:tcMar>
              <w:top w:w="40" w:type="dxa"/>
              <w:left w:w="70" w:type="dxa"/>
              <w:bottom w:w="40" w:type="dxa"/>
              <w:right w:w="70" w:type="dxa"/>
            </w:tcMar>
          </w:tcPr>
          <w:p>
            <w:pPr>
              <w:spacing w:before="0" w:after="0" w:line="160" w:lineRule="exact"/>
              <w:jc w:val="left"/>
            </w:pPr>
            <w:r>
              <w:rPr>
                <w:rFonts w:ascii="Calibri" w:hAnsi="Calibri"/>
                <w:b w:val="0"/>
                <w:i w:val="0"/>
                <w:color w:val="10233F"/>
                <w:sz w:val="13"/>
              </w:rPr>
              <w:t>Porter des équipements de protection</w:t>
            </w:r>
          </w:p>
        </w:tc>
        <w:tc>
          <w:tcPr>
            <w:tcW w:type="dxa" w:w="1569"/>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123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T0</w:t>
            </w:r>
          </w:p>
        </w:tc>
        <w:tc>
          <w:tcPr>
            <w:tcW w:type="dxa" w:w="246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18,7 [10,3 ; 27,1]</w:t>
            </w:r>
          </w:p>
        </w:tc>
        <w:tc>
          <w:tcPr>
            <w:tcW w:type="dxa" w:w="78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792</w:t>
            </w:r>
          </w:p>
        </w:tc>
      </w:tr>
      <w:tr>
        <w:trPr>
          <w:cantSplit/>
        </w:trPr>
        <w:tc>
          <w:tcPr>
            <w:tcW w:type="dxa" w:w="3586"/>
            <w:tcMar>
              <w:top w:w="40" w:type="dxa"/>
              <w:left w:w="70" w:type="dxa"/>
              <w:bottom w:w="40" w:type="dxa"/>
              <w:right w:w="70" w:type="dxa"/>
            </w:tcMar>
          </w:tcPr>
          <w:p>
            <w:pPr>
              <w:spacing w:before="0" w:after="0" w:line="160" w:lineRule="exact"/>
              <w:jc w:val="left"/>
            </w:pPr>
            <w:r>
              <w:rPr>
                <w:rFonts w:ascii="Calibri" w:hAnsi="Calibri"/>
                <w:b w:val="0"/>
                <w:i w:val="0"/>
                <w:color w:val="10233F"/>
                <w:sz w:val="13"/>
              </w:rPr>
              <w:t>Porter des équipements de protection</w:t>
            </w:r>
          </w:p>
        </w:tc>
        <w:tc>
          <w:tcPr>
            <w:tcW w:type="dxa" w:w="1569"/>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123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T1</w:t>
            </w:r>
          </w:p>
        </w:tc>
        <w:tc>
          <w:tcPr>
            <w:tcW w:type="dxa" w:w="246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35,6 [23,0 ; 48,3]</w:t>
            </w:r>
          </w:p>
        </w:tc>
        <w:tc>
          <w:tcPr>
            <w:tcW w:type="dxa" w:w="78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823</w:t>
            </w:r>
          </w:p>
        </w:tc>
      </w:tr>
      <w:tr>
        <w:trPr>
          <w:cantSplit/>
        </w:trPr>
        <w:tc>
          <w:tcPr>
            <w:tcW w:type="dxa" w:w="3586"/>
            <w:tcMar>
              <w:top w:w="40" w:type="dxa"/>
              <w:left w:w="70" w:type="dxa"/>
              <w:bottom w:w="40" w:type="dxa"/>
              <w:right w:w="70" w:type="dxa"/>
            </w:tcMar>
          </w:tcPr>
          <w:p>
            <w:pPr>
              <w:spacing w:before="0" w:after="0" w:line="160" w:lineRule="exact"/>
              <w:jc w:val="left"/>
            </w:pPr>
            <w:r>
              <w:rPr>
                <w:rFonts w:ascii="Calibri" w:hAnsi="Calibri"/>
                <w:b w:val="0"/>
                <w:i w:val="0"/>
                <w:color w:val="10233F"/>
                <w:sz w:val="13"/>
              </w:rPr>
              <w:t>Sensibiliser l'entourage</w:t>
            </w:r>
          </w:p>
        </w:tc>
        <w:tc>
          <w:tcPr>
            <w:tcW w:type="dxa" w:w="1569"/>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123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T0</w:t>
            </w:r>
          </w:p>
        </w:tc>
        <w:tc>
          <w:tcPr>
            <w:tcW w:type="dxa" w:w="246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24,6 [11,5 ; 37,8]</w:t>
            </w:r>
          </w:p>
        </w:tc>
        <w:tc>
          <w:tcPr>
            <w:tcW w:type="dxa" w:w="78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637</w:t>
            </w:r>
          </w:p>
        </w:tc>
      </w:tr>
      <w:tr>
        <w:trPr>
          <w:cantSplit/>
        </w:trPr>
        <w:tc>
          <w:tcPr>
            <w:tcW w:type="dxa" w:w="3586"/>
            <w:tcMar>
              <w:top w:w="40" w:type="dxa"/>
              <w:left w:w="70" w:type="dxa"/>
              <w:bottom w:w="40" w:type="dxa"/>
              <w:right w:w="70" w:type="dxa"/>
            </w:tcMar>
          </w:tcPr>
          <w:p>
            <w:pPr>
              <w:spacing w:before="0" w:after="0" w:line="160" w:lineRule="exact"/>
              <w:jc w:val="left"/>
            </w:pPr>
            <w:r>
              <w:rPr>
                <w:rFonts w:ascii="Calibri" w:hAnsi="Calibri"/>
                <w:b w:val="0"/>
                <w:i w:val="0"/>
                <w:color w:val="10233F"/>
                <w:sz w:val="13"/>
              </w:rPr>
              <w:t>Sensibiliser l'entourage</w:t>
            </w:r>
          </w:p>
        </w:tc>
        <w:tc>
          <w:tcPr>
            <w:tcW w:type="dxa" w:w="1569"/>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123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T1</w:t>
            </w:r>
          </w:p>
        </w:tc>
        <w:tc>
          <w:tcPr>
            <w:tcW w:type="dxa" w:w="246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37,5 [27,4 ; 47,6]</w:t>
            </w:r>
          </w:p>
        </w:tc>
        <w:tc>
          <w:tcPr>
            <w:tcW w:type="dxa" w:w="78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786</w:t>
            </w:r>
          </w:p>
        </w:tc>
      </w:tr>
      <w:tr>
        <w:trPr>
          <w:cantSplit/>
        </w:trPr>
        <w:tc>
          <w:tcPr>
            <w:tcW w:type="dxa" w:w="3586"/>
            <w:tcMar>
              <w:top w:w="40" w:type="dxa"/>
              <w:left w:w="70" w:type="dxa"/>
              <w:bottom w:w="40" w:type="dxa"/>
              <w:right w:w="70" w:type="dxa"/>
            </w:tcMar>
          </w:tcPr>
          <w:p>
            <w:pPr>
              <w:spacing w:before="0" w:after="0" w:line="160" w:lineRule="exact"/>
              <w:jc w:val="left"/>
            </w:pPr>
            <w:r>
              <w:rPr>
                <w:rFonts w:ascii="Calibri" w:hAnsi="Calibri"/>
                <w:b w:val="0"/>
                <w:i w:val="0"/>
                <w:color w:val="10233F"/>
                <w:sz w:val="13"/>
              </w:rPr>
              <w:t>Sensibiliser l'entourage</w:t>
            </w:r>
          </w:p>
        </w:tc>
        <w:tc>
          <w:tcPr>
            <w:tcW w:type="dxa" w:w="1569"/>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123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T0</w:t>
            </w:r>
          </w:p>
        </w:tc>
        <w:tc>
          <w:tcPr>
            <w:tcW w:type="dxa" w:w="246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24,0 [15,1 ; 32,9]</w:t>
            </w:r>
          </w:p>
        </w:tc>
        <w:tc>
          <w:tcPr>
            <w:tcW w:type="dxa" w:w="78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792</w:t>
            </w:r>
          </w:p>
        </w:tc>
      </w:tr>
      <w:tr>
        <w:trPr>
          <w:cantSplit/>
        </w:trPr>
        <w:tc>
          <w:tcPr>
            <w:tcW w:type="dxa" w:w="3586"/>
            <w:tcMar>
              <w:top w:w="40" w:type="dxa"/>
              <w:left w:w="70" w:type="dxa"/>
              <w:bottom w:w="40" w:type="dxa"/>
              <w:right w:w="70" w:type="dxa"/>
            </w:tcMar>
          </w:tcPr>
          <w:p>
            <w:pPr>
              <w:spacing w:before="0" w:after="0" w:line="160" w:lineRule="exact"/>
              <w:jc w:val="left"/>
            </w:pPr>
            <w:r>
              <w:rPr>
                <w:rFonts w:ascii="Calibri" w:hAnsi="Calibri"/>
                <w:b w:val="0"/>
                <w:i w:val="0"/>
                <w:color w:val="10233F"/>
                <w:sz w:val="13"/>
              </w:rPr>
              <w:t>Sensibiliser l'entourage</w:t>
            </w:r>
          </w:p>
        </w:tc>
        <w:tc>
          <w:tcPr>
            <w:tcW w:type="dxa" w:w="1569"/>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123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T1</w:t>
            </w:r>
          </w:p>
        </w:tc>
        <w:tc>
          <w:tcPr>
            <w:tcW w:type="dxa" w:w="246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41,9 [30,4 ; 53,4]</w:t>
            </w:r>
          </w:p>
        </w:tc>
        <w:tc>
          <w:tcPr>
            <w:tcW w:type="dxa" w:w="78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823</w:t>
            </w:r>
          </w:p>
        </w:tc>
      </w:tr>
      <w:tr>
        <w:trPr>
          <w:cantSplit/>
        </w:trPr>
        <w:tc>
          <w:tcPr>
            <w:tcW w:type="dxa" w:w="3586"/>
            <w:tcMar>
              <w:top w:w="40" w:type="dxa"/>
              <w:left w:w="70" w:type="dxa"/>
              <w:bottom w:w="40" w:type="dxa"/>
              <w:right w:w="70" w:type="dxa"/>
            </w:tcMar>
          </w:tcPr>
          <w:p>
            <w:pPr>
              <w:spacing w:before="0" w:after="0" w:line="160" w:lineRule="exact"/>
              <w:jc w:val="left"/>
            </w:pPr>
            <w:r>
              <w:rPr>
                <w:rFonts w:ascii="Calibri" w:hAnsi="Calibri"/>
                <w:b w:val="0"/>
                <w:i w:val="0"/>
                <w:color w:val="10233F"/>
                <w:sz w:val="13"/>
              </w:rPr>
              <w:t>Éviter tout contact direct</w:t>
            </w:r>
          </w:p>
        </w:tc>
        <w:tc>
          <w:tcPr>
            <w:tcW w:type="dxa" w:w="1569"/>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123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T0</w:t>
            </w:r>
          </w:p>
        </w:tc>
        <w:tc>
          <w:tcPr>
            <w:tcW w:type="dxa" w:w="246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42,8 [29,7 ; 55,9]</w:t>
            </w:r>
          </w:p>
        </w:tc>
        <w:tc>
          <w:tcPr>
            <w:tcW w:type="dxa" w:w="78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637</w:t>
            </w:r>
          </w:p>
        </w:tc>
      </w:tr>
      <w:tr>
        <w:trPr>
          <w:cantSplit/>
        </w:trPr>
        <w:tc>
          <w:tcPr>
            <w:tcW w:type="dxa" w:w="3586"/>
            <w:tcMar>
              <w:top w:w="40" w:type="dxa"/>
              <w:left w:w="70" w:type="dxa"/>
              <w:bottom w:w="40" w:type="dxa"/>
              <w:right w:w="70" w:type="dxa"/>
            </w:tcMar>
          </w:tcPr>
          <w:p>
            <w:pPr>
              <w:spacing w:before="0" w:after="0" w:line="160" w:lineRule="exact"/>
              <w:jc w:val="left"/>
            </w:pPr>
            <w:r>
              <w:rPr>
                <w:rFonts w:ascii="Calibri" w:hAnsi="Calibri"/>
                <w:b w:val="0"/>
                <w:i w:val="0"/>
                <w:color w:val="10233F"/>
                <w:sz w:val="13"/>
              </w:rPr>
              <w:t>Éviter tout contact direct</w:t>
            </w:r>
          </w:p>
        </w:tc>
        <w:tc>
          <w:tcPr>
            <w:tcW w:type="dxa" w:w="1569"/>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123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T1</w:t>
            </w:r>
          </w:p>
        </w:tc>
        <w:tc>
          <w:tcPr>
            <w:tcW w:type="dxa" w:w="246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55,5 [44,4 ; 66,7]</w:t>
            </w:r>
          </w:p>
        </w:tc>
        <w:tc>
          <w:tcPr>
            <w:tcW w:type="dxa" w:w="78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786</w:t>
            </w:r>
          </w:p>
        </w:tc>
      </w:tr>
      <w:tr>
        <w:trPr>
          <w:cantSplit/>
        </w:trPr>
        <w:tc>
          <w:tcPr>
            <w:tcW w:type="dxa" w:w="3586"/>
            <w:tcMar>
              <w:top w:w="40" w:type="dxa"/>
              <w:left w:w="70" w:type="dxa"/>
              <w:bottom w:w="40" w:type="dxa"/>
              <w:right w:w="70" w:type="dxa"/>
            </w:tcMar>
          </w:tcPr>
          <w:p>
            <w:pPr>
              <w:spacing w:before="0" w:after="0" w:line="160" w:lineRule="exact"/>
              <w:jc w:val="left"/>
            </w:pPr>
            <w:r>
              <w:rPr>
                <w:rFonts w:ascii="Calibri" w:hAnsi="Calibri"/>
                <w:b w:val="0"/>
                <w:i w:val="0"/>
                <w:color w:val="10233F"/>
                <w:sz w:val="13"/>
              </w:rPr>
              <w:t>Éviter tout contact direct</w:t>
            </w:r>
          </w:p>
        </w:tc>
        <w:tc>
          <w:tcPr>
            <w:tcW w:type="dxa" w:w="1569"/>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123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T0</w:t>
            </w:r>
          </w:p>
        </w:tc>
        <w:tc>
          <w:tcPr>
            <w:tcW w:type="dxa" w:w="246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42,2 [32,2 ; 52,2]</w:t>
            </w:r>
          </w:p>
        </w:tc>
        <w:tc>
          <w:tcPr>
            <w:tcW w:type="dxa" w:w="78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792</w:t>
            </w:r>
          </w:p>
        </w:tc>
      </w:tr>
      <w:tr>
        <w:trPr>
          <w:cantSplit/>
        </w:trPr>
        <w:tc>
          <w:tcPr>
            <w:tcW w:type="dxa" w:w="3586"/>
            <w:tcMar>
              <w:top w:w="40" w:type="dxa"/>
              <w:left w:w="70" w:type="dxa"/>
              <w:bottom w:w="40" w:type="dxa"/>
              <w:right w:w="70" w:type="dxa"/>
            </w:tcMar>
          </w:tcPr>
          <w:p>
            <w:pPr>
              <w:spacing w:before="0" w:after="0" w:line="160" w:lineRule="exact"/>
              <w:jc w:val="left"/>
            </w:pPr>
            <w:r>
              <w:rPr>
                <w:rFonts w:ascii="Calibri" w:hAnsi="Calibri"/>
                <w:b w:val="0"/>
                <w:i w:val="0"/>
                <w:color w:val="10233F"/>
                <w:sz w:val="13"/>
              </w:rPr>
              <w:t>Éviter tout contact direct</w:t>
            </w:r>
          </w:p>
        </w:tc>
        <w:tc>
          <w:tcPr>
            <w:tcW w:type="dxa" w:w="1569"/>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123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T1</w:t>
            </w:r>
          </w:p>
        </w:tc>
        <w:tc>
          <w:tcPr>
            <w:tcW w:type="dxa" w:w="246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47,8 [36,0 ; 59,6]</w:t>
            </w:r>
          </w:p>
        </w:tc>
        <w:tc>
          <w:tcPr>
            <w:tcW w:type="dxa" w:w="78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823</w:t>
            </w:r>
          </w:p>
        </w:tc>
      </w:tr>
    </w:tbl>
    <w:p>
      <w:pPr>
        <w:spacing w:before="20" w:after="180" w:line="186" w:lineRule="exact"/>
        <w:jc w:val="both"/>
      </w:pPr>
      <w:r>
        <w:rPr>
          <w:rFonts w:ascii="Calibri" w:hAnsi="Calibri"/>
          <w:b w:val="0"/>
          <w:i w:val="0"/>
          <w:color w:val="6B7280"/>
          <w:sz w:val="14"/>
        </w:rPr>
        <w:t>Source : T45_mpox_cap, blocs K3 (transmission) et K5 (conduite à tenir).</w:t>
      </w:r>
    </w:p>
    <w:p>
      <w:pPr>
        <w:spacing w:after="100" w:before="0" w:line="276" w:lineRule="exact"/>
        <w:jc w:val="both"/>
      </w:pPr>
      <w:r>
        <w:rPr>
          <w:rFonts w:ascii="Calibri" w:hAnsi="Calibri"/>
          <w:b w:val="0"/>
          <w:i w:val="0"/>
          <w:color w:val="10233F"/>
          <w:sz w:val="20"/>
        </w:rPr>
        <w:t>L'acceptabilité déclarée du vaccin est élevée — 79,5 % en intervention à T1 — mais elle diminue avec le niveau de vie et la distance, comme le montre le chapitre 5. Le rapprochement des deux constats suggère que le frein n'est pas l'acceptabilité mais l'accessibilité : les ménages les plus éloignés acceptent moins un vaccin qu'ils auraient plus de mal à recevoir.</w:t>
      </w:r>
    </w:p>
    <w:p>
      <w:pPr>
        <w:pStyle w:val="Heading2"/>
        <w:keepNext/>
        <w:spacing w:before="260" w:after="100"/>
      </w:pPr>
      <w:r>
        <w:rPr>
          <w:rFonts w:ascii="Calibri" w:hAnsi="Calibri"/>
          <w:b/>
          <w:i w:val="0"/>
          <w:color w:val="0B1F3A"/>
          <w:sz w:val="26"/>
        </w:rPr>
        <w:t>9.2 L'enfant malade : qui consulte, et en combien de temps</w:t>
      </w:r>
    </w:p>
    <w:p>
      <w:pPr>
        <w:spacing w:after="100" w:before="0" w:line="276" w:lineRule="exact"/>
        <w:jc w:val="both"/>
      </w:pPr>
      <w:r>
        <w:rPr>
          <w:rFonts w:ascii="Calibri" w:hAnsi="Calibri"/>
          <w:b w:val="0"/>
          <w:i w:val="0"/>
          <w:color w:val="10233F"/>
          <w:sz w:val="20"/>
        </w:rPr>
        <w:t>Le recours aux soins de l'enfant malade a été modélisé en deux parties : d'abord la décision de consulter, ensuite le délai parmi ceux qui consultent. La première est fortement liée au bras — le rapport de cotes est de 2,12 [1,31 ; 3,43] en faveur de l'intervention — et à la connaissance des facilités de gratuité (2,00 [1,44 ; 2,77]). La seconde dépend surtout du niveau de vie.</w:t>
      </w:r>
    </w:p>
    <w:p>
      <w:pPr>
        <w:keepNext/>
        <w:spacing w:before="120" w:after="40"/>
      </w:pPr>
      <w:r>
        <w:rPr>
          <w:rFonts w:ascii="Calibri" w:hAnsi="Calibri"/>
          <w:b/>
          <w:i w:val="0"/>
          <w:color w:val="0B1F3A"/>
          <w:sz w:val="17"/>
        </w:rPr>
        <w:t>Tableau 40. Recours pour l'enfant malade en deux parties : consultation, puis délai</w:t>
      </w:r>
    </w:p>
    <w:tbl>
      <w:tblPr>
        <w:tblW w:type="auto" w:w="0"/>
        <w:jc w:val="center"/>
        <w:tblLayout w:type="fixed"/>
        <w:tblLook w:firstColumn="1" w:firstRow="1" w:lastColumn="0" w:lastRow="0" w:noHBand="0" w:noVBand="1" w:val="04A0"/>
        <w:tblBorders>
          <w:top w:val="single" w:sz="8" w:space="0" w:color="0B1F3A"/>
          <w:left w:val="none" w:sz="0" w:space="0" w:color="FFFFFF"/>
          <w:bottom w:val="single" w:sz="8" w:space="0" w:color="0B1F3A"/>
          <w:right w:val="none" w:sz="0" w:space="0" w:color="FFFFFF"/>
          <w:insideH w:val="single" w:sz="4" w:space="0" w:color="D9E1EC"/>
          <w:insideV w:val="single" w:sz="4" w:space="0" w:color="D9E1EC"/>
        </w:tblBorders>
      </w:tblPr>
      <w:tblGrid>
        <w:gridCol w:w="1928"/>
        <w:gridCol w:w="1928"/>
        <w:gridCol w:w="1928"/>
        <w:gridCol w:w="1928"/>
        <w:gridCol w:w="1928"/>
      </w:tblGrid>
      <w:tr>
        <w:trPr>
          <w:cantSplit/>
          <w:tblHeader w:val="true"/>
        </w:trPr>
        <w:tc>
          <w:tcPr>
            <w:tcW w:type="dxa" w:w="2548"/>
            <w:shd w:val="clear" w:color="auto" w:fill="0B1F3A"/>
            <w:tcMar>
              <w:top w:w="40" w:type="dxa"/>
              <w:left w:w="70" w:type="dxa"/>
              <w:bottom w:w="40" w:type="dxa"/>
              <w:right w:w="70" w:type="dxa"/>
            </w:tcMar>
          </w:tcPr>
          <w:p>
            <w:pPr>
              <w:spacing w:before="0" w:after="0" w:line="164" w:lineRule="exact"/>
              <w:jc w:val="left"/>
            </w:pPr>
            <w:r>
              <w:rPr>
                <w:rFonts w:ascii="Calibri" w:hAnsi="Calibri"/>
                <w:b/>
                <w:i w:val="0"/>
                <w:color w:val="FFFFFF"/>
                <w:sz w:val="13"/>
              </w:rPr>
              <w:t>Partie</w:t>
            </w:r>
          </w:p>
        </w:tc>
        <w:tc>
          <w:tcPr>
            <w:tcW w:type="dxa" w:w="2880"/>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Terme</w:t>
            </w:r>
          </w:p>
        </w:tc>
        <w:tc>
          <w:tcPr>
            <w:tcW w:type="dxa" w:w="1551"/>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Rapport de cotes</w:t>
            </w:r>
          </w:p>
        </w:tc>
        <w:tc>
          <w:tcPr>
            <w:tcW w:type="dxa" w:w="1662"/>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IC 95 %</w:t>
            </w:r>
          </w:p>
        </w:tc>
        <w:tc>
          <w:tcPr>
            <w:tcW w:type="dxa" w:w="997"/>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p</w:t>
            </w:r>
          </w:p>
        </w:tc>
      </w:tr>
      <w:tr>
        <w:trPr>
          <w:cantSplit/>
        </w:trPr>
        <w:tc>
          <w:tcPr>
            <w:tcW w:type="dxa" w:w="2548"/>
            <w:tcMar>
              <w:top w:w="40" w:type="dxa"/>
              <w:left w:w="70" w:type="dxa"/>
              <w:bottom w:w="40" w:type="dxa"/>
              <w:right w:w="70" w:type="dxa"/>
            </w:tcMar>
          </w:tcPr>
          <w:p>
            <w:pPr>
              <w:spacing w:before="0" w:after="0" w:line="162" w:lineRule="exact"/>
              <w:jc w:val="left"/>
            </w:pPr>
            <w:r>
              <w:rPr>
                <w:rFonts w:ascii="Calibri" w:hAnsi="Calibri"/>
                <w:b w:val="0"/>
                <w:i w:val="0"/>
                <w:color w:val="10233F"/>
                <w:sz w:val="14"/>
              </w:rPr>
              <w:t>1. A consulté un service (logit)</w:t>
            </w:r>
          </w:p>
        </w:tc>
        <w:tc>
          <w:tcPr>
            <w:tcW w:type="dxa" w:w="288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bras_labIntervention</w:t>
            </w:r>
          </w:p>
        </w:tc>
        <w:tc>
          <w:tcPr>
            <w:tcW w:type="dxa" w:w="155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2,12</w:t>
            </w:r>
          </w:p>
        </w:tc>
        <w:tc>
          <w:tcPr>
            <w:tcW w:type="dxa" w:w="1662"/>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[1,31 ; 3,43]</w:t>
            </w:r>
          </w:p>
        </w:tc>
        <w:tc>
          <w:tcPr>
            <w:tcW w:type="dxa" w:w="99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0,002</w:t>
            </w:r>
          </w:p>
        </w:tc>
      </w:tr>
      <w:tr>
        <w:trPr>
          <w:cantSplit/>
        </w:trPr>
        <w:tc>
          <w:tcPr>
            <w:tcW w:type="dxa" w:w="2548"/>
            <w:tcMar>
              <w:top w:w="40" w:type="dxa"/>
              <w:left w:w="70" w:type="dxa"/>
              <w:bottom w:w="40" w:type="dxa"/>
              <w:right w:w="70" w:type="dxa"/>
            </w:tcMar>
          </w:tcPr>
          <w:p>
            <w:pPr>
              <w:spacing w:before="0" w:after="0" w:line="162" w:lineRule="exact"/>
              <w:jc w:val="left"/>
            </w:pPr>
            <w:r>
              <w:rPr>
                <w:rFonts w:ascii="Calibri" w:hAnsi="Calibri"/>
                <w:b w:val="0"/>
                <w:i w:val="0"/>
                <w:color w:val="10233F"/>
                <w:sz w:val="14"/>
              </w:rPr>
              <w:t>1. A consulté un service (logit)</w:t>
            </w:r>
          </w:p>
        </w:tc>
        <w:tc>
          <w:tcPr>
            <w:tcW w:type="dxa" w:w="288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vague_labT1</w:t>
            </w:r>
          </w:p>
        </w:tc>
        <w:tc>
          <w:tcPr>
            <w:tcW w:type="dxa" w:w="155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0,84</w:t>
            </w:r>
          </w:p>
        </w:tc>
        <w:tc>
          <w:tcPr>
            <w:tcW w:type="dxa" w:w="1662"/>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[0,61 ; 1,17]</w:t>
            </w:r>
          </w:p>
        </w:tc>
        <w:tc>
          <w:tcPr>
            <w:tcW w:type="dxa" w:w="99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0,299</w:t>
            </w:r>
          </w:p>
        </w:tc>
      </w:tr>
      <w:tr>
        <w:trPr>
          <w:cantSplit/>
        </w:trPr>
        <w:tc>
          <w:tcPr>
            <w:tcW w:type="dxa" w:w="2548"/>
            <w:tcMar>
              <w:top w:w="40" w:type="dxa"/>
              <w:left w:w="70" w:type="dxa"/>
              <w:bottom w:w="40" w:type="dxa"/>
              <w:right w:w="70" w:type="dxa"/>
            </w:tcMar>
          </w:tcPr>
          <w:p>
            <w:pPr>
              <w:spacing w:before="0" w:after="0" w:line="162" w:lineRule="exact"/>
              <w:jc w:val="left"/>
            </w:pPr>
            <w:r>
              <w:rPr>
                <w:rFonts w:ascii="Calibri" w:hAnsi="Calibri"/>
                <w:b w:val="0"/>
                <w:i w:val="0"/>
                <w:color w:val="10233F"/>
                <w:sz w:val="14"/>
              </w:rPr>
              <w:t>1. A consulté un service (logit)</w:t>
            </w:r>
          </w:p>
        </w:tc>
        <w:tc>
          <w:tcPr>
            <w:tcW w:type="dxa" w:w="288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J2_yn</w:t>
            </w:r>
          </w:p>
        </w:tc>
        <w:tc>
          <w:tcPr>
            <w:tcW w:type="dxa" w:w="155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w:t>
            </w:r>
          </w:p>
        </w:tc>
        <w:tc>
          <w:tcPr>
            <w:tcW w:type="dxa" w:w="1662"/>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[1,44 ; 2,77]</w:t>
            </w:r>
          </w:p>
        </w:tc>
        <w:tc>
          <w:tcPr>
            <w:tcW w:type="dxa" w:w="99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&lt; 0,001</w:t>
            </w:r>
          </w:p>
        </w:tc>
      </w:tr>
      <w:tr>
        <w:trPr>
          <w:cantSplit/>
        </w:trPr>
        <w:tc>
          <w:tcPr>
            <w:tcW w:type="dxa" w:w="2548"/>
            <w:tcMar>
              <w:top w:w="40" w:type="dxa"/>
              <w:left w:w="70" w:type="dxa"/>
              <w:bottom w:w="40" w:type="dxa"/>
              <w:right w:w="70" w:type="dxa"/>
            </w:tcMar>
          </w:tcPr>
          <w:p>
            <w:pPr>
              <w:spacing w:before="0" w:after="0" w:line="162" w:lineRule="exact"/>
              <w:jc w:val="left"/>
            </w:pPr>
            <w:r>
              <w:rPr>
                <w:rFonts w:ascii="Calibri" w:hAnsi="Calibri"/>
                <w:b w:val="0"/>
                <w:i w:val="0"/>
                <w:color w:val="10233F"/>
                <w:sz w:val="14"/>
              </w:rPr>
              <w:t>1. A consulté un service (logit)</w:t>
            </w:r>
          </w:p>
        </w:tc>
        <w:tc>
          <w:tcPr>
            <w:tcW w:type="dxa" w:w="288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factor(quintile)2</w:t>
            </w:r>
          </w:p>
        </w:tc>
        <w:tc>
          <w:tcPr>
            <w:tcW w:type="dxa" w:w="155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0,92</w:t>
            </w:r>
          </w:p>
        </w:tc>
        <w:tc>
          <w:tcPr>
            <w:tcW w:type="dxa" w:w="1662"/>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[0,60 ; 1,41]</w:t>
            </w:r>
          </w:p>
        </w:tc>
        <w:tc>
          <w:tcPr>
            <w:tcW w:type="dxa" w:w="99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0,703</w:t>
            </w:r>
          </w:p>
        </w:tc>
      </w:tr>
      <w:tr>
        <w:trPr>
          <w:cantSplit/>
        </w:trPr>
        <w:tc>
          <w:tcPr>
            <w:tcW w:type="dxa" w:w="2548"/>
            <w:tcMar>
              <w:top w:w="40" w:type="dxa"/>
              <w:left w:w="70" w:type="dxa"/>
              <w:bottom w:w="40" w:type="dxa"/>
              <w:right w:w="70" w:type="dxa"/>
            </w:tcMar>
          </w:tcPr>
          <w:p>
            <w:pPr>
              <w:spacing w:before="0" w:after="0" w:line="162" w:lineRule="exact"/>
              <w:jc w:val="left"/>
            </w:pPr>
            <w:r>
              <w:rPr>
                <w:rFonts w:ascii="Calibri" w:hAnsi="Calibri"/>
                <w:b w:val="0"/>
                <w:i w:val="0"/>
                <w:color w:val="10233F"/>
                <w:sz w:val="14"/>
              </w:rPr>
              <w:t>1. A consulté un service (logit)</w:t>
            </w:r>
          </w:p>
        </w:tc>
        <w:tc>
          <w:tcPr>
            <w:tcW w:type="dxa" w:w="288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factor(quintile)3</w:t>
            </w:r>
          </w:p>
        </w:tc>
        <w:tc>
          <w:tcPr>
            <w:tcW w:type="dxa" w:w="155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1,2</w:t>
            </w:r>
          </w:p>
        </w:tc>
        <w:tc>
          <w:tcPr>
            <w:tcW w:type="dxa" w:w="1662"/>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[0,75 ; 1,93]</w:t>
            </w:r>
          </w:p>
        </w:tc>
        <w:tc>
          <w:tcPr>
            <w:tcW w:type="dxa" w:w="99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0,452</w:t>
            </w:r>
          </w:p>
        </w:tc>
      </w:tr>
      <w:tr>
        <w:trPr>
          <w:cantSplit/>
        </w:trPr>
        <w:tc>
          <w:tcPr>
            <w:tcW w:type="dxa" w:w="2548"/>
            <w:tcMar>
              <w:top w:w="40" w:type="dxa"/>
              <w:left w:w="70" w:type="dxa"/>
              <w:bottom w:w="40" w:type="dxa"/>
              <w:right w:w="70" w:type="dxa"/>
            </w:tcMar>
          </w:tcPr>
          <w:p>
            <w:pPr>
              <w:spacing w:before="0" w:after="0" w:line="162" w:lineRule="exact"/>
              <w:jc w:val="left"/>
            </w:pPr>
            <w:r>
              <w:rPr>
                <w:rFonts w:ascii="Calibri" w:hAnsi="Calibri"/>
                <w:b w:val="0"/>
                <w:i w:val="0"/>
                <w:color w:val="10233F"/>
                <w:sz w:val="14"/>
              </w:rPr>
              <w:t>1. A consulté un service (logit)</w:t>
            </w:r>
          </w:p>
        </w:tc>
        <w:tc>
          <w:tcPr>
            <w:tcW w:type="dxa" w:w="288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factor(quintile)4</w:t>
            </w:r>
          </w:p>
        </w:tc>
        <w:tc>
          <w:tcPr>
            <w:tcW w:type="dxa" w:w="155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1,46</w:t>
            </w:r>
          </w:p>
        </w:tc>
        <w:tc>
          <w:tcPr>
            <w:tcW w:type="dxa" w:w="1662"/>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[0,76 ; 2,82]</w:t>
            </w:r>
          </w:p>
        </w:tc>
        <w:tc>
          <w:tcPr>
            <w:tcW w:type="dxa" w:w="99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0,253</w:t>
            </w:r>
          </w:p>
        </w:tc>
      </w:tr>
      <w:tr>
        <w:trPr>
          <w:cantSplit/>
        </w:trPr>
        <w:tc>
          <w:tcPr>
            <w:tcW w:type="dxa" w:w="2548"/>
            <w:tcMar>
              <w:top w:w="40" w:type="dxa"/>
              <w:left w:w="70" w:type="dxa"/>
              <w:bottom w:w="40" w:type="dxa"/>
              <w:right w:w="70" w:type="dxa"/>
            </w:tcMar>
          </w:tcPr>
          <w:p>
            <w:pPr>
              <w:spacing w:before="0" w:after="0" w:line="162" w:lineRule="exact"/>
              <w:jc w:val="left"/>
            </w:pPr>
            <w:r>
              <w:rPr>
                <w:rFonts w:ascii="Calibri" w:hAnsi="Calibri"/>
                <w:b w:val="0"/>
                <w:i w:val="0"/>
                <w:color w:val="10233F"/>
                <w:sz w:val="14"/>
              </w:rPr>
              <w:t>1. A consulté un service (logit)</w:t>
            </w:r>
          </w:p>
        </w:tc>
        <w:tc>
          <w:tcPr>
            <w:tcW w:type="dxa" w:w="288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factor(quintile)5</w:t>
            </w:r>
          </w:p>
        </w:tc>
        <w:tc>
          <w:tcPr>
            <w:tcW w:type="dxa" w:w="155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2,63</w:t>
            </w:r>
          </w:p>
        </w:tc>
        <w:tc>
          <w:tcPr>
            <w:tcW w:type="dxa" w:w="1662"/>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[1,37 ; 5,03]</w:t>
            </w:r>
          </w:p>
        </w:tc>
        <w:tc>
          <w:tcPr>
            <w:tcW w:type="dxa" w:w="99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0,004</w:t>
            </w:r>
          </w:p>
        </w:tc>
      </w:tr>
      <w:tr>
        <w:trPr>
          <w:cantSplit/>
        </w:trPr>
        <w:tc>
          <w:tcPr>
            <w:tcW w:type="dxa" w:w="2548"/>
            <w:tcMar>
              <w:top w:w="40" w:type="dxa"/>
              <w:left w:w="70" w:type="dxa"/>
              <w:bottom w:w="40" w:type="dxa"/>
              <w:right w:w="70" w:type="dxa"/>
            </w:tcMar>
          </w:tcPr>
          <w:p>
            <w:pPr>
              <w:spacing w:before="0" w:after="0" w:line="162" w:lineRule="exact"/>
              <w:jc w:val="left"/>
            </w:pPr>
            <w:r>
              <w:rPr>
                <w:rFonts w:ascii="Calibri" w:hAnsi="Calibri"/>
                <w:b w:val="0"/>
                <w:i w:val="0"/>
                <w:color w:val="10233F"/>
                <w:sz w:val="14"/>
              </w:rPr>
              <w:t>1. A consulté un service (logit)</w:t>
            </w:r>
          </w:p>
        </w:tc>
        <w:tc>
          <w:tcPr>
            <w:tcW w:type="dxa" w:w="288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marche30–60 min</w:t>
            </w:r>
          </w:p>
        </w:tc>
        <w:tc>
          <w:tcPr>
            <w:tcW w:type="dxa" w:w="155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1,24</w:t>
            </w:r>
          </w:p>
        </w:tc>
        <w:tc>
          <w:tcPr>
            <w:tcW w:type="dxa" w:w="1662"/>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[0,72 ; 2,17]</w:t>
            </w:r>
          </w:p>
        </w:tc>
        <w:tc>
          <w:tcPr>
            <w:tcW w:type="dxa" w:w="99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0,439</w:t>
            </w:r>
          </w:p>
        </w:tc>
      </w:tr>
      <w:tr>
        <w:trPr>
          <w:cantSplit/>
        </w:trPr>
        <w:tc>
          <w:tcPr>
            <w:tcW w:type="dxa" w:w="2548"/>
            <w:tcMar>
              <w:top w:w="40" w:type="dxa"/>
              <w:left w:w="70" w:type="dxa"/>
              <w:bottom w:w="40" w:type="dxa"/>
              <w:right w:w="70" w:type="dxa"/>
            </w:tcMar>
          </w:tcPr>
          <w:p>
            <w:pPr>
              <w:spacing w:before="0" w:after="0" w:line="162" w:lineRule="exact"/>
              <w:jc w:val="left"/>
            </w:pPr>
            <w:r>
              <w:rPr>
                <w:rFonts w:ascii="Calibri" w:hAnsi="Calibri"/>
                <w:b w:val="0"/>
                <w:i w:val="0"/>
                <w:color w:val="10233F"/>
                <w:sz w:val="14"/>
              </w:rPr>
              <w:t>1. A consulté un service (logit)</w:t>
            </w:r>
          </w:p>
        </w:tc>
        <w:tc>
          <w:tcPr>
            <w:tcW w:type="dxa" w:w="288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marche&gt; 60 min</w:t>
            </w:r>
          </w:p>
        </w:tc>
        <w:tc>
          <w:tcPr>
            <w:tcW w:type="dxa" w:w="155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0,91</w:t>
            </w:r>
          </w:p>
        </w:tc>
        <w:tc>
          <w:tcPr>
            <w:tcW w:type="dxa" w:w="1662"/>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[0,55 ; 1,51]</w:t>
            </w:r>
          </w:p>
        </w:tc>
        <w:tc>
          <w:tcPr>
            <w:tcW w:type="dxa" w:w="99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0,724</w:t>
            </w:r>
          </w:p>
        </w:tc>
      </w:tr>
      <w:tr>
        <w:trPr>
          <w:cantSplit/>
        </w:trPr>
        <w:tc>
          <w:tcPr>
            <w:tcW w:type="dxa" w:w="2548"/>
            <w:tcMar>
              <w:top w:w="40" w:type="dxa"/>
              <w:left w:w="70" w:type="dxa"/>
              <w:bottom w:w="40" w:type="dxa"/>
              <w:right w:w="70" w:type="dxa"/>
            </w:tcMar>
          </w:tcPr>
          <w:p>
            <w:pPr>
              <w:spacing w:before="0" w:after="0" w:line="162" w:lineRule="exact"/>
              <w:jc w:val="left"/>
            </w:pPr>
            <w:r>
              <w:rPr>
                <w:rFonts w:ascii="Calibri" w:hAnsi="Calibri"/>
                <w:b w:val="0"/>
                <w:i w:val="0"/>
                <w:color w:val="10233F"/>
                <w:sz w:val="14"/>
              </w:rPr>
              <w:t>1. A consulté un service (logit)</w:t>
            </w:r>
          </w:p>
        </w:tc>
        <w:tc>
          <w:tcPr>
            <w:tcW w:type="dxa" w:w="288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bras_labIntervention:vague_labT1</w:t>
            </w:r>
          </w:p>
        </w:tc>
        <w:tc>
          <w:tcPr>
            <w:tcW w:type="dxa" w:w="155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2,39</w:t>
            </w:r>
          </w:p>
        </w:tc>
        <w:tc>
          <w:tcPr>
            <w:tcW w:type="dxa" w:w="1662"/>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[1,45 ; 3,93]</w:t>
            </w:r>
          </w:p>
        </w:tc>
        <w:tc>
          <w:tcPr>
            <w:tcW w:type="dxa" w:w="99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&lt; 0,001</w:t>
            </w:r>
          </w:p>
        </w:tc>
      </w:tr>
      <w:tr>
        <w:trPr>
          <w:cantSplit/>
        </w:trPr>
        <w:tc>
          <w:tcPr>
            <w:tcW w:type="dxa" w:w="2548"/>
            <w:tcMar>
              <w:top w:w="40" w:type="dxa"/>
              <w:left w:w="70" w:type="dxa"/>
              <w:bottom w:w="40" w:type="dxa"/>
              <w:right w:w="70" w:type="dxa"/>
            </w:tcMar>
          </w:tcPr>
          <w:p>
            <w:pPr>
              <w:spacing w:before="0" w:after="0" w:line="162" w:lineRule="exact"/>
              <w:jc w:val="left"/>
            </w:pPr>
            <w:r>
              <w:rPr>
                <w:rFonts w:ascii="Calibri" w:hAnsi="Calibri"/>
                <w:b w:val="0"/>
                <w:i w:val="0"/>
                <w:color w:val="10233F"/>
                <w:sz w:val="14"/>
              </w:rPr>
              <w:t>2. Délai plus long parmi les consultants (logit ordinal)</w:t>
            </w:r>
          </w:p>
        </w:tc>
        <w:tc>
          <w:tcPr>
            <w:tcW w:type="dxa" w:w="288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bras_labIntervention</w:t>
            </w:r>
          </w:p>
        </w:tc>
        <w:tc>
          <w:tcPr>
            <w:tcW w:type="dxa" w:w="155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0,52</w:t>
            </w:r>
          </w:p>
        </w:tc>
        <w:tc>
          <w:tcPr>
            <w:tcW w:type="dxa" w:w="1662"/>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[0,36 ; 0,76]</w:t>
            </w:r>
          </w:p>
        </w:tc>
        <w:tc>
          <w:tcPr>
            <w:tcW w:type="dxa" w:w="99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&lt; 0,001</w:t>
            </w:r>
          </w:p>
        </w:tc>
      </w:tr>
      <w:tr>
        <w:trPr>
          <w:cantSplit/>
        </w:trPr>
        <w:tc>
          <w:tcPr>
            <w:tcW w:type="dxa" w:w="2548"/>
            <w:tcMar>
              <w:top w:w="40" w:type="dxa"/>
              <w:left w:w="70" w:type="dxa"/>
              <w:bottom w:w="40" w:type="dxa"/>
              <w:right w:w="70" w:type="dxa"/>
            </w:tcMar>
          </w:tcPr>
          <w:p>
            <w:pPr>
              <w:spacing w:before="0" w:after="0" w:line="162" w:lineRule="exact"/>
              <w:jc w:val="left"/>
            </w:pPr>
            <w:r>
              <w:rPr>
                <w:rFonts w:ascii="Calibri" w:hAnsi="Calibri"/>
                <w:b w:val="0"/>
                <w:i w:val="0"/>
                <w:color w:val="10233F"/>
                <w:sz w:val="14"/>
              </w:rPr>
              <w:t>2. Délai plus long parmi les consultants (logit ordinal)</w:t>
            </w:r>
          </w:p>
        </w:tc>
        <w:tc>
          <w:tcPr>
            <w:tcW w:type="dxa" w:w="288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vague_labT1</w:t>
            </w:r>
          </w:p>
        </w:tc>
        <w:tc>
          <w:tcPr>
            <w:tcW w:type="dxa" w:w="155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0,74</w:t>
            </w:r>
          </w:p>
        </w:tc>
        <w:tc>
          <w:tcPr>
            <w:tcW w:type="dxa" w:w="1662"/>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[0,49 ; 1,11]</w:t>
            </w:r>
          </w:p>
        </w:tc>
        <w:tc>
          <w:tcPr>
            <w:tcW w:type="dxa" w:w="99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0,148</w:t>
            </w:r>
          </w:p>
        </w:tc>
      </w:tr>
      <w:tr>
        <w:trPr>
          <w:cantSplit/>
        </w:trPr>
        <w:tc>
          <w:tcPr>
            <w:tcW w:type="dxa" w:w="2548"/>
            <w:tcMar>
              <w:top w:w="40" w:type="dxa"/>
              <w:left w:w="70" w:type="dxa"/>
              <w:bottom w:w="40" w:type="dxa"/>
              <w:right w:w="70" w:type="dxa"/>
            </w:tcMar>
          </w:tcPr>
          <w:p>
            <w:pPr>
              <w:spacing w:before="0" w:after="0" w:line="162" w:lineRule="exact"/>
              <w:jc w:val="left"/>
            </w:pPr>
            <w:r>
              <w:rPr>
                <w:rFonts w:ascii="Calibri" w:hAnsi="Calibri"/>
                <w:b w:val="0"/>
                <w:i w:val="0"/>
                <w:color w:val="10233F"/>
                <w:sz w:val="14"/>
              </w:rPr>
              <w:t>2. Délai plus long parmi les consultants (logit ordinal)</w:t>
            </w:r>
          </w:p>
        </w:tc>
        <w:tc>
          <w:tcPr>
            <w:tcW w:type="dxa" w:w="288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J2_yn</w:t>
            </w:r>
          </w:p>
        </w:tc>
        <w:tc>
          <w:tcPr>
            <w:tcW w:type="dxa" w:w="155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0,77</w:t>
            </w:r>
          </w:p>
        </w:tc>
        <w:tc>
          <w:tcPr>
            <w:tcW w:type="dxa" w:w="1662"/>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[0,62 ; 0,97]</w:t>
            </w:r>
          </w:p>
        </w:tc>
        <w:tc>
          <w:tcPr>
            <w:tcW w:type="dxa" w:w="99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0,024</w:t>
            </w:r>
          </w:p>
        </w:tc>
      </w:tr>
      <w:tr>
        <w:trPr>
          <w:cantSplit/>
        </w:trPr>
        <w:tc>
          <w:tcPr>
            <w:tcW w:type="dxa" w:w="2548"/>
            <w:tcMar>
              <w:top w:w="40" w:type="dxa"/>
              <w:left w:w="70" w:type="dxa"/>
              <w:bottom w:w="40" w:type="dxa"/>
              <w:right w:w="70" w:type="dxa"/>
            </w:tcMar>
          </w:tcPr>
          <w:p>
            <w:pPr>
              <w:spacing w:before="0" w:after="0" w:line="162" w:lineRule="exact"/>
              <w:jc w:val="left"/>
            </w:pPr>
            <w:r>
              <w:rPr>
                <w:rFonts w:ascii="Calibri" w:hAnsi="Calibri"/>
                <w:b w:val="0"/>
                <w:i w:val="0"/>
                <w:color w:val="10233F"/>
                <w:sz w:val="14"/>
              </w:rPr>
              <w:t>2. Délai plus long parmi les consultants (logit ordinal)</w:t>
            </w:r>
          </w:p>
        </w:tc>
        <w:tc>
          <w:tcPr>
            <w:tcW w:type="dxa" w:w="288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factor(quintile)2</w:t>
            </w:r>
          </w:p>
        </w:tc>
        <w:tc>
          <w:tcPr>
            <w:tcW w:type="dxa" w:w="155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0,86</w:t>
            </w:r>
          </w:p>
        </w:tc>
        <w:tc>
          <w:tcPr>
            <w:tcW w:type="dxa" w:w="1662"/>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[0,56 ; 1,32]</w:t>
            </w:r>
          </w:p>
        </w:tc>
        <w:tc>
          <w:tcPr>
            <w:tcW w:type="dxa" w:w="99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0,487</w:t>
            </w:r>
          </w:p>
        </w:tc>
      </w:tr>
      <w:tr>
        <w:trPr>
          <w:cantSplit/>
        </w:trPr>
        <w:tc>
          <w:tcPr>
            <w:tcW w:type="dxa" w:w="2548"/>
            <w:tcMar>
              <w:top w:w="40" w:type="dxa"/>
              <w:left w:w="70" w:type="dxa"/>
              <w:bottom w:w="40" w:type="dxa"/>
              <w:right w:w="70" w:type="dxa"/>
            </w:tcMar>
          </w:tcPr>
          <w:p>
            <w:pPr>
              <w:spacing w:before="0" w:after="0" w:line="162" w:lineRule="exact"/>
              <w:jc w:val="left"/>
            </w:pPr>
            <w:r>
              <w:rPr>
                <w:rFonts w:ascii="Calibri" w:hAnsi="Calibri"/>
                <w:b w:val="0"/>
                <w:i w:val="0"/>
                <w:color w:val="10233F"/>
                <w:sz w:val="14"/>
              </w:rPr>
              <w:t>2. Délai plus long parmi les consultants (logit ordinal)</w:t>
            </w:r>
          </w:p>
        </w:tc>
        <w:tc>
          <w:tcPr>
            <w:tcW w:type="dxa" w:w="288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factor(quintile)3</w:t>
            </w:r>
          </w:p>
        </w:tc>
        <w:tc>
          <w:tcPr>
            <w:tcW w:type="dxa" w:w="155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w:t>
            </w:r>
          </w:p>
        </w:tc>
        <w:tc>
          <w:tcPr>
            <w:tcW w:type="dxa" w:w="1662"/>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[0,61 ; 1,65]</w:t>
            </w:r>
          </w:p>
        </w:tc>
        <w:tc>
          <w:tcPr>
            <w:tcW w:type="dxa" w:w="99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0,996</w:t>
            </w:r>
          </w:p>
        </w:tc>
      </w:tr>
      <w:tr>
        <w:trPr>
          <w:cantSplit/>
        </w:trPr>
        <w:tc>
          <w:tcPr>
            <w:tcW w:type="dxa" w:w="2548"/>
            <w:tcMar>
              <w:top w:w="40" w:type="dxa"/>
              <w:left w:w="70" w:type="dxa"/>
              <w:bottom w:w="40" w:type="dxa"/>
              <w:right w:w="70" w:type="dxa"/>
            </w:tcMar>
          </w:tcPr>
          <w:p>
            <w:pPr>
              <w:spacing w:before="0" w:after="0" w:line="162" w:lineRule="exact"/>
              <w:jc w:val="left"/>
            </w:pPr>
            <w:r>
              <w:rPr>
                <w:rFonts w:ascii="Calibri" w:hAnsi="Calibri"/>
                <w:b w:val="0"/>
                <w:i w:val="0"/>
                <w:color w:val="10233F"/>
                <w:sz w:val="14"/>
              </w:rPr>
              <w:t>2. Délai plus long parmi les consultants (logit ordinal)</w:t>
            </w:r>
          </w:p>
        </w:tc>
        <w:tc>
          <w:tcPr>
            <w:tcW w:type="dxa" w:w="288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factor(quintile)4</w:t>
            </w:r>
          </w:p>
        </w:tc>
        <w:tc>
          <w:tcPr>
            <w:tcW w:type="dxa" w:w="155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0,74</w:t>
            </w:r>
          </w:p>
        </w:tc>
        <w:tc>
          <w:tcPr>
            <w:tcW w:type="dxa" w:w="1662"/>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[0,50 ; 1,09]</w:t>
            </w:r>
          </w:p>
        </w:tc>
        <w:tc>
          <w:tcPr>
            <w:tcW w:type="dxa" w:w="99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0,130</w:t>
            </w:r>
          </w:p>
        </w:tc>
      </w:tr>
      <w:tr>
        <w:trPr>
          <w:cantSplit/>
        </w:trPr>
        <w:tc>
          <w:tcPr>
            <w:tcW w:type="dxa" w:w="2548"/>
            <w:tcMar>
              <w:top w:w="40" w:type="dxa"/>
              <w:left w:w="70" w:type="dxa"/>
              <w:bottom w:w="40" w:type="dxa"/>
              <w:right w:w="70" w:type="dxa"/>
            </w:tcMar>
          </w:tcPr>
          <w:p>
            <w:pPr>
              <w:spacing w:before="0" w:after="0" w:line="162" w:lineRule="exact"/>
              <w:jc w:val="left"/>
            </w:pPr>
            <w:r>
              <w:rPr>
                <w:rFonts w:ascii="Calibri" w:hAnsi="Calibri"/>
                <w:b w:val="0"/>
                <w:i w:val="0"/>
                <w:color w:val="10233F"/>
                <w:sz w:val="14"/>
              </w:rPr>
              <w:t>2. Délai plus long parmi les consultants (logit ordinal)</w:t>
            </w:r>
          </w:p>
        </w:tc>
        <w:tc>
          <w:tcPr>
            <w:tcW w:type="dxa" w:w="288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factor(quintile)5</w:t>
            </w:r>
          </w:p>
        </w:tc>
        <w:tc>
          <w:tcPr>
            <w:tcW w:type="dxa" w:w="155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0,89</w:t>
            </w:r>
          </w:p>
        </w:tc>
        <w:tc>
          <w:tcPr>
            <w:tcW w:type="dxa" w:w="1662"/>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[0,64 ; 1,25]</w:t>
            </w:r>
          </w:p>
        </w:tc>
        <w:tc>
          <w:tcPr>
            <w:tcW w:type="dxa" w:w="99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0,514</w:t>
            </w:r>
          </w:p>
        </w:tc>
      </w:tr>
      <w:tr>
        <w:trPr>
          <w:cantSplit/>
        </w:trPr>
        <w:tc>
          <w:tcPr>
            <w:tcW w:type="dxa" w:w="2548"/>
            <w:tcMar>
              <w:top w:w="40" w:type="dxa"/>
              <w:left w:w="70" w:type="dxa"/>
              <w:bottom w:w="40" w:type="dxa"/>
              <w:right w:w="70" w:type="dxa"/>
            </w:tcMar>
          </w:tcPr>
          <w:p>
            <w:pPr>
              <w:spacing w:before="0" w:after="0" w:line="162" w:lineRule="exact"/>
              <w:jc w:val="left"/>
            </w:pPr>
            <w:r>
              <w:rPr>
                <w:rFonts w:ascii="Calibri" w:hAnsi="Calibri"/>
                <w:b w:val="0"/>
                <w:i w:val="0"/>
                <w:color w:val="10233F"/>
                <w:sz w:val="14"/>
              </w:rPr>
              <w:t>2. Délai plus long parmi les consultants (logit ordinal)</w:t>
            </w:r>
          </w:p>
        </w:tc>
        <w:tc>
          <w:tcPr>
            <w:tcW w:type="dxa" w:w="288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marche30–60 min</w:t>
            </w:r>
          </w:p>
        </w:tc>
        <w:tc>
          <w:tcPr>
            <w:tcW w:type="dxa" w:w="155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1,09</w:t>
            </w:r>
          </w:p>
        </w:tc>
        <w:tc>
          <w:tcPr>
            <w:tcW w:type="dxa" w:w="1662"/>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[0,92 ; 1,30]</w:t>
            </w:r>
          </w:p>
        </w:tc>
        <w:tc>
          <w:tcPr>
            <w:tcW w:type="dxa" w:w="99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0,332</w:t>
            </w:r>
          </w:p>
        </w:tc>
      </w:tr>
      <w:tr>
        <w:trPr>
          <w:cantSplit/>
        </w:trPr>
        <w:tc>
          <w:tcPr>
            <w:tcW w:type="dxa" w:w="2548"/>
            <w:tcMar>
              <w:top w:w="40" w:type="dxa"/>
              <w:left w:w="70" w:type="dxa"/>
              <w:bottom w:w="40" w:type="dxa"/>
              <w:right w:w="70" w:type="dxa"/>
            </w:tcMar>
          </w:tcPr>
          <w:p>
            <w:pPr>
              <w:spacing w:before="0" w:after="0" w:line="162" w:lineRule="exact"/>
              <w:jc w:val="left"/>
            </w:pPr>
            <w:r>
              <w:rPr>
                <w:rFonts w:ascii="Calibri" w:hAnsi="Calibri"/>
                <w:b w:val="0"/>
                <w:i w:val="0"/>
                <w:color w:val="10233F"/>
                <w:sz w:val="14"/>
              </w:rPr>
              <w:t>2. Délai plus long parmi les consultants (logit ordinal)</w:t>
            </w:r>
          </w:p>
        </w:tc>
        <w:tc>
          <w:tcPr>
            <w:tcW w:type="dxa" w:w="288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marche&gt; 60 min</w:t>
            </w:r>
          </w:p>
        </w:tc>
        <w:tc>
          <w:tcPr>
            <w:tcW w:type="dxa" w:w="155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1,3</w:t>
            </w:r>
          </w:p>
        </w:tc>
        <w:tc>
          <w:tcPr>
            <w:tcW w:type="dxa" w:w="1662"/>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[0,93 ; 1,81]</w:t>
            </w:r>
          </w:p>
        </w:tc>
        <w:tc>
          <w:tcPr>
            <w:tcW w:type="dxa" w:w="99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0,120</w:t>
            </w:r>
          </w:p>
        </w:tc>
      </w:tr>
      <w:tr>
        <w:trPr>
          <w:cantSplit/>
        </w:trPr>
        <w:tc>
          <w:tcPr>
            <w:tcW w:type="dxa" w:w="2548"/>
            <w:tcMar>
              <w:top w:w="40" w:type="dxa"/>
              <w:left w:w="70" w:type="dxa"/>
              <w:bottom w:w="40" w:type="dxa"/>
              <w:right w:w="70" w:type="dxa"/>
            </w:tcMar>
          </w:tcPr>
          <w:p>
            <w:pPr>
              <w:spacing w:before="0" w:after="0" w:line="162" w:lineRule="exact"/>
              <w:jc w:val="left"/>
            </w:pPr>
            <w:r>
              <w:rPr>
                <w:rFonts w:ascii="Calibri" w:hAnsi="Calibri"/>
                <w:b w:val="0"/>
                <w:i w:val="0"/>
                <w:color w:val="10233F"/>
                <w:sz w:val="14"/>
              </w:rPr>
              <w:t>2. Délai plus long parmi les consultants (logit ordinal)</w:t>
            </w:r>
          </w:p>
        </w:tc>
        <w:tc>
          <w:tcPr>
            <w:tcW w:type="dxa" w:w="2880"/>
            <w:tcMar>
              <w:top w:w="40" w:type="dxa"/>
              <w:left w:w="70" w:type="dxa"/>
              <w:bottom w:w="40" w:type="dxa"/>
              <w:right w:w="70" w:type="dxa"/>
            </w:tcMar>
          </w:tcPr>
          <w:p>
            <w:pPr>
              <w:spacing w:before="0" w:after="0" w:line="162" w:lineRule="exact"/>
              <w:jc w:val="center"/>
            </w:pPr>
            <w:r>
              <w:rPr>
                <w:rFonts w:ascii="Calibri" w:hAnsi="Calibri"/>
                <w:b w:val="0"/>
                <w:i w:val="0"/>
                <w:color w:val="10233F"/>
                <w:sz w:val="14"/>
              </w:rPr>
              <w:t>bras_labIntervention:vague_labT1</w:t>
            </w:r>
          </w:p>
        </w:tc>
        <w:tc>
          <w:tcPr>
            <w:tcW w:type="dxa" w:w="1551"/>
            <w:tcMar>
              <w:top w:w="40" w:type="dxa"/>
              <w:left w:w="70" w:type="dxa"/>
              <w:bottom w:w="40" w:type="dxa"/>
              <w:right w:w="70" w:type="dxa"/>
            </w:tcMar>
          </w:tcPr>
          <w:p>
            <w:pPr>
              <w:spacing w:before="0" w:after="0" w:line="162" w:lineRule="exact"/>
              <w:jc w:val="center"/>
            </w:pPr>
            <w:r>
              <w:rPr>
                <w:rFonts w:ascii="Calibri" w:hAnsi="Calibri"/>
                <w:b w:val="0"/>
                <w:i w:val="0"/>
                <w:color w:val="10233F"/>
                <w:sz w:val="14"/>
              </w:rPr>
              <w:t>1,55</w:t>
            </w:r>
          </w:p>
        </w:tc>
        <w:tc>
          <w:tcPr>
            <w:tcW w:type="dxa" w:w="1662"/>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[0,95 ; 2,52]</w:t>
            </w:r>
          </w:p>
        </w:tc>
        <w:tc>
          <w:tcPr>
            <w:tcW w:type="dxa" w:w="997"/>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0,079</w:t>
            </w:r>
          </w:p>
        </w:tc>
      </w:tr>
    </w:tbl>
    <w:p>
      <w:pPr>
        <w:spacing w:before="20" w:after="180" w:line="186" w:lineRule="exact"/>
        <w:jc w:val="both"/>
      </w:pPr>
      <w:r>
        <w:rPr>
          <w:rFonts w:ascii="Calibri" w:hAnsi="Calibri"/>
          <w:b w:val="0"/>
          <w:i w:val="0"/>
          <w:color w:val="6B7280"/>
          <w:sz w:val="14"/>
        </w:rPr>
        <w:t>Partie 1 : modèle logistique de la consultation. Partie 2 : modèle du délai parmi les consultants. Le rapport de cotes du bras mesure une association, non un effet : les zones d'intervention recourent déjà davantage au départ. Source : T43_enfant_malade_deux_parties.</w:t>
      </w:r>
    </w:p>
    <w:p>
      <w:pPr>
        <w:spacing w:after="100" w:before="0" w:line="276" w:lineRule="exact"/>
        <w:jc w:val="both"/>
      </w:pPr>
      <w:r>
        <w:rPr>
          <w:rFonts w:ascii="Calibri" w:hAnsi="Calibri"/>
          <w:b w:val="0"/>
          <w:i w:val="0"/>
          <w:color w:val="10233F"/>
          <w:sz w:val="20"/>
        </w:rPr>
        <w:t>Ce résultat illustre la difficulté centrale du rapport : la variable « bras » est associée à presque tous les résultats, y compris à ceux sur lesquels l'appui n'a pas d'action directe. C'est cette association, et non un effet, que la différence de différences neutralise — et c'est pourquoi les deux lectures doivent être présentées ensemble.</w:t>
      </w:r>
    </w:p>
    <w:p>
      <w:pPr>
        <w:pStyle w:val="Heading2"/>
        <w:keepNext/>
        <w:spacing w:before="260" w:after="100"/>
      </w:pPr>
      <w:r>
        <w:rPr>
          <w:rFonts w:ascii="Calibri" w:hAnsi="Calibri"/>
          <w:b/>
          <w:i w:val="0"/>
          <w:color w:val="0B1F3A"/>
          <w:sz w:val="26"/>
        </w:rPr>
        <w:t>9.3 La santé maternelle : une cascade qui fuit par le milieu</w:t>
      </w:r>
    </w:p>
    <w:p>
      <w:pPr>
        <w:spacing w:after="100" w:before="0" w:line="276" w:lineRule="exact"/>
        <w:jc w:val="both"/>
      </w:pPr>
      <w:r>
        <w:rPr>
          <w:rFonts w:ascii="Calibri" w:hAnsi="Calibri"/>
          <w:b w:val="0"/>
          <w:i w:val="0"/>
          <w:color w:val="10233F"/>
          <w:sz w:val="20"/>
        </w:rPr>
        <w:t>La cascade maternelle perd l'essentiel de son effectif entre la première et la quatrième consultation prénatale : 58,5 points sur 100. Les pertes suivantes, plus faibles, sont concentrées sur la période postnatale, où seuls 35 % des femmes accouchées en structure reviennent six semaines après. Le point d'entrée est donc bon — neuf femmes sur dix font au moins une consultation — et c'est le maintien dans le parcours qui pose problème.</w:t>
      </w:r>
    </w:p>
    <w:p>
      <w:pPr>
        <w:spacing w:after="100" w:before="0" w:line="276" w:lineRule="exact"/>
        <w:jc w:val="both"/>
      </w:pPr>
      <w:r>
        <w:rPr>
          <w:rFonts w:ascii="Calibri" w:hAnsi="Calibri"/>
          <w:b w:val="0"/>
          <w:i w:val="0"/>
          <w:color w:val="10233F"/>
          <w:sz w:val="20"/>
        </w:rPr>
        <w:t>L'évolution entre les deux passages ne va pas dans le sens attendu : la quatrième consultation recule en zone d'intervention (42,5 → 38,6 %) et la consultation postnatale progresse moins vite qu'en zone témoin (31,4 → 38,8 % contre 31,4 → 45,4 %). Deux explications sont possibles et non départageables avec ces données : une différence de calendrier de grossesse entre les passages, ou un effet de saturation des structures dans les zones où l'appui a mobilisé les agents.</w:t>
      </w:r>
    </w:p>
    <w:p>
      <w:pPr>
        <w:keepNext/>
        <w:spacing w:before="120" w:after="40"/>
      </w:pPr>
      <w:r>
        <w:rPr>
          <w:rFonts w:ascii="Calibri" w:hAnsi="Calibri"/>
          <w:b/>
          <w:i w:val="0"/>
          <w:color w:val="0B1F3A"/>
          <w:sz w:val="17"/>
        </w:rPr>
        <w:t>Tableau 41. Probabilités conditionnelles de franchir chaque étape du continuum maternel</w:t>
      </w:r>
    </w:p>
    <w:tbl>
      <w:tblPr>
        <w:tblW w:type="auto" w:w="0"/>
        <w:jc w:val="center"/>
        <w:tblLayout w:type="fixed"/>
        <w:tblLook w:firstColumn="1" w:firstRow="1" w:lastColumn="0" w:lastRow="0" w:noHBand="0" w:noVBand="1" w:val="04A0"/>
        <w:tblBorders>
          <w:top w:val="single" w:sz="8" w:space="0" w:color="0B1F3A"/>
          <w:left w:val="none" w:sz="0" w:space="0" w:color="FFFFFF"/>
          <w:bottom w:val="single" w:sz="8" w:space="0" w:color="0B1F3A"/>
          <w:right w:val="none" w:sz="0" w:space="0" w:color="FFFFFF"/>
          <w:insideH w:val="single" w:sz="4" w:space="0" w:color="D9E1EC"/>
          <w:insideV w:val="single" w:sz="4" w:space="0" w:color="D9E1EC"/>
        </w:tblBorders>
      </w:tblPr>
      <w:tblGrid>
        <w:gridCol w:w="1606"/>
        <w:gridCol w:w="1606"/>
        <w:gridCol w:w="1606"/>
        <w:gridCol w:w="1606"/>
        <w:gridCol w:w="1606"/>
        <w:gridCol w:w="1606"/>
      </w:tblGrid>
      <w:tr>
        <w:trPr>
          <w:cantSplit/>
          <w:tblHeader w:val="true"/>
        </w:trPr>
        <w:tc>
          <w:tcPr>
            <w:tcW w:type="dxa" w:w="1643"/>
            <w:shd w:val="clear" w:color="auto" w:fill="0B1F3A"/>
            <w:tcMar>
              <w:top w:w="40" w:type="dxa"/>
              <w:left w:w="70" w:type="dxa"/>
              <w:bottom w:w="40" w:type="dxa"/>
              <w:right w:w="70" w:type="dxa"/>
            </w:tcMar>
          </w:tcPr>
          <w:p>
            <w:pPr>
              <w:spacing w:before="0" w:after="0" w:line="164" w:lineRule="exact"/>
              <w:jc w:val="left"/>
            </w:pPr>
            <w:r>
              <w:rPr>
                <w:rFonts w:ascii="Calibri" w:hAnsi="Calibri"/>
                <w:b/>
                <w:i w:val="0"/>
                <w:color w:val="FFFFFF"/>
                <w:sz w:val="13"/>
              </w:rPr>
              <w:t>Bras</w:t>
            </w:r>
          </w:p>
        </w:tc>
        <w:tc>
          <w:tcPr>
            <w:tcW w:type="dxa" w:w="1205"/>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Passage</w:t>
            </w:r>
          </w:p>
        </w:tc>
        <w:tc>
          <w:tcPr>
            <w:tcW w:type="dxa" w:w="1643"/>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P(CPN4+ | CPN1)</w:t>
            </w:r>
          </w:p>
        </w:tc>
        <w:tc>
          <w:tcPr>
            <w:tcW w:type="dxa" w:w="1643"/>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P(structure | CPN4+)</w:t>
            </w:r>
          </w:p>
        </w:tc>
        <w:tc>
          <w:tcPr>
            <w:tcW w:type="dxa" w:w="1643"/>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P(CPoN | structure)</w:t>
            </w:r>
          </w:p>
        </w:tc>
        <w:tc>
          <w:tcPr>
            <w:tcW w:type="dxa" w:w="1862"/>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Co-couverture des 4 étapes (%)</w:t>
            </w:r>
          </w:p>
        </w:tc>
      </w:tr>
      <w:tr>
        <w:trPr>
          <w:cantSplit/>
        </w:trPr>
        <w:tc>
          <w:tcPr>
            <w:tcW w:type="dxa" w:w="1643"/>
            <w:tcMar>
              <w:top w:w="40" w:type="dxa"/>
              <w:left w:w="70" w:type="dxa"/>
              <w:bottom w:w="40" w:type="dxa"/>
              <w:right w:w="70" w:type="dxa"/>
            </w:tcMar>
          </w:tcPr>
          <w:p>
            <w:pPr>
              <w:spacing w:before="0" w:after="0" w:line="174" w:lineRule="exact"/>
              <w:jc w:val="left"/>
            </w:pPr>
            <w:r>
              <w:rPr>
                <w:rFonts w:ascii="Calibri" w:hAnsi="Calibri"/>
                <w:b w:val="0"/>
                <w:i w:val="0"/>
                <w:color w:val="10233F"/>
                <w:sz w:val="15"/>
              </w:rPr>
              <w:t>Témoin</w:t>
            </w:r>
          </w:p>
        </w:tc>
        <w:tc>
          <w:tcPr>
            <w:tcW w:type="dxa" w:w="1205"/>
            <w:tcMar>
              <w:top w:w="40" w:type="dxa"/>
              <w:left w:w="70" w:type="dxa"/>
              <w:bottom w:w="40" w:type="dxa"/>
              <w:right w:w="70" w:type="dxa"/>
            </w:tcMar>
          </w:tcPr>
          <w:p>
            <w:pPr>
              <w:spacing w:before="0" w:after="0" w:line="174" w:lineRule="exact"/>
              <w:jc w:val="center"/>
            </w:pPr>
            <w:r>
              <w:rPr>
                <w:rFonts w:ascii="Calibri" w:hAnsi="Calibri"/>
                <w:b w:val="0"/>
                <w:i w:val="0"/>
                <w:color w:val="10233F"/>
                <w:sz w:val="15"/>
              </w:rPr>
              <w:t>T0</w:t>
            </w:r>
          </w:p>
        </w:tc>
        <w:tc>
          <w:tcPr>
            <w:tcW w:type="dxa" w:w="1643"/>
            <w:tcMar>
              <w:top w:w="40" w:type="dxa"/>
              <w:left w:w="70" w:type="dxa"/>
              <w:bottom w:w="40" w:type="dxa"/>
              <w:right w:w="70" w:type="dxa"/>
            </w:tcMar>
          </w:tcPr>
          <w:p>
            <w:pPr>
              <w:spacing w:before="0" w:after="0" w:line="174" w:lineRule="exact"/>
              <w:jc w:val="center"/>
            </w:pPr>
            <w:r>
              <w:rPr>
                <w:rFonts w:ascii="Calibri" w:hAnsi="Calibri"/>
                <w:b w:val="0"/>
                <w:i w:val="0"/>
                <w:color w:val="10233F"/>
                <w:sz w:val="15"/>
              </w:rPr>
              <w:t>41,5</w:t>
            </w:r>
          </w:p>
        </w:tc>
        <w:tc>
          <w:tcPr>
            <w:tcW w:type="dxa" w:w="1643"/>
            <w:tcMar>
              <w:top w:w="40" w:type="dxa"/>
              <w:left w:w="70" w:type="dxa"/>
              <w:bottom w:w="40" w:type="dxa"/>
              <w:right w:w="70" w:type="dxa"/>
            </w:tcMar>
          </w:tcPr>
          <w:p>
            <w:pPr>
              <w:spacing w:before="0" w:after="0" w:line="174" w:lineRule="exact"/>
              <w:jc w:val="center"/>
            </w:pPr>
            <w:r>
              <w:rPr>
                <w:rFonts w:ascii="Calibri" w:hAnsi="Calibri"/>
                <w:b w:val="0"/>
                <w:i w:val="0"/>
                <w:color w:val="10233F"/>
                <w:sz w:val="15"/>
              </w:rPr>
              <w:t>94,3</w:t>
            </w:r>
          </w:p>
        </w:tc>
        <w:tc>
          <w:tcPr>
            <w:tcW w:type="dxa" w:w="1643"/>
            <w:tcMar>
              <w:top w:w="40" w:type="dxa"/>
              <w:left w:w="70" w:type="dxa"/>
              <w:bottom w:w="40" w:type="dxa"/>
              <w:right w:w="70" w:type="dxa"/>
            </w:tcMar>
          </w:tcPr>
          <w:p>
            <w:pPr>
              <w:spacing w:before="0" w:after="0" w:line="174" w:lineRule="exact"/>
              <w:jc w:val="center"/>
            </w:pPr>
            <w:r>
              <w:rPr>
                <w:rFonts w:ascii="Calibri" w:hAnsi="Calibri"/>
                <w:b w:val="0"/>
                <w:i w:val="0"/>
                <w:color w:val="10233F"/>
                <w:sz w:val="15"/>
              </w:rPr>
              <w:t>35</w:t>
            </w:r>
          </w:p>
        </w:tc>
        <w:tc>
          <w:tcPr>
            <w:tcW w:type="dxa" w:w="1862"/>
            <w:tcMar>
              <w:top w:w="40" w:type="dxa"/>
              <w:left w:w="70" w:type="dxa"/>
              <w:bottom w:w="40" w:type="dxa"/>
              <w:right w:w="70" w:type="dxa"/>
            </w:tcMar>
          </w:tcPr>
          <w:p>
            <w:pPr>
              <w:spacing w:before="0" w:after="0" w:line="174" w:lineRule="exact"/>
              <w:jc w:val="center"/>
            </w:pPr>
            <w:r>
              <w:rPr>
                <w:rFonts w:ascii="Calibri" w:hAnsi="Calibri"/>
                <w:b w:val="0"/>
                <w:i w:val="0"/>
                <w:color w:val="10233F"/>
                <w:sz w:val="15"/>
              </w:rPr>
              <w:t>16,7</w:t>
            </w:r>
          </w:p>
        </w:tc>
      </w:tr>
      <w:tr>
        <w:trPr>
          <w:cantSplit/>
        </w:trPr>
        <w:tc>
          <w:tcPr>
            <w:tcW w:type="dxa" w:w="1643"/>
            <w:tcMar>
              <w:top w:w="40" w:type="dxa"/>
              <w:left w:w="70" w:type="dxa"/>
              <w:bottom w:w="40" w:type="dxa"/>
              <w:right w:w="70" w:type="dxa"/>
            </w:tcMar>
          </w:tcPr>
          <w:p>
            <w:pPr>
              <w:spacing w:before="0" w:after="0" w:line="174" w:lineRule="exact"/>
              <w:jc w:val="left"/>
            </w:pPr>
            <w:r>
              <w:rPr>
                <w:rFonts w:ascii="Calibri" w:hAnsi="Calibri"/>
                <w:b w:val="0"/>
                <w:i w:val="0"/>
                <w:color w:val="10233F"/>
                <w:sz w:val="15"/>
              </w:rPr>
              <w:t>Témoin</w:t>
            </w:r>
          </w:p>
        </w:tc>
        <w:tc>
          <w:tcPr>
            <w:tcW w:type="dxa" w:w="1205"/>
            <w:tcMar>
              <w:top w:w="40" w:type="dxa"/>
              <w:left w:w="70" w:type="dxa"/>
              <w:bottom w:w="40" w:type="dxa"/>
              <w:right w:w="70" w:type="dxa"/>
            </w:tcMar>
          </w:tcPr>
          <w:p>
            <w:pPr>
              <w:spacing w:before="0" w:after="0" w:line="174" w:lineRule="exact"/>
              <w:jc w:val="center"/>
            </w:pPr>
            <w:r>
              <w:rPr>
                <w:rFonts w:ascii="Calibri" w:hAnsi="Calibri"/>
                <w:b w:val="0"/>
                <w:i w:val="0"/>
                <w:color w:val="10233F"/>
                <w:sz w:val="15"/>
              </w:rPr>
              <w:t>T1</w:t>
            </w:r>
          </w:p>
        </w:tc>
        <w:tc>
          <w:tcPr>
            <w:tcW w:type="dxa" w:w="1643"/>
            <w:tcMar>
              <w:top w:w="40" w:type="dxa"/>
              <w:left w:w="70" w:type="dxa"/>
              <w:bottom w:w="40" w:type="dxa"/>
              <w:right w:w="70" w:type="dxa"/>
            </w:tcMar>
          </w:tcPr>
          <w:p>
            <w:pPr>
              <w:spacing w:before="0" w:after="0" w:line="174" w:lineRule="exact"/>
              <w:jc w:val="center"/>
            </w:pPr>
            <w:r>
              <w:rPr>
                <w:rFonts w:ascii="Calibri" w:hAnsi="Calibri"/>
                <w:b w:val="0"/>
                <w:i w:val="0"/>
                <w:color w:val="10233F"/>
                <w:sz w:val="15"/>
              </w:rPr>
              <w:t>45,5</w:t>
            </w:r>
          </w:p>
        </w:tc>
        <w:tc>
          <w:tcPr>
            <w:tcW w:type="dxa" w:w="1643"/>
            <w:tcMar>
              <w:top w:w="40" w:type="dxa"/>
              <w:left w:w="70" w:type="dxa"/>
              <w:bottom w:w="40" w:type="dxa"/>
              <w:right w:w="70" w:type="dxa"/>
            </w:tcMar>
          </w:tcPr>
          <w:p>
            <w:pPr>
              <w:spacing w:before="0" w:after="0" w:line="174" w:lineRule="exact"/>
              <w:jc w:val="center"/>
            </w:pPr>
            <w:r>
              <w:rPr>
                <w:rFonts w:ascii="Calibri" w:hAnsi="Calibri"/>
                <w:b w:val="0"/>
                <w:i w:val="0"/>
                <w:color w:val="10233F"/>
                <w:sz w:val="15"/>
              </w:rPr>
              <w:t>95,1</w:t>
            </w:r>
          </w:p>
        </w:tc>
        <w:tc>
          <w:tcPr>
            <w:tcW w:type="dxa" w:w="1643"/>
            <w:tcMar>
              <w:top w:w="40" w:type="dxa"/>
              <w:left w:w="70" w:type="dxa"/>
              <w:bottom w:w="40" w:type="dxa"/>
              <w:right w:w="70" w:type="dxa"/>
            </w:tcMar>
          </w:tcPr>
          <w:p>
            <w:pPr>
              <w:spacing w:before="0" w:after="0" w:line="174" w:lineRule="exact"/>
              <w:jc w:val="center"/>
            </w:pPr>
            <w:r>
              <w:rPr>
                <w:rFonts w:ascii="Calibri" w:hAnsi="Calibri"/>
                <w:b w:val="0"/>
                <w:i w:val="0"/>
                <w:color w:val="10233F"/>
                <w:sz w:val="15"/>
              </w:rPr>
              <w:t>49,5</w:t>
            </w:r>
          </w:p>
        </w:tc>
        <w:tc>
          <w:tcPr>
            <w:tcW w:type="dxa" w:w="1862"/>
            <w:tcMar>
              <w:top w:w="40" w:type="dxa"/>
              <w:left w:w="70" w:type="dxa"/>
              <w:bottom w:w="40" w:type="dxa"/>
              <w:right w:w="70" w:type="dxa"/>
            </w:tcMar>
          </w:tcPr>
          <w:p>
            <w:pPr>
              <w:spacing w:before="0" w:after="0" w:line="174" w:lineRule="exact"/>
              <w:jc w:val="center"/>
            </w:pPr>
            <w:r>
              <w:rPr>
                <w:rFonts w:ascii="Calibri" w:hAnsi="Calibri"/>
                <w:b w:val="0"/>
                <w:i w:val="0"/>
                <w:color w:val="10233F"/>
                <w:sz w:val="15"/>
              </w:rPr>
              <w:t>24,2</w:t>
            </w:r>
          </w:p>
        </w:tc>
      </w:tr>
      <w:tr>
        <w:trPr>
          <w:cantSplit/>
        </w:trPr>
        <w:tc>
          <w:tcPr>
            <w:tcW w:type="dxa" w:w="1643"/>
            <w:tcMar>
              <w:top w:w="40" w:type="dxa"/>
              <w:left w:w="70" w:type="dxa"/>
              <w:bottom w:w="40" w:type="dxa"/>
              <w:right w:w="70" w:type="dxa"/>
            </w:tcMar>
          </w:tcPr>
          <w:p>
            <w:pPr>
              <w:spacing w:before="0" w:after="0" w:line="174" w:lineRule="exact"/>
              <w:jc w:val="left"/>
            </w:pPr>
            <w:r>
              <w:rPr>
                <w:rFonts w:ascii="Calibri" w:hAnsi="Calibri"/>
                <w:b w:val="0"/>
                <w:i w:val="0"/>
                <w:color w:val="10233F"/>
                <w:sz w:val="15"/>
              </w:rPr>
              <w:t>Intervention</w:t>
            </w:r>
          </w:p>
        </w:tc>
        <w:tc>
          <w:tcPr>
            <w:tcW w:type="dxa" w:w="1205"/>
            <w:tcMar>
              <w:top w:w="40" w:type="dxa"/>
              <w:left w:w="70" w:type="dxa"/>
              <w:bottom w:w="40" w:type="dxa"/>
              <w:right w:w="70" w:type="dxa"/>
            </w:tcMar>
          </w:tcPr>
          <w:p>
            <w:pPr>
              <w:spacing w:before="0" w:after="0" w:line="174" w:lineRule="exact"/>
              <w:jc w:val="center"/>
            </w:pPr>
            <w:r>
              <w:rPr>
                <w:rFonts w:ascii="Calibri" w:hAnsi="Calibri"/>
                <w:b w:val="0"/>
                <w:i w:val="0"/>
                <w:color w:val="10233F"/>
                <w:sz w:val="15"/>
              </w:rPr>
              <w:t>T0</w:t>
            </w:r>
          </w:p>
        </w:tc>
        <w:tc>
          <w:tcPr>
            <w:tcW w:type="dxa" w:w="1643"/>
            <w:tcMar>
              <w:top w:w="40" w:type="dxa"/>
              <w:left w:w="70" w:type="dxa"/>
              <w:bottom w:w="40" w:type="dxa"/>
              <w:right w:w="70" w:type="dxa"/>
            </w:tcMar>
          </w:tcPr>
          <w:p>
            <w:pPr>
              <w:spacing w:before="0" w:after="0" w:line="174" w:lineRule="exact"/>
              <w:jc w:val="center"/>
            </w:pPr>
            <w:r>
              <w:rPr>
                <w:rFonts w:ascii="Calibri" w:hAnsi="Calibri"/>
                <w:b w:val="0"/>
                <w:i w:val="0"/>
                <w:color w:val="10233F"/>
                <w:sz w:val="15"/>
              </w:rPr>
              <w:t>47,8</w:t>
            </w:r>
          </w:p>
        </w:tc>
        <w:tc>
          <w:tcPr>
            <w:tcW w:type="dxa" w:w="1643"/>
            <w:tcMar>
              <w:top w:w="40" w:type="dxa"/>
              <w:left w:w="70" w:type="dxa"/>
              <w:bottom w:w="40" w:type="dxa"/>
              <w:right w:w="70" w:type="dxa"/>
            </w:tcMar>
          </w:tcPr>
          <w:p>
            <w:pPr>
              <w:spacing w:before="0" w:after="0" w:line="174" w:lineRule="exact"/>
              <w:jc w:val="center"/>
            </w:pPr>
            <w:r>
              <w:rPr>
                <w:rFonts w:ascii="Calibri" w:hAnsi="Calibri"/>
                <w:b w:val="0"/>
                <w:i w:val="0"/>
                <w:color w:val="10233F"/>
                <w:sz w:val="15"/>
              </w:rPr>
              <w:t>96</w:t>
            </w:r>
          </w:p>
        </w:tc>
        <w:tc>
          <w:tcPr>
            <w:tcW w:type="dxa" w:w="1643"/>
            <w:tcMar>
              <w:top w:w="40" w:type="dxa"/>
              <w:left w:w="70" w:type="dxa"/>
              <w:bottom w:w="40" w:type="dxa"/>
              <w:right w:w="70" w:type="dxa"/>
            </w:tcMar>
          </w:tcPr>
          <w:p>
            <w:pPr>
              <w:spacing w:before="0" w:after="0" w:line="174" w:lineRule="exact"/>
              <w:jc w:val="center"/>
            </w:pPr>
            <w:r>
              <w:rPr>
                <w:rFonts w:ascii="Calibri" w:hAnsi="Calibri"/>
                <w:b w:val="0"/>
                <w:i w:val="0"/>
                <w:color w:val="10233F"/>
                <w:sz w:val="15"/>
              </w:rPr>
              <w:t>36,6</w:t>
            </w:r>
          </w:p>
        </w:tc>
        <w:tc>
          <w:tcPr>
            <w:tcW w:type="dxa" w:w="1862"/>
            <w:tcMar>
              <w:top w:w="40" w:type="dxa"/>
              <w:left w:w="70" w:type="dxa"/>
              <w:bottom w:w="40" w:type="dxa"/>
              <w:right w:w="70" w:type="dxa"/>
            </w:tcMar>
          </w:tcPr>
          <w:p>
            <w:pPr>
              <w:spacing w:before="0" w:after="0" w:line="174" w:lineRule="exact"/>
              <w:jc w:val="center"/>
            </w:pPr>
            <w:r>
              <w:rPr>
                <w:rFonts w:ascii="Calibri" w:hAnsi="Calibri"/>
                <w:b w:val="0"/>
                <w:i w:val="0"/>
                <w:color w:val="10233F"/>
                <w:sz w:val="15"/>
              </w:rPr>
              <w:t>19,9</w:t>
            </w:r>
          </w:p>
        </w:tc>
      </w:tr>
      <w:tr>
        <w:trPr>
          <w:cantSplit/>
        </w:trPr>
        <w:tc>
          <w:tcPr>
            <w:tcW w:type="dxa" w:w="1643"/>
            <w:tcMar>
              <w:top w:w="40" w:type="dxa"/>
              <w:left w:w="70" w:type="dxa"/>
              <w:bottom w:w="40" w:type="dxa"/>
              <w:right w:w="70" w:type="dxa"/>
            </w:tcMar>
          </w:tcPr>
          <w:p>
            <w:pPr>
              <w:spacing w:before="0" w:after="0" w:line="174" w:lineRule="exact"/>
              <w:jc w:val="left"/>
            </w:pPr>
            <w:r>
              <w:rPr>
                <w:rFonts w:ascii="Calibri" w:hAnsi="Calibri"/>
                <w:b w:val="0"/>
                <w:i w:val="0"/>
                <w:color w:val="10233F"/>
                <w:sz w:val="15"/>
              </w:rPr>
              <w:t>Intervention</w:t>
            </w:r>
          </w:p>
        </w:tc>
        <w:tc>
          <w:tcPr>
            <w:tcW w:type="dxa" w:w="1205"/>
            <w:tcMar>
              <w:top w:w="40" w:type="dxa"/>
              <w:left w:w="70" w:type="dxa"/>
              <w:bottom w:w="40" w:type="dxa"/>
              <w:right w:w="70" w:type="dxa"/>
            </w:tcMar>
          </w:tcPr>
          <w:p>
            <w:pPr>
              <w:spacing w:before="0" w:after="0" w:line="174" w:lineRule="exact"/>
              <w:jc w:val="center"/>
            </w:pPr>
            <w:r>
              <w:rPr>
                <w:rFonts w:ascii="Calibri" w:hAnsi="Calibri"/>
                <w:b w:val="0"/>
                <w:i w:val="0"/>
                <w:color w:val="10233F"/>
                <w:sz w:val="15"/>
              </w:rPr>
              <w:t>T1</w:t>
            </w:r>
          </w:p>
        </w:tc>
        <w:tc>
          <w:tcPr>
            <w:tcW w:type="dxa" w:w="1643"/>
            <w:tcMar>
              <w:top w:w="40" w:type="dxa"/>
              <w:left w:w="70" w:type="dxa"/>
              <w:bottom w:w="40" w:type="dxa"/>
              <w:right w:w="70" w:type="dxa"/>
            </w:tcMar>
          </w:tcPr>
          <w:p>
            <w:pPr>
              <w:spacing w:before="0" w:after="0" w:line="174" w:lineRule="exact"/>
              <w:jc w:val="center"/>
            </w:pPr>
            <w:r>
              <w:rPr>
                <w:rFonts w:ascii="Calibri" w:hAnsi="Calibri"/>
                <w:b w:val="0"/>
                <w:i w:val="0"/>
                <w:color w:val="10233F"/>
                <w:sz w:val="15"/>
              </w:rPr>
              <w:t>41,1</w:t>
            </w:r>
          </w:p>
        </w:tc>
        <w:tc>
          <w:tcPr>
            <w:tcW w:type="dxa" w:w="1643"/>
            <w:tcMar>
              <w:top w:w="40" w:type="dxa"/>
              <w:left w:w="70" w:type="dxa"/>
              <w:bottom w:w="40" w:type="dxa"/>
              <w:right w:w="70" w:type="dxa"/>
            </w:tcMar>
          </w:tcPr>
          <w:p>
            <w:pPr>
              <w:spacing w:before="0" w:after="0" w:line="174" w:lineRule="exact"/>
              <w:jc w:val="center"/>
            </w:pPr>
            <w:r>
              <w:rPr>
                <w:rFonts w:ascii="Calibri" w:hAnsi="Calibri"/>
                <w:b w:val="0"/>
                <w:i w:val="0"/>
                <w:color w:val="10233F"/>
                <w:sz w:val="15"/>
              </w:rPr>
              <w:t>93,4</w:t>
            </w:r>
          </w:p>
        </w:tc>
        <w:tc>
          <w:tcPr>
            <w:tcW w:type="dxa" w:w="1643"/>
            <w:tcMar>
              <w:top w:w="40" w:type="dxa"/>
              <w:left w:w="70" w:type="dxa"/>
              <w:bottom w:w="40" w:type="dxa"/>
              <w:right w:w="70" w:type="dxa"/>
            </w:tcMar>
          </w:tcPr>
          <w:p>
            <w:pPr>
              <w:spacing w:before="0" w:after="0" w:line="174" w:lineRule="exact"/>
              <w:jc w:val="center"/>
            </w:pPr>
            <w:r>
              <w:rPr>
                <w:rFonts w:ascii="Calibri" w:hAnsi="Calibri"/>
                <w:b w:val="0"/>
                <w:i w:val="0"/>
                <w:color w:val="10233F"/>
                <w:sz w:val="15"/>
              </w:rPr>
              <w:t>42,7</w:t>
            </w:r>
          </w:p>
        </w:tc>
        <w:tc>
          <w:tcPr>
            <w:tcW w:type="dxa" w:w="1862"/>
            <w:tcMar>
              <w:top w:w="40" w:type="dxa"/>
              <w:left w:w="70" w:type="dxa"/>
              <w:bottom w:w="40" w:type="dxa"/>
              <w:right w:w="70" w:type="dxa"/>
            </w:tcMar>
          </w:tcPr>
          <w:p>
            <w:pPr>
              <w:spacing w:before="0" w:after="0" w:line="174" w:lineRule="exact"/>
              <w:jc w:val="center"/>
            </w:pPr>
            <w:r>
              <w:rPr>
                <w:rFonts w:ascii="Calibri" w:hAnsi="Calibri"/>
                <w:b w:val="0"/>
                <w:i w:val="0"/>
                <w:color w:val="10233F"/>
                <w:sz w:val="15"/>
              </w:rPr>
              <w:t>18,2</w:t>
            </w:r>
          </w:p>
        </w:tc>
      </w:tr>
    </w:tbl>
    <w:p>
      <w:pPr>
        <w:spacing w:before="20" w:after="180" w:line="186" w:lineRule="exact"/>
        <w:jc w:val="both"/>
      </w:pPr>
      <w:r>
        <w:rPr>
          <w:rFonts w:ascii="Calibri" w:hAnsi="Calibri"/>
          <w:b w:val="0"/>
          <w:i w:val="0"/>
          <w:color w:val="6B7280"/>
          <w:sz w:val="14"/>
        </w:rPr>
        <w:t>La co-couverture est mesurée directement sur les quatre réponses individuelles ; elle n'est pas le produit des trois probabilités conditionnelles. Source : T40_continuum_conditionnel.</w:t>
      </w:r>
    </w:p>
    <w:p>
      <w:pPr>
        <w:pStyle w:val="Heading2"/>
        <w:keepNext/>
        <w:spacing w:before="260" w:after="100"/>
      </w:pPr>
      <w:r>
        <w:rPr>
          <w:rFonts w:ascii="Calibri" w:hAnsi="Calibri"/>
          <w:b/>
          <w:i w:val="0"/>
          <w:color w:val="0B1F3A"/>
          <w:sz w:val="26"/>
        </w:rPr>
        <w:t>9.4 Ce que les thèmes changent à la lecture d'ensemble</w:t>
      </w:r>
    </w:p>
    <w:p>
      <w:pPr>
        <w:spacing w:after="100" w:before="0" w:line="276" w:lineRule="exact"/>
        <w:jc w:val="both"/>
      </w:pPr>
      <w:r>
        <w:rPr>
          <w:rFonts w:ascii="Calibri" w:hAnsi="Calibri"/>
          <w:b w:val="0"/>
          <w:i w:val="0"/>
          <w:color w:val="10233F"/>
          <w:sz w:val="20"/>
        </w:rPr>
        <w:t>Les trois dossiers convergent vers une même conclusion : le dispositif a touché les ménages, mais pas les points où se joue la santé. L'exposition progresse, les connaissances progressent, la demande de soins progresse ; la prévention de la Mpox, le retour postnatal et la vérification vaccinale ne suivent pas. Autrement dit, l'appui a agi sur le premier maillon de la chaîne — la mise en relation — et beaucoup moins sur les suivants.</w:t>
      </w:r>
    </w:p>
    <w:p>
      <w:pPr>
        <w:spacing w:after="100" w:before="0" w:line="276" w:lineRule="exact"/>
        <w:jc w:val="both"/>
      </w:pPr>
      <w:r>
        <w:rPr>
          <w:rFonts w:ascii="Calibri" w:hAnsi="Calibri"/>
          <w:b w:val="0"/>
          <w:i w:val="0"/>
          <w:color w:val="10233F"/>
          <w:sz w:val="20"/>
        </w:rPr>
        <w:t>Cette lecture est cohérente avec l'analyse des mécanismes du chapitre 7 : ce qui est associé aux résultats, c'est le fonctionnement des organes et la prime, c'est-à-dire les conditions matérielles de l'activité, non la formation ou la conformité aux normes.</w:t>
      </w:r>
    </w:p>
    <w:p>
      <w:pPr>
        <w:spacing w:after="0"/>
      </w:pPr>
      <w:r>
        <w:br w:type="page"/>
      </w:r>
    </w:p>
    <w:p>
      <w:pPr>
        <w:spacing w:after="40" w:before="0"/>
        <w:jc w:val="center"/>
      </w:pPr>
      <w:r>
        <w:drawing>
          <wp:inline xmlns:a="http://schemas.openxmlformats.org/drawingml/2006/main" xmlns:pic="http://schemas.openxmlformats.org/drawingml/2006/picture">
            <wp:extent cx="6120000" cy="836017"/>
            <wp:docPr id="27" name="Picture 27"/>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6120000" cy="836017"/>
                    </a:xfrm>
                    <a:prstGeom prst="rect"/>
                  </pic:spPr>
                </pic:pic>
              </a:graphicData>
            </a:graphic>
          </wp:inline>
        </w:drawing>
      </w:r>
    </w:p>
    <w:p>
      <w:pPr>
        <w:pStyle w:val="Heading1"/>
        <w:spacing w:before="0" w:after="0"/>
      </w:pPr>
      <w:r>
        <w:rPr>
          <w:rFonts w:ascii="Calibri" w:hAnsi="Calibri"/>
          <w:b w:val="0"/>
          <w:i w:val="0"/>
          <w:color w:val="FFFFFF"/>
          <w:sz w:val="2"/>
        </w:rPr>
        <w:t>10. Alignement avec le PSN SACO 2025-2030</w:t>
      </w:r>
    </w:p>
    <w:p>
      <w:pPr>
        <w:spacing w:after="100" w:before="0" w:line="276" w:lineRule="exact"/>
        <w:jc w:val="both"/>
      </w:pPr>
      <w:r>
        <w:rPr>
          <w:rFonts w:ascii="Calibri" w:hAnsi="Calibri"/>
          <w:b w:val="0"/>
          <w:i w:val="0"/>
          <w:color w:val="10233F"/>
          <w:sz w:val="20"/>
        </w:rPr>
        <w:t>Le plan national de développement sanitaire fixe vingt normes opposables aux organes et aux agents communautaires. Ce chapitre mesure l'écart à ces normes, son évolution et sa signification. Il distingue trois questions que l'on confond souvent : être conforme, être efficace et être financé.</w:t>
      </w:r>
    </w:p>
    <w:p>
      <w:pPr>
        <w:pStyle w:val="Heading2"/>
        <w:keepNext/>
        <w:spacing w:before="260" w:after="100"/>
      </w:pPr>
      <w:r>
        <w:rPr>
          <w:rFonts w:ascii="Calibri" w:hAnsi="Calibri"/>
          <w:b/>
          <w:i w:val="0"/>
          <w:color w:val="0B1F3A"/>
          <w:sz w:val="26"/>
        </w:rPr>
        <w:t>10.1 Les vingt normes, une par une</w:t>
      </w:r>
    </w:p>
    <w:p>
      <w:pPr>
        <w:spacing w:after="100" w:before="0" w:line="276" w:lineRule="exact"/>
        <w:jc w:val="both"/>
      </w:pPr>
      <w:r>
        <w:rPr>
          <w:rFonts w:ascii="Calibri" w:hAnsi="Calibri"/>
          <w:b w:val="0"/>
          <w:i w:val="0"/>
          <w:color w:val="10233F"/>
          <w:sz w:val="20"/>
        </w:rPr>
        <w:t>Deux normes seulement sont assorties d'une cible chiffrée dans le plan : la parité parmi les RECO (50 %) et le nombre de ménages par RECO (50). Les dix-huit autres sont des obligations de moyens, sans niveau cible. La conformité se lit donc en niveau et en évolution, non en atteinte d'une cible.</w:t>
      </w:r>
    </w:p>
    <w:p>
      <w:pPr>
        <w:keepNext/>
        <w:spacing w:before="120" w:after="40"/>
      </w:pPr>
      <w:r>
        <w:rPr>
          <w:rFonts w:ascii="Calibri" w:hAnsi="Calibri"/>
          <w:b/>
          <w:i w:val="0"/>
          <w:color w:val="0B1F3A"/>
          <w:sz w:val="17"/>
        </w:rPr>
        <w:t>Tableau 42. Conformité aux normes du PSN SACO (% d'unités conformes), par bras et par passage</w:t>
      </w:r>
    </w:p>
    <w:tbl>
      <w:tblPr>
        <w:tblW w:type="auto" w:w="0"/>
        <w:jc w:val="center"/>
        <w:tblLayout w:type="fixed"/>
        <w:tblLook w:firstColumn="1" w:firstRow="1" w:lastColumn="0" w:lastRow="0" w:noHBand="0" w:noVBand="1" w:val="04A0"/>
        <w:tblBorders>
          <w:top w:val="single" w:sz="8" w:space="0" w:color="0B1F3A"/>
          <w:left w:val="none" w:sz="0" w:space="0" w:color="FFFFFF"/>
          <w:bottom w:val="single" w:sz="8" w:space="0" w:color="0B1F3A"/>
          <w:right w:val="none" w:sz="0" w:space="0" w:color="FFFFFF"/>
          <w:insideH w:val="single" w:sz="4" w:space="0" w:color="D9E1EC"/>
          <w:insideV w:val="single" w:sz="4" w:space="0" w:color="D9E1EC"/>
        </w:tblBorders>
      </w:tblPr>
      <w:tblGrid>
        <w:gridCol w:w="1377"/>
        <w:gridCol w:w="1377"/>
        <w:gridCol w:w="1377"/>
        <w:gridCol w:w="1377"/>
        <w:gridCol w:w="1377"/>
        <w:gridCol w:w="1377"/>
        <w:gridCol w:w="1377"/>
      </w:tblGrid>
      <w:tr>
        <w:trPr>
          <w:cantSplit/>
          <w:tblHeader w:val="true"/>
        </w:trPr>
        <w:tc>
          <w:tcPr>
            <w:tcW w:type="dxa" w:w="3465"/>
            <w:shd w:val="clear" w:color="auto" w:fill="0B1F3A"/>
            <w:tcMar>
              <w:top w:w="40" w:type="dxa"/>
              <w:left w:w="70" w:type="dxa"/>
              <w:bottom w:w="40" w:type="dxa"/>
              <w:right w:w="70" w:type="dxa"/>
            </w:tcMar>
          </w:tcPr>
          <w:p>
            <w:pPr>
              <w:spacing w:before="0" w:after="0" w:line="164" w:lineRule="exact"/>
              <w:jc w:val="left"/>
            </w:pPr>
            <w:r>
              <w:rPr>
                <w:rFonts w:ascii="Calibri" w:hAnsi="Calibri"/>
                <w:b/>
                <w:i w:val="0"/>
                <w:color w:val="FFFFFF"/>
                <w:sz w:val="13"/>
              </w:rPr>
              <w:t>Norme</w:t>
            </w:r>
          </w:p>
        </w:tc>
        <w:tc>
          <w:tcPr>
            <w:tcW w:type="dxa" w:w="866"/>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Unité</w:t>
            </w:r>
          </w:p>
        </w:tc>
        <w:tc>
          <w:tcPr>
            <w:tcW w:type="dxa" w:w="975"/>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Témoin T0</w:t>
            </w:r>
          </w:p>
        </w:tc>
        <w:tc>
          <w:tcPr>
            <w:tcW w:type="dxa" w:w="975"/>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Témoin T1</w:t>
            </w:r>
          </w:p>
        </w:tc>
        <w:tc>
          <w:tcPr>
            <w:tcW w:type="dxa" w:w="1191"/>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Intervention T0</w:t>
            </w:r>
          </w:p>
        </w:tc>
        <w:tc>
          <w:tcPr>
            <w:tcW w:type="dxa" w:w="1191"/>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Intervention T1</w:t>
            </w:r>
          </w:p>
        </w:tc>
        <w:tc>
          <w:tcPr>
            <w:tcW w:type="dxa" w:w="975"/>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Contenu de l'appui</w:t>
            </w:r>
          </w:p>
        </w:tc>
      </w:tr>
      <w:tr>
        <w:trPr>
          <w:cantSplit/>
        </w:trPr>
        <w:tc>
          <w:tcPr>
            <w:tcW w:type="dxa" w:w="3465"/>
            <w:tcMar>
              <w:top w:w="40" w:type="dxa"/>
              <w:left w:w="70" w:type="dxa"/>
              <w:bottom w:w="40" w:type="dxa"/>
              <w:right w:w="70" w:type="dxa"/>
            </w:tcMar>
          </w:tcPr>
          <w:p>
            <w:pPr>
              <w:spacing w:before="0" w:after="0" w:line="160" w:lineRule="exact"/>
              <w:jc w:val="left"/>
            </w:pPr>
            <w:r>
              <w:rPr>
                <w:rFonts w:ascii="Calibri" w:hAnsi="Calibri"/>
                <w:b w:val="0"/>
                <w:i w:val="0"/>
                <w:color w:val="10233F"/>
                <w:sz w:val="13"/>
              </w:rPr>
              <w:t>RECO élu par la communauté en assemblée</w:t>
            </w:r>
          </w:p>
        </w:tc>
        <w:tc>
          <w:tcPr>
            <w:tcW w:type="dxa" w:w="866"/>
            <w:tcMar>
              <w:top w:w="40" w:type="dxa"/>
              <w:left w:w="70" w:type="dxa"/>
              <w:bottom w:w="40" w:type="dxa"/>
              <w:right w:w="70" w:type="dxa"/>
            </w:tcMar>
          </w:tcPr>
          <w:p>
            <w:pPr>
              <w:spacing w:before="0" w:after="0" w:line="160" w:lineRule="exact"/>
              <w:jc w:val="center"/>
            </w:pPr>
            <w:r>
              <w:rPr>
                <w:rFonts w:ascii="Calibri" w:hAnsi="Calibri"/>
                <w:b w:val="0"/>
                <w:i w:val="0"/>
                <w:color w:val="10233F"/>
                <w:sz w:val="13"/>
              </w:rPr>
              <w:t>RECO</w:t>
            </w:r>
          </w:p>
        </w:tc>
        <w:tc>
          <w:tcPr>
            <w:tcW w:type="dxa" w:w="97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47,9</w:t>
            </w:r>
          </w:p>
        </w:tc>
        <w:tc>
          <w:tcPr>
            <w:tcW w:type="dxa" w:w="97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56,4</w:t>
            </w:r>
          </w:p>
        </w:tc>
        <w:tc>
          <w:tcPr>
            <w:tcW w:type="dxa" w:w="119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64,6</w:t>
            </w:r>
          </w:p>
        </w:tc>
        <w:tc>
          <w:tcPr>
            <w:tcW w:type="dxa" w:w="119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77,9</w:t>
            </w:r>
          </w:p>
        </w:tc>
        <w:tc>
          <w:tcPr>
            <w:tcW w:type="dxa" w:w="975"/>
            <w:tcMar>
              <w:top w:w="40" w:type="dxa"/>
              <w:left w:w="70" w:type="dxa"/>
              <w:bottom w:w="40" w:type="dxa"/>
              <w:right w:w="70" w:type="dxa"/>
            </w:tcMar>
          </w:tcPr>
          <w:p>
            <w:pPr>
              <w:spacing w:before="0" w:after="0" w:line="160" w:lineRule="exact"/>
              <w:jc w:val="center"/>
            </w:pPr>
            <w:r>
              <w:rPr>
                <w:rFonts w:ascii="Calibri" w:hAnsi="Calibri"/>
                <w:b w:val="0"/>
                <w:i w:val="0"/>
                <w:color w:val="10233F"/>
                <w:sz w:val="13"/>
              </w:rPr>
            </w:r>
          </w:p>
        </w:tc>
      </w:tr>
      <w:tr>
        <w:trPr>
          <w:cantSplit/>
        </w:trPr>
        <w:tc>
          <w:tcPr>
            <w:tcW w:type="dxa" w:w="3465"/>
            <w:tcMar>
              <w:top w:w="40" w:type="dxa"/>
              <w:left w:w="70" w:type="dxa"/>
              <w:bottom w:w="40" w:type="dxa"/>
              <w:right w:w="70" w:type="dxa"/>
            </w:tcMar>
          </w:tcPr>
          <w:p>
            <w:pPr>
              <w:spacing w:before="0" w:after="0" w:line="160" w:lineRule="exact"/>
              <w:jc w:val="left"/>
            </w:pPr>
            <w:r>
              <w:rPr>
                <w:rFonts w:ascii="Calibri" w:hAnsi="Calibri"/>
                <w:b w:val="0"/>
                <w:i w:val="0"/>
                <w:color w:val="10233F"/>
                <w:sz w:val="13"/>
              </w:rPr>
              <w:t>ASC désigné en assemblée / par les RECO</w:t>
            </w:r>
          </w:p>
        </w:tc>
        <w:tc>
          <w:tcPr>
            <w:tcW w:type="dxa" w:w="866"/>
            <w:tcMar>
              <w:top w:w="40" w:type="dxa"/>
              <w:left w:w="70" w:type="dxa"/>
              <w:bottom w:w="40" w:type="dxa"/>
              <w:right w:w="70" w:type="dxa"/>
            </w:tcMar>
          </w:tcPr>
          <w:p>
            <w:pPr>
              <w:spacing w:before="0" w:after="0" w:line="160" w:lineRule="exact"/>
              <w:jc w:val="center"/>
            </w:pPr>
            <w:r>
              <w:rPr>
                <w:rFonts w:ascii="Calibri" w:hAnsi="Calibri"/>
                <w:b w:val="0"/>
                <w:i w:val="0"/>
                <w:color w:val="10233F"/>
                <w:sz w:val="13"/>
              </w:rPr>
              <w:t>ASC</w:t>
            </w:r>
          </w:p>
        </w:tc>
        <w:tc>
          <w:tcPr>
            <w:tcW w:type="dxa" w:w="97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53,3</w:t>
            </w:r>
          </w:p>
        </w:tc>
        <w:tc>
          <w:tcPr>
            <w:tcW w:type="dxa" w:w="97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63,4</w:t>
            </w:r>
          </w:p>
        </w:tc>
        <w:tc>
          <w:tcPr>
            <w:tcW w:type="dxa" w:w="119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69</w:t>
            </w:r>
          </w:p>
        </w:tc>
        <w:tc>
          <w:tcPr>
            <w:tcW w:type="dxa" w:w="119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79,5</w:t>
            </w:r>
          </w:p>
        </w:tc>
        <w:tc>
          <w:tcPr>
            <w:tcW w:type="dxa" w:w="975"/>
            <w:tcMar>
              <w:top w:w="40" w:type="dxa"/>
              <w:left w:w="70" w:type="dxa"/>
              <w:bottom w:w="40" w:type="dxa"/>
              <w:right w:w="70" w:type="dxa"/>
            </w:tcMar>
          </w:tcPr>
          <w:p>
            <w:pPr>
              <w:spacing w:before="0" w:after="0" w:line="160" w:lineRule="exact"/>
              <w:jc w:val="center"/>
            </w:pPr>
            <w:r>
              <w:rPr>
                <w:rFonts w:ascii="Calibri" w:hAnsi="Calibri"/>
                <w:b w:val="0"/>
                <w:i w:val="0"/>
                <w:color w:val="10233F"/>
                <w:sz w:val="13"/>
              </w:rPr>
            </w:r>
          </w:p>
        </w:tc>
      </w:tr>
      <w:tr>
        <w:trPr>
          <w:cantSplit/>
        </w:trPr>
        <w:tc>
          <w:tcPr>
            <w:tcW w:type="dxa" w:w="3465"/>
            <w:tcMar>
              <w:top w:w="40" w:type="dxa"/>
              <w:left w:w="70" w:type="dxa"/>
              <w:bottom w:w="40" w:type="dxa"/>
              <w:right w:w="70" w:type="dxa"/>
            </w:tcMar>
          </w:tcPr>
          <w:p>
            <w:pPr>
              <w:spacing w:before="0" w:after="0" w:line="160" w:lineRule="exact"/>
              <w:jc w:val="left"/>
            </w:pPr>
            <w:r>
              <w:rPr>
                <w:rFonts w:ascii="Calibri" w:hAnsi="Calibri"/>
                <w:b w:val="0"/>
                <w:i w:val="0"/>
                <w:color w:val="10233F"/>
                <w:sz w:val="13"/>
              </w:rPr>
              <w:t>Femmes parmi les RECO (cible 50 %)</w:t>
            </w:r>
          </w:p>
        </w:tc>
        <w:tc>
          <w:tcPr>
            <w:tcW w:type="dxa" w:w="866"/>
            <w:tcMar>
              <w:top w:w="40" w:type="dxa"/>
              <w:left w:w="70" w:type="dxa"/>
              <w:bottom w:w="40" w:type="dxa"/>
              <w:right w:w="70" w:type="dxa"/>
            </w:tcMar>
          </w:tcPr>
          <w:p>
            <w:pPr>
              <w:spacing w:before="0" w:after="0" w:line="160" w:lineRule="exact"/>
              <w:jc w:val="center"/>
            </w:pPr>
            <w:r>
              <w:rPr>
                <w:rFonts w:ascii="Calibri" w:hAnsi="Calibri"/>
                <w:b w:val="0"/>
                <w:i w:val="0"/>
                <w:color w:val="10233F"/>
                <w:sz w:val="13"/>
              </w:rPr>
              <w:t>RECO</w:t>
            </w:r>
          </w:p>
        </w:tc>
        <w:tc>
          <w:tcPr>
            <w:tcW w:type="dxa" w:w="97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28,5</w:t>
            </w:r>
          </w:p>
        </w:tc>
        <w:tc>
          <w:tcPr>
            <w:tcW w:type="dxa" w:w="97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30,3</w:t>
            </w:r>
          </w:p>
        </w:tc>
        <w:tc>
          <w:tcPr>
            <w:tcW w:type="dxa" w:w="119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27,8</w:t>
            </w:r>
          </w:p>
        </w:tc>
        <w:tc>
          <w:tcPr>
            <w:tcW w:type="dxa" w:w="119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29,5</w:t>
            </w:r>
          </w:p>
        </w:tc>
        <w:tc>
          <w:tcPr>
            <w:tcW w:type="dxa" w:w="975"/>
            <w:tcMar>
              <w:top w:w="40" w:type="dxa"/>
              <w:left w:w="70" w:type="dxa"/>
              <w:bottom w:w="40" w:type="dxa"/>
              <w:right w:w="70" w:type="dxa"/>
            </w:tcMar>
          </w:tcPr>
          <w:p>
            <w:pPr>
              <w:spacing w:before="0" w:after="0" w:line="160" w:lineRule="exact"/>
              <w:jc w:val="center"/>
            </w:pPr>
            <w:r>
              <w:rPr>
                <w:rFonts w:ascii="Calibri" w:hAnsi="Calibri"/>
                <w:b w:val="0"/>
                <w:i w:val="0"/>
                <w:color w:val="10233F"/>
                <w:sz w:val="13"/>
              </w:rPr>
            </w:r>
          </w:p>
        </w:tc>
      </w:tr>
      <w:tr>
        <w:trPr>
          <w:cantSplit/>
        </w:trPr>
        <w:tc>
          <w:tcPr>
            <w:tcW w:type="dxa" w:w="3465"/>
            <w:tcMar>
              <w:top w:w="40" w:type="dxa"/>
              <w:left w:w="70" w:type="dxa"/>
              <w:bottom w:w="40" w:type="dxa"/>
              <w:right w:w="70" w:type="dxa"/>
            </w:tcMar>
          </w:tcPr>
          <w:p>
            <w:pPr>
              <w:spacing w:before="0" w:after="0" w:line="160" w:lineRule="exact"/>
              <w:jc w:val="left"/>
            </w:pPr>
            <w:r>
              <w:rPr>
                <w:rFonts w:ascii="Calibri" w:hAnsi="Calibri"/>
                <w:b w:val="0"/>
                <w:i w:val="0"/>
                <w:color w:val="10233F"/>
                <w:sz w:val="13"/>
              </w:rPr>
              <w:t>Femmes parmi les ASC (cible 50 %)</w:t>
            </w:r>
          </w:p>
        </w:tc>
        <w:tc>
          <w:tcPr>
            <w:tcW w:type="dxa" w:w="866"/>
            <w:tcMar>
              <w:top w:w="40" w:type="dxa"/>
              <w:left w:w="70" w:type="dxa"/>
              <w:bottom w:w="40" w:type="dxa"/>
              <w:right w:w="70" w:type="dxa"/>
            </w:tcMar>
          </w:tcPr>
          <w:p>
            <w:pPr>
              <w:spacing w:before="0" w:after="0" w:line="160" w:lineRule="exact"/>
              <w:jc w:val="center"/>
            </w:pPr>
            <w:r>
              <w:rPr>
                <w:rFonts w:ascii="Calibri" w:hAnsi="Calibri"/>
                <w:b w:val="0"/>
                <w:i w:val="0"/>
                <w:color w:val="10233F"/>
                <w:sz w:val="13"/>
              </w:rPr>
              <w:t>ASC</w:t>
            </w:r>
          </w:p>
        </w:tc>
        <w:tc>
          <w:tcPr>
            <w:tcW w:type="dxa" w:w="97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20</w:t>
            </w:r>
          </w:p>
        </w:tc>
        <w:tc>
          <w:tcPr>
            <w:tcW w:type="dxa" w:w="97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16,9</w:t>
            </w:r>
          </w:p>
        </w:tc>
        <w:tc>
          <w:tcPr>
            <w:tcW w:type="dxa" w:w="119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19,5</w:t>
            </w:r>
          </w:p>
        </w:tc>
        <w:tc>
          <w:tcPr>
            <w:tcW w:type="dxa" w:w="119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16,7</w:t>
            </w:r>
          </w:p>
        </w:tc>
        <w:tc>
          <w:tcPr>
            <w:tcW w:type="dxa" w:w="975"/>
            <w:tcMar>
              <w:top w:w="40" w:type="dxa"/>
              <w:left w:w="70" w:type="dxa"/>
              <w:bottom w:w="40" w:type="dxa"/>
              <w:right w:w="70" w:type="dxa"/>
            </w:tcMar>
          </w:tcPr>
          <w:p>
            <w:pPr>
              <w:spacing w:before="0" w:after="0" w:line="160" w:lineRule="exact"/>
              <w:jc w:val="center"/>
            </w:pPr>
            <w:r>
              <w:rPr>
                <w:rFonts w:ascii="Calibri" w:hAnsi="Calibri"/>
                <w:b w:val="0"/>
                <w:i w:val="0"/>
                <w:color w:val="10233F"/>
                <w:sz w:val="13"/>
              </w:rPr>
            </w:r>
          </w:p>
        </w:tc>
      </w:tr>
      <w:tr>
        <w:trPr>
          <w:cantSplit/>
        </w:trPr>
        <w:tc>
          <w:tcPr>
            <w:tcW w:type="dxa" w:w="3465"/>
            <w:tcMar>
              <w:top w:w="40" w:type="dxa"/>
              <w:left w:w="70" w:type="dxa"/>
              <w:bottom w:w="40" w:type="dxa"/>
              <w:right w:w="70" w:type="dxa"/>
            </w:tcMar>
          </w:tcPr>
          <w:p>
            <w:pPr>
              <w:spacing w:before="0" w:after="0" w:line="160" w:lineRule="exact"/>
              <w:jc w:val="left"/>
            </w:pPr>
            <w:r>
              <w:rPr>
                <w:rFonts w:ascii="Calibri" w:hAnsi="Calibri"/>
                <w:b w:val="0"/>
                <w:i w:val="0"/>
                <w:color w:val="10233F"/>
                <w:sz w:val="13"/>
              </w:rPr>
              <w:t>RECO au niveau requis (8e année)</w:t>
            </w:r>
          </w:p>
        </w:tc>
        <w:tc>
          <w:tcPr>
            <w:tcW w:type="dxa" w:w="866"/>
            <w:tcMar>
              <w:top w:w="40" w:type="dxa"/>
              <w:left w:w="70" w:type="dxa"/>
              <w:bottom w:w="40" w:type="dxa"/>
              <w:right w:w="70" w:type="dxa"/>
            </w:tcMar>
          </w:tcPr>
          <w:p>
            <w:pPr>
              <w:spacing w:before="0" w:after="0" w:line="160" w:lineRule="exact"/>
              <w:jc w:val="center"/>
            </w:pPr>
            <w:r>
              <w:rPr>
                <w:rFonts w:ascii="Calibri" w:hAnsi="Calibri"/>
                <w:b w:val="0"/>
                <w:i w:val="0"/>
                <w:color w:val="10233F"/>
                <w:sz w:val="13"/>
              </w:rPr>
              <w:t>RECO</w:t>
            </w:r>
          </w:p>
        </w:tc>
        <w:tc>
          <w:tcPr>
            <w:tcW w:type="dxa" w:w="97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57,3</w:t>
            </w:r>
          </w:p>
        </w:tc>
        <w:tc>
          <w:tcPr>
            <w:tcW w:type="dxa" w:w="97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70,7</w:t>
            </w:r>
          </w:p>
        </w:tc>
        <w:tc>
          <w:tcPr>
            <w:tcW w:type="dxa" w:w="119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60,4</w:t>
            </w:r>
          </w:p>
        </w:tc>
        <w:tc>
          <w:tcPr>
            <w:tcW w:type="dxa" w:w="119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61,1</w:t>
            </w:r>
          </w:p>
        </w:tc>
        <w:tc>
          <w:tcPr>
            <w:tcW w:type="dxa" w:w="975"/>
            <w:tcMar>
              <w:top w:w="40" w:type="dxa"/>
              <w:left w:w="70" w:type="dxa"/>
              <w:bottom w:w="40" w:type="dxa"/>
              <w:right w:w="70" w:type="dxa"/>
            </w:tcMar>
          </w:tcPr>
          <w:p>
            <w:pPr>
              <w:spacing w:before="0" w:after="0" w:line="160" w:lineRule="exact"/>
              <w:jc w:val="center"/>
            </w:pPr>
            <w:r>
              <w:rPr>
                <w:rFonts w:ascii="Calibri" w:hAnsi="Calibri"/>
                <w:b w:val="0"/>
                <w:i w:val="0"/>
                <w:color w:val="10233F"/>
                <w:sz w:val="13"/>
              </w:rPr>
            </w:r>
          </w:p>
        </w:tc>
      </w:tr>
      <w:tr>
        <w:trPr>
          <w:cantSplit/>
        </w:trPr>
        <w:tc>
          <w:tcPr>
            <w:tcW w:type="dxa" w:w="3465"/>
            <w:tcMar>
              <w:top w:w="40" w:type="dxa"/>
              <w:left w:w="70" w:type="dxa"/>
              <w:bottom w:w="40" w:type="dxa"/>
              <w:right w:w="70" w:type="dxa"/>
            </w:tcMar>
          </w:tcPr>
          <w:p>
            <w:pPr>
              <w:spacing w:before="0" w:after="0" w:line="160" w:lineRule="exact"/>
              <w:jc w:val="left"/>
            </w:pPr>
            <w:r>
              <w:rPr>
                <w:rFonts w:ascii="Calibri" w:hAnsi="Calibri"/>
                <w:b w:val="0"/>
                <w:i w:val="0"/>
                <w:color w:val="10233F"/>
                <w:sz w:val="13"/>
              </w:rPr>
              <w:t>ASC avec diplôme d'État</w:t>
            </w:r>
          </w:p>
        </w:tc>
        <w:tc>
          <w:tcPr>
            <w:tcW w:type="dxa" w:w="866"/>
            <w:tcMar>
              <w:top w:w="40" w:type="dxa"/>
              <w:left w:w="70" w:type="dxa"/>
              <w:bottom w:w="40" w:type="dxa"/>
              <w:right w:w="70" w:type="dxa"/>
            </w:tcMar>
          </w:tcPr>
          <w:p>
            <w:pPr>
              <w:spacing w:before="0" w:after="0" w:line="160" w:lineRule="exact"/>
              <w:jc w:val="center"/>
            </w:pPr>
            <w:r>
              <w:rPr>
                <w:rFonts w:ascii="Calibri" w:hAnsi="Calibri"/>
                <w:b w:val="0"/>
                <w:i w:val="0"/>
                <w:color w:val="10233F"/>
                <w:sz w:val="13"/>
              </w:rPr>
              <w:t>ASC</w:t>
            </w:r>
          </w:p>
        </w:tc>
        <w:tc>
          <w:tcPr>
            <w:tcW w:type="dxa" w:w="97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40,7</w:t>
            </w:r>
          </w:p>
        </w:tc>
        <w:tc>
          <w:tcPr>
            <w:tcW w:type="dxa" w:w="97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48,6</w:t>
            </w:r>
          </w:p>
        </w:tc>
        <w:tc>
          <w:tcPr>
            <w:tcW w:type="dxa" w:w="119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26,6</w:t>
            </w:r>
          </w:p>
        </w:tc>
        <w:tc>
          <w:tcPr>
            <w:tcW w:type="dxa" w:w="119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31,2</w:t>
            </w:r>
          </w:p>
        </w:tc>
        <w:tc>
          <w:tcPr>
            <w:tcW w:type="dxa" w:w="975"/>
            <w:tcMar>
              <w:top w:w="40" w:type="dxa"/>
              <w:left w:w="70" w:type="dxa"/>
              <w:bottom w:w="40" w:type="dxa"/>
              <w:right w:w="70" w:type="dxa"/>
            </w:tcMar>
          </w:tcPr>
          <w:p>
            <w:pPr>
              <w:spacing w:before="0" w:after="0" w:line="160" w:lineRule="exact"/>
              <w:jc w:val="center"/>
            </w:pPr>
            <w:r>
              <w:rPr>
                <w:rFonts w:ascii="Calibri" w:hAnsi="Calibri"/>
                <w:b w:val="0"/>
                <w:i w:val="0"/>
                <w:color w:val="10233F"/>
                <w:sz w:val="13"/>
              </w:rPr>
            </w:r>
          </w:p>
        </w:tc>
      </w:tr>
      <w:tr>
        <w:trPr>
          <w:cantSplit/>
        </w:trPr>
        <w:tc>
          <w:tcPr>
            <w:tcW w:type="dxa" w:w="3465"/>
            <w:tcMar>
              <w:top w:w="40" w:type="dxa"/>
              <w:left w:w="70" w:type="dxa"/>
              <w:bottom w:w="40" w:type="dxa"/>
              <w:right w:w="70" w:type="dxa"/>
            </w:tcMar>
          </w:tcPr>
          <w:p>
            <w:pPr>
              <w:spacing w:before="0" w:after="0" w:line="160" w:lineRule="exact"/>
              <w:jc w:val="left"/>
            </w:pPr>
            <w:r>
              <w:rPr>
                <w:rFonts w:ascii="Calibri" w:hAnsi="Calibri"/>
                <w:b w:val="0"/>
                <w:i w:val="0"/>
                <w:color w:val="10233F"/>
                <w:sz w:val="13"/>
              </w:rPr>
              <w:t>Un RECO pour au plus 50 ménages</w:t>
            </w:r>
          </w:p>
        </w:tc>
        <w:tc>
          <w:tcPr>
            <w:tcW w:type="dxa" w:w="866"/>
            <w:tcMar>
              <w:top w:w="40" w:type="dxa"/>
              <w:left w:w="70" w:type="dxa"/>
              <w:bottom w:w="40" w:type="dxa"/>
              <w:right w:w="70" w:type="dxa"/>
            </w:tcMar>
          </w:tcPr>
          <w:p>
            <w:pPr>
              <w:spacing w:before="0" w:after="0" w:line="160" w:lineRule="exact"/>
              <w:jc w:val="center"/>
            </w:pPr>
            <w:r>
              <w:rPr>
                <w:rFonts w:ascii="Calibri" w:hAnsi="Calibri"/>
                <w:b w:val="0"/>
                <w:i w:val="0"/>
                <w:color w:val="10233F"/>
                <w:sz w:val="13"/>
              </w:rPr>
              <w:t>RECO</w:t>
            </w:r>
          </w:p>
        </w:tc>
        <w:tc>
          <w:tcPr>
            <w:tcW w:type="dxa" w:w="97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61,3</w:t>
            </w:r>
          </w:p>
        </w:tc>
        <w:tc>
          <w:tcPr>
            <w:tcW w:type="dxa" w:w="97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62,7</w:t>
            </w:r>
          </w:p>
        </w:tc>
        <w:tc>
          <w:tcPr>
            <w:tcW w:type="dxa" w:w="119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66,9</w:t>
            </w:r>
          </w:p>
        </w:tc>
        <w:tc>
          <w:tcPr>
            <w:tcW w:type="dxa" w:w="119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64,9</w:t>
            </w:r>
          </w:p>
        </w:tc>
        <w:tc>
          <w:tcPr>
            <w:tcW w:type="dxa" w:w="975"/>
            <w:tcMar>
              <w:top w:w="40" w:type="dxa"/>
              <w:left w:w="70" w:type="dxa"/>
              <w:bottom w:w="40" w:type="dxa"/>
              <w:right w:w="70" w:type="dxa"/>
            </w:tcMar>
          </w:tcPr>
          <w:p>
            <w:pPr>
              <w:spacing w:before="0" w:after="0" w:line="160" w:lineRule="exact"/>
              <w:jc w:val="center"/>
            </w:pPr>
            <w:r>
              <w:rPr>
                <w:rFonts w:ascii="Calibri" w:hAnsi="Calibri"/>
                <w:b w:val="0"/>
                <w:i w:val="0"/>
                <w:color w:val="10233F"/>
                <w:sz w:val="13"/>
              </w:rPr>
            </w:r>
          </w:p>
        </w:tc>
      </w:tr>
      <w:tr>
        <w:trPr>
          <w:cantSplit/>
        </w:trPr>
        <w:tc>
          <w:tcPr>
            <w:tcW w:type="dxa" w:w="3465"/>
            <w:tcMar>
              <w:top w:w="40" w:type="dxa"/>
              <w:left w:w="70" w:type="dxa"/>
              <w:bottom w:w="40" w:type="dxa"/>
              <w:right w:w="70" w:type="dxa"/>
            </w:tcMar>
          </w:tcPr>
          <w:p>
            <w:pPr>
              <w:spacing w:before="0" w:after="0" w:line="160" w:lineRule="exact"/>
              <w:jc w:val="left"/>
            </w:pPr>
            <w:r>
              <w:rPr>
                <w:rFonts w:ascii="Calibri" w:hAnsi="Calibri"/>
                <w:b w:val="0"/>
                <w:i w:val="0"/>
                <w:color w:val="10233F"/>
                <w:sz w:val="13"/>
              </w:rPr>
              <w:t>RECO formé et certifié</w:t>
            </w:r>
          </w:p>
        </w:tc>
        <w:tc>
          <w:tcPr>
            <w:tcW w:type="dxa" w:w="866"/>
            <w:tcMar>
              <w:top w:w="40" w:type="dxa"/>
              <w:left w:w="70" w:type="dxa"/>
              <w:bottom w:w="40" w:type="dxa"/>
              <w:right w:w="70" w:type="dxa"/>
            </w:tcMar>
          </w:tcPr>
          <w:p>
            <w:pPr>
              <w:spacing w:before="0" w:after="0" w:line="160" w:lineRule="exact"/>
              <w:jc w:val="center"/>
            </w:pPr>
            <w:r>
              <w:rPr>
                <w:rFonts w:ascii="Calibri" w:hAnsi="Calibri"/>
                <w:b w:val="0"/>
                <w:i w:val="0"/>
                <w:color w:val="10233F"/>
                <w:sz w:val="13"/>
              </w:rPr>
              <w:t>RECO</w:t>
            </w:r>
          </w:p>
        </w:tc>
        <w:tc>
          <w:tcPr>
            <w:tcW w:type="dxa" w:w="97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8,3</w:t>
            </w:r>
          </w:p>
        </w:tc>
        <w:tc>
          <w:tcPr>
            <w:tcW w:type="dxa" w:w="97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10,8</w:t>
            </w:r>
          </w:p>
        </w:tc>
        <w:tc>
          <w:tcPr>
            <w:tcW w:type="dxa" w:w="119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12,2</w:t>
            </w:r>
          </w:p>
        </w:tc>
        <w:tc>
          <w:tcPr>
            <w:tcW w:type="dxa" w:w="119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13,3</w:t>
            </w:r>
          </w:p>
        </w:tc>
        <w:tc>
          <w:tcPr>
            <w:tcW w:type="dxa" w:w="975"/>
            <w:tcMar>
              <w:top w:w="40" w:type="dxa"/>
              <w:left w:w="70" w:type="dxa"/>
              <w:bottom w:w="40" w:type="dxa"/>
              <w:right w:w="70" w:type="dxa"/>
            </w:tcMar>
          </w:tcPr>
          <w:p>
            <w:pPr>
              <w:spacing w:before="0" w:after="0" w:line="160" w:lineRule="exact"/>
              <w:jc w:val="center"/>
            </w:pPr>
            <w:r>
              <w:rPr>
                <w:rFonts w:ascii="Calibri" w:hAnsi="Calibri"/>
                <w:b w:val="0"/>
                <w:i w:val="0"/>
                <w:color w:val="10233F"/>
                <w:sz w:val="13"/>
              </w:rPr>
            </w:r>
          </w:p>
        </w:tc>
      </w:tr>
      <w:tr>
        <w:trPr>
          <w:cantSplit/>
        </w:trPr>
        <w:tc>
          <w:tcPr>
            <w:tcW w:type="dxa" w:w="3465"/>
            <w:tcMar>
              <w:top w:w="40" w:type="dxa"/>
              <w:left w:w="70" w:type="dxa"/>
              <w:bottom w:w="40" w:type="dxa"/>
              <w:right w:w="70" w:type="dxa"/>
            </w:tcMar>
          </w:tcPr>
          <w:p>
            <w:pPr>
              <w:spacing w:before="0" w:after="0" w:line="160" w:lineRule="exact"/>
              <w:jc w:val="left"/>
            </w:pPr>
            <w:r>
              <w:rPr>
                <w:rFonts w:ascii="Calibri" w:hAnsi="Calibri"/>
                <w:b w:val="0"/>
                <w:i w:val="0"/>
                <w:color w:val="10233F"/>
                <w:sz w:val="13"/>
              </w:rPr>
              <w:t>ASC formé et certifié</w:t>
            </w:r>
          </w:p>
        </w:tc>
        <w:tc>
          <w:tcPr>
            <w:tcW w:type="dxa" w:w="866"/>
            <w:tcMar>
              <w:top w:w="40" w:type="dxa"/>
              <w:left w:w="70" w:type="dxa"/>
              <w:bottom w:w="40" w:type="dxa"/>
              <w:right w:w="70" w:type="dxa"/>
            </w:tcMar>
          </w:tcPr>
          <w:p>
            <w:pPr>
              <w:spacing w:before="0" w:after="0" w:line="160" w:lineRule="exact"/>
              <w:jc w:val="center"/>
            </w:pPr>
            <w:r>
              <w:rPr>
                <w:rFonts w:ascii="Calibri" w:hAnsi="Calibri"/>
                <w:b w:val="0"/>
                <w:i w:val="0"/>
                <w:color w:val="10233F"/>
                <w:sz w:val="13"/>
              </w:rPr>
              <w:t>ASC</w:t>
            </w:r>
          </w:p>
        </w:tc>
        <w:tc>
          <w:tcPr>
            <w:tcW w:type="dxa" w:w="97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10</w:t>
            </w:r>
          </w:p>
        </w:tc>
        <w:tc>
          <w:tcPr>
            <w:tcW w:type="dxa" w:w="97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15,5</w:t>
            </w:r>
          </w:p>
        </w:tc>
        <w:tc>
          <w:tcPr>
            <w:tcW w:type="dxa" w:w="119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16,1</w:t>
            </w:r>
          </w:p>
        </w:tc>
        <w:tc>
          <w:tcPr>
            <w:tcW w:type="dxa" w:w="119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12,8</w:t>
            </w:r>
          </w:p>
        </w:tc>
        <w:tc>
          <w:tcPr>
            <w:tcW w:type="dxa" w:w="975"/>
            <w:tcMar>
              <w:top w:w="40" w:type="dxa"/>
              <w:left w:w="70" w:type="dxa"/>
              <w:bottom w:w="40" w:type="dxa"/>
              <w:right w:w="70" w:type="dxa"/>
            </w:tcMar>
          </w:tcPr>
          <w:p>
            <w:pPr>
              <w:spacing w:before="0" w:after="0" w:line="160" w:lineRule="exact"/>
              <w:jc w:val="center"/>
            </w:pPr>
            <w:r>
              <w:rPr>
                <w:rFonts w:ascii="Calibri" w:hAnsi="Calibri"/>
                <w:b w:val="0"/>
                <w:i w:val="0"/>
                <w:color w:val="10233F"/>
                <w:sz w:val="13"/>
              </w:rPr>
            </w:r>
          </w:p>
        </w:tc>
      </w:tr>
      <w:tr>
        <w:trPr>
          <w:cantSplit/>
        </w:trPr>
        <w:tc>
          <w:tcPr>
            <w:tcW w:type="dxa" w:w="3465"/>
            <w:tcMar>
              <w:top w:w="40" w:type="dxa"/>
              <w:left w:w="70" w:type="dxa"/>
              <w:bottom w:w="40" w:type="dxa"/>
              <w:right w:w="70" w:type="dxa"/>
            </w:tcMar>
          </w:tcPr>
          <w:p>
            <w:pPr>
              <w:spacing w:before="0" w:after="0" w:line="160" w:lineRule="exact"/>
              <w:jc w:val="left"/>
            </w:pPr>
            <w:r>
              <w:rPr>
                <w:rFonts w:ascii="Calibri" w:hAnsi="Calibri"/>
                <w:b w:val="0"/>
                <w:i w:val="0"/>
                <w:color w:val="10233F"/>
                <w:sz w:val="13"/>
              </w:rPr>
              <w:t>RECO supervisé au moins chaque mois</w:t>
            </w:r>
          </w:p>
        </w:tc>
        <w:tc>
          <w:tcPr>
            <w:tcW w:type="dxa" w:w="866"/>
            <w:tcMar>
              <w:top w:w="40" w:type="dxa"/>
              <w:left w:w="70" w:type="dxa"/>
              <w:bottom w:w="40" w:type="dxa"/>
              <w:right w:w="70" w:type="dxa"/>
            </w:tcMar>
          </w:tcPr>
          <w:p>
            <w:pPr>
              <w:spacing w:before="0" w:after="0" w:line="160" w:lineRule="exact"/>
              <w:jc w:val="center"/>
            </w:pPr>
            <w:r>
              <w:rPr>
                <w:rFonts w:ascii="Calibri" w:hAnsi="Calibri"/>
                <w:b w:val="0"/>
                <w:i w:val="0"/>
                <w:color w:val="10233F"/>
                <w:sz w:val="13"/>
              </w:rPr>
              <w:t>RECO</w:t>
            </w:r>
          </w:p>
        </w:tc>
        <w:tc>
          <w:tcPr>
            <w:tcW w:type="dxa" w:w="97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68,8</w:t>
            </w:r>
          </w:p>
        </w:tc>
        <w:tc>
          <w:tcPr>
            <w:tcW w:type="dxa" w:w="97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60,6</w:t>
            </w:r>
          </w:p>
        </w:tc>
        <w:tc>
          <w:tcPr>
            <w:tcW w:type="dxa" w:w="119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68,9</w:t>
            </w:r>
          </w:p>
        </w:tc>
        <w:tc>
          <w:tcPr>
            <w:tcW w:type="dxa" w:w="119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70,7</w:t>
            </w:r>
          </w:p>
        </w:tc>
        <w:tc>
          <w:tcPr>
            <w:tcW w:type="dxa" w:w="975"/>
            <w:tcMar>
              <w:top w:w="40" w:type="dxa"/>
              <w:left w:w="70" w:type="dxa"/>
              <w:bottom w:w="40" w:type="dxa"/>
              <w:right w:w="70" w:type="dxa"/>
            </w:tcMar>
          </w:tcPr>
          <w:p>
            <w:pPr>
              <w:spacing w:before="0" w:after="0" w:line="160" w:lineRule="exact"/>
              <w:jc w:val="center"/>
            </w:pPr>
            <w:r>
              <w:rPr>
                <w:rFonts w:ascii="Calibri" w:hAnsi="Calibri"/>
                <w:b w:val="0"/>
                <w:i w:val="0"/>
                <w:color w:val="10233F"/>
                <w:sz w:val="13"/>
              </w:rPr>
            </w:r>
          </w:p>
        </w:tc>
      </w:tr>
      <w:tr>
        <w:trPr>
          <w:cantSplit/>
        </w:trPr>
        <w:tc>
          <w:tcPr>
            <w:tcW w:type="dxa" w:w="3465"/>
            <w:tcMar>
              <w:top w:w="40" w:type="dxa"/>
              <w:left w:w="70" w:type="dxa"/>
              <w:bottom w:w="40" w:type="dxa"/>
              <w:right w:w="70" w:type="dxa"/>
            </w:tcMar>
          </w:tcPr>
          <w:p>
            <w:pPr>
              <w:spacing w:before="0" w:after="0" w:line="160" w:lineRule="exact"/>
              <w:jc w:val="left"/>
            </w:pPr>
            <w:r>
              <w:rPr>
                <w:rFonts w:ascii="Calibri" w:hAnsi="Calibri"/>
                <w:b w:val="0"/>
                <w:i w:val="0"/>
                <w:color w:val="10233F"/>
                <w:sz w:val="13"/>
              </w:rPr>
              <w:t>ASC supervisé au moins chaque mois</w:t>
            </w:r>
          </w:p>
        </w:tc>
        <w:tc>
          <w:tcPr>
            <w:tcW w:type="dxa" w:w="866"/>
            <w:tcMar>
              <w:top w:w="40" w:type="dxa"/>
              <w:left w:w="70" w:type="dxa"/>
              <w:bottom w:w="40" w:type="dxa"/>
              <w:right w:w="70" w:type="dxa"/>
            </w:tcMar>
          </w:tcPr>
          <w:p>
            <w:pPr>
              <w:spacing w:before="0" w:after="0" w:line="160" w:lineRule="exact"/>
              <w:jc w:val="center"/>
            </w:pPr>
            <w:r>
              <w:rPr>
                <w:rFonts w:ascii="Calibri" w:hAnsi="Calibri"/>
                <w:b w:val="0"/>
                <w:i w:val="0"/>
                <w:color w:val="10233F"/>
                <w:sz w:val="13"/>
              </w:rPr>
              <w:t>ASC</w:t>
            </w:r>
          </w:p>
        </w:tc>
        <w:tc>
          <w:tcPr>
            <w:tcW w:type="dxa" w:w="97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61,6</w:t>
            </w:r>
          </w:p>
        </w:tc>
        <w:tc>
          <w:tcPr>
            <w:tcW w:type="dxa" w:w="97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68,1</w:t>
            </w:r>
          </w:p>
        </w:tc>
        <w:tc>
          <w:tcPr>
            <w:tcW w:type="dxa" w:w="119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72,1</w:t>
            </w:r>
          </w:p>
        </w:tc>
        <w:tc>
          <w:tcPr>
            <w:tcW w:type="dxa" w:w="119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84,6</w:t>
            </w:r>
          </w:p>
        </w:tc>
        <w:tc>
          <w:tcPr>
            <w:tcW w:type="dxa" w:w="975"/>
            <w:tcMar>
              <w:top w:w="40" w:type="dxa"/>
              <w:left w:w="70" w:type="dxa"/>
              <w:bottom w:w="40" w:type="dxa"/>
              <w:right w:w="70" w:type="dxa"/>
            </w:tcMar>
          </w:tcPr>
          <w:p>
            <w:pPr>
              <w:spacing w:before="0" w:after="0" w:line="160" w:lineRule="exact"/>
              <w:jc w:val="center"/>
            </w:pPr>
            <w:r>
              <w:rPr>
                <w:rFonts w:ascii="Calibri" w:hAnsi="Calibri"/>
                <w:b w:val="0"/>
                <w:i w:val="0"/>
                <w:color w:val="10233F"/>
                <w:sz w:val="13"/>
              </w:rPr>
            </w:r>
          </w:p>
        </w:tc>
      </w:tr>
      <w:tr>
        <w:trPr>
          <w:cantSplit/>
        </w:trPr>
        <w:tc>
          <w:tcPr>
            <w:tcW w:type="dxa" w:w="3465"/>
            <w:tcMar>
              <w:top w:w="40" w:type="dxa"/>
              <w:left w:w="70" w:type="dxa"/>
              <w:bottom w:w="40" w:type="dxa"/>
              <w:right w:w="70" w:type="dxa"/>
            </w:tcMar>
          </w:tcPr>
          <w:p>
            <w:pPr>
              <w:spacing w:before="0" w:after="0" w:line="160" w:lineRule="exact"/>
              <w:jc w:val="left"/>
            </w:pPr>
            <w:r>
              <w:rPr>
                <w:rFonts w:ascii="Calibri" w:hAnsi="Calibri"/>
                <w:b w:val="0"/>
                <w:i w:val="0"/>
                <w:color w:val="10233F"/>
                <w:sz w:val="13"/>
              </w:rPr>
              <w:t>ASC percevant une prime</w:t>
            </w:r>
          </w:p>
        </w:tc>
        <w:tc>
          <w:tcPr>
            <w:tcW w:type="dxa" w:w="866"/>
            <w:tcMar>
              <w:top w:w="40" w:type="dxa"/>
              <w:left w:w="70" w:type="dxa"/>
              <w:bottom w:w="40" w:type="dxa"/>
              <w:right w:w="70" w:type="dxa"/>
            </w:tcMar>
          </w:tcPr>
          <w:p>
            <w:pPr>
              <w:spacing w:before="0" w:after="0" w:line="160" w:lineRule="exact"/>
              <w:jc w:val="center"/>
            </w:pPr>
            <w:r>
              <w:rPr>
                <w:rFonts w:ascii="Calibri" w:hAnsi="Calibri"/>
                <w:b w:val="0"/>
                <w:i w:val="0"/>
                <w:color w:val="10233F"/>
                <w:sz w:val="13"/>
              </w:rPr>
              <w:t>ASC</w:t>
            </w:r>
          </w:p>
        </w:tc>
        <w:tc>
          <w:tcPr>
            <w:tcW w:type="dxa" w:w="97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31,1</w:t>
            </w:r>
          </w:p>
        </w:tc>
        <w:tc>
          <w:tcPr>
            <w:tcW w:type="dxa" w:w="97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22,5</w:t>
            </w:r>
          </w:p>
        </w:tc>
        <w:tc>
          <w:tcPr>
            <w:tcW w:type="dxa" w:w="119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26,4</w:t>
            </w:r>
          </w:p>
        </w:tc>
        <w:tc>
          <w:tcPr>
            <w:tcW w:type="dxa" w:w="119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24,4</w:t>
            </w:r>
          </w:p>
        </w:tc>
        <w:tc>
          <w:tcPr>
            <w:tcW w:type="dxa" w:w="97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oui</w:t>
            </w:r>
          </w:p>
        </w:tc>
      </w:tr>
      <w:tr>
        <w:trPr>
          <w:cantSplit/>
        </w:trPr>
        <w:tc>
          <w:tcPr>
            <w:tcW w:type="dxa" w:w="3465"/>
            <w:tcMar>
              <w:top w:w="40" w:type="dxa"/>
              <w:left w:w="70" w:type="dxa"/>
              <w:bottom w:w="40" w:type="dxa"/>
              <w:right w:w="70" w:type="dxa"/>
            </w:tcMar>
          </w:tcPr>
          <w:p>
            <w:pPr>
              <w:spacing w:before="0" w:after="0" w:line="160" w:lineRule="exact"/>
              <w:jc w:val="left"/>
            </w:pPr>
            <w:r>
              <w:rPr>
                <w:rFonts w:ascii="Calibri" w:hAnsi="Calibri"/>
                <w:b w:val="0"/>
                <w:i w:val="0"/>
                <w:color w:val="10233F"/>
                <w:sz w:val="13"/>
              </w:rPr>
              <w:t>RECO avec contrat</w:t>
            </w:r>
          </w:p>
        </w:tc>
        <w:tc>
          <w:tcPr>
            <w:tcW w:type="dxa" w:w="866"/>
            <w:tcMar>
              <w:top w:w="40" w:type="dxa"/>
              <w:left w:w="70" w:type="dxa"/>
              <w:bottom w:w="40" w:type="dxa"/>
              <w:right w:w="70" w:type="dxa"/>
            </w:tcMar>
          </w:tcPr>
          <w:p>
            <w:pPr>
              <w:spacing w:before="0" w:after="0" w:line="160" w:lineRule="exact"/>
              <w:jc w:val="center"/>
            </w:pPr>
            <w:r>
              <w:rPr>
                <w:rFonts w:ascii="Calibri" w:hAnsi="Calibri"/>
                <w:b w:val="0"/>
                <w:i w:val="0"/>
                <w:color w:val="10233F"/>
                <w:sz w:val="13"/>
              </w:rPr>
              <w:t>RECO</w:t>
            </w:r>
          </w:p>
        </w:tc>
        <w:tc>
          <w:tcPr>
            <w:tcW w:type="dxa" w:w="97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7,3</w:t>
            </w:r>
          </w:p>
        </w:tc>
        <w:tc>
          <w:tcPr>
            <w:tcW w:type="dxa" w:w="97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9,4</w:t>
            </w:r>
          </w:p>
        </w:tc>
        <w:tc>
          <w:tcPr>
            <w:tcW w:type="dxa" w:w="119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13,2</w:t>
            </w:r>
          </w:p>
        </w:tc>
        <w:tc>
          <w:tcPr>
            <w:tcW w:type="dxa" w:w="119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13</w:t>
            </w:r>
          </w:p>
        </w:tc>
        <w:tc>
          <w:tcPr>
            <w:tcW w:type="dxa" w:w="97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oui</w:t>
            </w:r>
          </w:p>
        </w:tc>
      </w:tr>
      <w:tr>
        <w:trPr>
          <w:cantSplit/>
        </w:trPr>
        <w:tc>
          <w:tcPr>
            <w:tcW w:type="dxa" w:w="3465"/>
            <w:tcMar>
              <w:top w:w="40" w:type="dxa"/>
              <w:left w:w="70" w:type="dxa"/>
              <w:bottom w:w="40" w:type="dxa"/>
              <w:right w:w="70" w:type="dxa"/>
            </w:tcMar>
          </w:tcPr>
          <w:p>
            <w:pPr>
              <w:spacing w:before="0" w:after="0" w:line="160" w:lineRule="exact"/>
              <w:jc w:val="left"/>
            </w:pPr>
            <w:r>
              <w:rPr>
                <w:rFonts w:ascii="Calibri" w:hAnsi="Calibri"/>
                <w:b w:val="0"/>
                <w:i w:val="0"/>
                <w:color w:val="10233F"/>
                <w:sz w:val="13"/>
              </w:rPr>
              <w:t>ASC avec contrat</w:t>
            </w:r>
          </w:p>
        </w:tc>
        <w:tc>
          <w:tcPr>
            <w:tcW w:type="dxa" w:w="866"/>
            <w:tcMar>
              <w:top w:w="40" w:type="dxa"/>
              <w:left w:w="70" w:type="dxa"/>
              <w:bottom w:w="40" w:type="dxa"/>
              <w:right w:w="70" w:type="dxa"/>
            </w:tcMar>
          </w:tcPr>
          <w:p>
            <w:pPr>
              <w:spacing w:before="0" w:after="0" w:line="160" w:lineRule="exact"/>
              <w:jc w:val="center"/>
            </w:pPr>
            <w:r>
              <w:rPr>
                <w:rFonts w:ascii="Calibri" w:hAnsi="Calibri"/>
                <w:b w:val="0"/>
                <w:i w:val="0"/>
                <w:color w:val="10233F"/>
                <w:sz w:val="13"/>
              </w:rPr>
              <w:t>ASC</w:t>
            </w:r>
          </w:p>
        </w:tc>
        <w:tc>
          <w:tcPr>
            <w:tcW w:type="dxa" w:w="97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5,6</w:t>
            </w:r>
          </w:p>
        </w:tc>
        <w:tc>
          <w:tcPr>
            <w:tcW w:type="dxa" w:w="97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11,3</w:t>
            </w:r>
          </w:p>
        </w:tc>
        <w:tc>
          <w:tcPr>
            <w:tcW w:type="dxa" w:w="119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26,4</w:t>
            </w:r>
          </w:p>
        </w:tc>
        <w:tc>
          <w:tcPr>
            <w:tcW w:type="dxa" w:w="119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10,3</w:t>
            </w:r>
          </w:p>
        </w:tc>
        <w:tc>
          <w:tcPr>
            <w:tcW w:type="dxa" w:w="97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oui</w:t>
            </w:r>
          </w:p>
        </w:tc>
      </w:tr>
      <w:tr>
        <w:trPr>
          <w:cantSplit/>
        </w:trPr>
        <w:tc>
          <w:tcPr>
            <w:tcW w:type="dxa" w:w="3465"/>
            <w:tcMar>
              <w:top w:w="40" w:type="dxa"/>
              <w:left w:w="70" w:type="dxa"/>
              <w:bottom w:w="40" w:type="dxa"/>
              <w:right w:w="70" w:type="dxa"/>
            </w:tcMar>
          </w:tcPr>
          <w:p>
            <w:pPr>
              <w:spacing w:before="0" w:after="0" w:line="160" w:lineRule="exact"/>
              <w:jc w:val="left"/>
            </w:pPr>
            <w:r>
              <w:rPr>
                <w:rFonts w:ascii="Calibri" w:hAnsi="Calibri"/>
                <w:b w:val="0"/>
                <w:i w:val="0"/>
                <w:color w:val="10233F"/>
                <w:sz w:val="13"/>
              </w:rPr>
              <w:t>CAC disposant d'un PAC (2 dernières années)</w:t>
            </w:r>
          </w:p>
        </w:tc>
        <w:tc>
          <w:tcPr>
            <w:tcW w:type="dxa" w:w="866"/>
            <w:tcMar>
              <w:top w:w="40" w:type="dxa"/>
              <w:left w:w="70" w:type="dxa"/>
              <w:bottom w:w="40" w:type="dxa"/>
              <w:right w:w="70" w:type="dxa"/>
            </w:tcMar>
          </w:tcPr>
          <w:p>
            <w:pPr>
              <w:spacing w:before="0" w:after="0" w:line="160" w:lineRule="exact"/>
              <w:jc w:val="center"/>
            </w:pPr>
            <w:r>
              <w:rPr>
                <w:rFonts w:ascii="Calibri" w:hAnsi="Calibri"/>
                <w:b w:val="0"/>
                <w:i w:val="0"/>
                <w:color w:val="10233F"/>
                <w:sz w:val="13"/>
              </w:rPr>
              <w:t>CAC</w:t>
            </w:r>
          </w:p>
        </w:tc>
        <w:tc>
          <w:tcPr>
            <w:tcW w:type="dxa" w:w="97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58,2</w:t>
            </w:r>
          </w:p>
        </w:tc>
        <w:tc>
          <w:tcPr>
            <w:tcW w:type="dxa" w:w="97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57,3</w:t>
            </w:r>
          </w:p>
        </w:tc>
        <w:tc>
          <w:tcPr>
            <w:tcW w:type="dxa" w:w="119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75</w:t>
            </w:r>
          </w:p>
        </w:tc>
        <w:tc>
          <w:tcPr>
            <w:tcW w:type="dxa" w:w="119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80,3</w:t>
            </w:r>
          </w:p>
        </w:tc>
        <w:tc>
          <w:tcPr>
            <w:tcW w:type="dxa" w:w="975"/>
            <w:tcMar>
              <w:top w:w="40" w:type="dxa"/>
              <w:left w:w="70" w:type="dxa"/>
              <w:bottom w:w="40" w:type="dxa"/>
              <w:right w:w="70" w:type="dxa"/>
            </w:tcMar>
          </w:tcPr>
          <w:p>
            <w:pPr>
              <w:spacing w:before="0" w:after="0" w:line="160" w:lineRule="exact"/>
              <w:jc w:val="center"/>
            </w:pPr>
            <w:r>
              <w:rPr>
                <w:rFonts w:ascii="Calibri" w:hAnsi="Calibri"/>
                <w:b w:val="0"/>
                <w:i w:val="0"/>
                <w:color w:val="10233F"/>
                <w:sz w:val="13"/>
              </w:rPr>
            </w:r>
          </w:p>
        </w:tc>
      </w:tr>
      <w:tr>
        <w:trPr>
          <w:cantSplit/>
        </w:trPr>
        <w:tc>
          <w:tcPr>
            <w:tcW w:type="dxa" w:w="3465"/>
            <w:tcMar>
              <w:top w:w="40" w:type="dxa"/>
              <w:left w:w="70" w:type="dxa"/>
              <w:bottom w:w="40" w:type="dxa"/>
              <w:right w:w="70" w:type="dxa"/>
            </w:tcMar>
          </w:tcPr>
          <w:p>
            <w:pPr>
              <w:spacing w:before="0" w:after="0" w:line="160" w:lineRule="exact"/>
              <w:jc w:val="left"/>
            </w:pPr>
            <w:r>
              <w:rPr>
                <w:rFonts w:ascii="Calibri" w:hAnsi="Calibri"/>
                <w:b w:val="0"/>
                <w:i w:val="0"/>
                <w:color w:val="10233F"/>
                <w:sz w:val="13"/>
              </w:rPr>
              <w:t>CODESA disposant d'un micro-plan</w:t>
            </w:r>
          </w:p>
        </w:tc>
        <w:tc>
          <w:tcPr>
            <w:tcW w:type="dxa" w:w="866"/>
            <w:tcMar>
              <w:top w:w="40" w:type="dxa"/>
              <w:left w:w="70" w:type="dxa"/>
              <w:bottom w:w="40" w:type="dxa"/>
              <w:right w:w="70" w:type="dxa"/>
            </w:tcMar>
          </w:tcPr>
          <w:p>
            <w:pPr>
              <w:spacing w:before="0" w:after="0" w:line="160" w:lineRule="exact"/>
              <w:jc w:val="center"/>
            </w:pPr>
            <w:r>
              <w:rPr>
                <w:rFonts w:ascii="Calibri" w:hAnsi="Calibri"/>
                <w:b w:val="0"/>
                <w:i w:val="0"/>
                <w:color w:val="10233F"/>
                <w:sz w:val="13"/>
              </w:rPr>
              <w:t>CODESA</w:t>
            </w:r>
          </w:p>
        </w:tc>
        <w:tc>
          <w:tcPr>
            <w:tcW w:type="dxa" w:w="97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68,8</w:t>
            </w:r>
          </w:p>
        </w:tc>
        <w:tc>
          <w:tcPr>
            <w:tcW w:type="dxa" w:w="97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72,9</w:t>
            </w:r>
          </w:p>
        </w:tc>
        <w:tc>
          <w:tcPr>
            <w:tcW w:type="dxa" w:w="119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85,4</w:t>
            </w:r>
          </w:p>
        </w:tc>
        <w:tc>
          <w:tcPr>
            <w:tcW w:type="dxa" w:w="119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87,5</w:t>
            </w:r>
          </w:p>
        </w:tc>
        <w:tc>
          <w:tcPr>
            <w:tcW w:type="dxa" w:w="975"/>
            <w:tcMar>
              <w:top w:w="40" w:type="dxa"/>
              <w:left w:w="70" w:type="dxa"/>
              <w:bottom w:w="40" w:type="dxa"/>
              <w:right w:w="70" w:type="dxa"/>
            </w:tcMar>
          </w:tcPr>
          <w:p>
            <w:pPr>
              <w:spacing w:before="0" w:after="0" w:line="160" w:lineRule="exact"/>
              <w:jc w:val="center"/>
            </w:pPr>
            <w:r>
              <w:rPr>
                <w:rFonts w:ascii="Calibri" w:hAnsi="Calibri"/>
                <w:b w:val="0"/>
                <w:i w:val="0"/>
                <w:color w:val="10233F"/>
                <w:sz w:val="13"/>
              </w:rPr>
            </w:r>
          </w:p>
        </w:tc>
      </w:tr>
      <w:tr>
        <w:trPr>
          <w:cantSplit/>
        </w:trPr>
        <w:tc>
          <w:tcPr>
            <w:tcW w:type="dxa" w:w="3465"/>
            <w:tcMar>
              <w:top w:w="40" w:type="dxa"/>
              <w:left w:w="70" w:type="dxa"/>
              <w:bottom w:w="40" w:type="dxa"/>
              <w:right w:w="70" w:type="dxa"/>
            </w:tcMar>
          </w:tcPr>
          <w:p>
            <w:pPr>
              <w:spacing w:before="0" w:after="0" w:line="160" w:lineRule="exact"/>
              <w:jc w:val="left"/>
            </w:pPr>
            <w:r>
              <w:rPr>
                <w:rFonts w:ascii="Calibri" w:hAnsi="Calibri"/>
                <w:b w:val="0"/>
                <w:i w:val="0"/>
                <w:color w:val="10233F"/>
                <w:sz w:val="13"/>
              </w:rPr>
              <w:t>CAC tenant des réunions mensuelles de monitorage</w:t>
            </w:r>
          </w:p>
        </w:tc>
        <w:tc>
          <w:tcPr>
            <w:tcW w:type="dxa" w:w="866"/>
            <w:tcMar>
              <w:top w:w="40" w:type="dxa"/>
              <w:left w:w="70" w:type="dxa"/>
              <w:bottom w:w="40" w:type="dxa"/>
              <w:right w:w="70" w:type="dxa"/>
            </w:tcMar>
          </w:tcPr>
          <w:p>
            <w:pPr>
              <w:spacing w:before="0" w:after="0" w:line="160" w:lineRule="exact"/>
              <w:jc w:val="center"/>
            </w:pPr>
            <w:r>
              <w:rPr>
                <w:rFonts w:ascii="Calibri" w:hAnsi="Calibri"/>
                <w:b w:val="0"/>
                <w:i w:val="0"/>
                <w:color w:val="10233F"/>
                <w:sz w:val="13"/>
              </w:rPr>
              <w:t>CAC</w:t>
            </w:r>
          </w:p>
        </w:tc>
        <w:tc>
          <w:tcPr>
            <w:tcW w:type="dxa" w:w="97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80,4</w:t>
            </w:r>
          </w:p>
        </w:tc>
        <w:tc>
          <w:tcPr>
            <w:tcW w:type="dxa" w:w="97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86</w:t>
            </w:r>
          </w:p>
        </w:tc>
        <w:tc>
          <w:tcPr>
            <w:tcW w:type="dxa" w:w="119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89,2</w:t>
            </w:r>
          </w:p>
        </w:tc>
        <w:tc>
          <w:tcPr>
            <w:tcW w:type="dxa" w:w="119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92,6</w:t>
            </w:r>
          </w:p>
        </w:tc>
        <w:tc>
          <w:tcPr>
            <w:tcW w:type="dxa" w:w="975"/>
            <w:tcMar>
              <w:top w:w="40" w:type="dxa"/>
              <w:left w:w="70" w:type="dxa"/>
              <w:bottom w:w="40" w:type="dxa"/>
              <w:right w:w="70" w:type="dxa"/>
            </w:tcMar>
          </w:tcPr>
          <w:p>
            <w:pPr>
              <w:spacing w:before="0" w:after="0" w:line="160" w:lineRule="exact"/>
              <w:jc w:val="center"/>
            </w:pPr>
            <w:r>
              <w:rPr>
                <w:rFonts w:ascii="Calibri" w:hAnsi="Calibri"/>
                <w:b w:val="0"/>
                <w:i w:val="0"/>
                <w:color w:val="10233F"/>
                <w:sz w:val="13"/>
              </w:rPr>
            </w:r>
          </w:p>
        </w:tc>
      </w:tr>
      <w:tr>
        <w:trPr>
          <w:cantSplit/>
        </w:trPr>
        <w:tc>
          <w:tcPr>
            <w:tcW w:type="dxa" w:w="3465"/>
            <w:tcMar>
              <w:top w:w="40" w:type="dxa"/>
              <w:left w:w="70" w:type="dxa"/>
              <w:bottom w:w="40" w:type="dxa"/>
              <w:right w:w="70" w:type="dxa"/>
            </w:tcMar>
          </w:tcPr>
          <w:p>
            <w:pPr>
              <w:spacing w:before="0" w:after="0" w:line="160" w:lineRule="exact"/>
              <w:jc w:val="left"/>
            </w:pPr>
            <w:r>
              <w:rPr>
                <w:rFonts w:ascii="Calibri" w:hAnsi="Calibri"/>
                <w:b w:val="0"/>
                <w:i w:val="0"/>
                <w:color w:val="10233F"/>
                <w:sz w:val="13"/>
              </w:rPr>
              <w:t>CODESA tenant des réunions mensuelles</w:t>
            </w:r>
          </w:p>
        </w:tc>
        <w:tc>
          <w:tcPr>
            <w:tcW w:type="dxa" w:w="866"/>
            <w:tcMar>
              <w:top w:w="40" w:type="dxa"/>
              <w:left w:w="70" w:type="dxa"/>
              <w:bottom w:w="40" w:type="dxa"/>
              <w:right w:w="70" w:type="dxa"/>
            </w:tcMar>
          </w:tcPr>
          <w:p>
            <w:pPr>
              <w:spacing w:before="0" w:after="0" w:line="160" w:lineRule="exact"/>
              <w:jc w:val="center"/>
            </w:pPr>
            <w:r>
              <w:rPr>
                <w:rFonts w:ascii="Calibri" w:hAnsi="Calibri"/>
                <w:b w:val="0"/>
                <w:i w:val="0"/>
                <w:color w:val="10233F"/>
                <w:sz w:val="13"/>
              </w:rPr>
              <w:t>CODESA</w:t>
            </w:r>
          </w:p>
        </w:tc>
        <w:tc>
          <w:tcPr>
            <w:tcW w:type="dxa" w:w="97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83,3</w:t>
            </w:r>
          </w:p>
        </w:tc>
        <w:tc>
          <w:tcPr>
            <w:tcW w:type="dxa" w:w="97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93,8</w:t>
            </w:r>
          </w:p>
        </w:tc>
        <w:tc>
          <w:tcPr>
            <w:tcW w:type="dxa" w:w="119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87,5</w:t>
            </w:r>
          </w:p>
        </w:tc>
        <w:tc>
          <w:tcPr>
            <w:tcW w:type="dxa" w:w="119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95,8</w:t>
            </w:r>
          </w:p>
        </w:tc>
        <w:tc>
          <w:tcPr>
            <w:tcW w:type="dxa" w:w="975"/>
            <w:tcMar>
              <w:top w:w="40" w:type="dxa"/>
              <w:left w:w="70" w:type="dxa"/>
              <w:bottom w:w="40" w:type="dxa"/>
              <w:right w:w="70" w:type="dxa"/>
            </w:tcMar>
          </w:tcPr>
          <w:p>
            <w:pPr>
              <w:spacing w:before="0" w:after="0" w:line="160" w:lineRule="exact"/>
              <w:jc w:val="center"/>
            </w:pPr>
            <w:r>
              <w:rPr>
                <w:rFonts w:ascii="Calibri" w:hAnsi="Calibri"/>
                <w:b w:val="0"/>
                <w:i w:val="0"/>
                <w:color w:val="10233F"/>
                <w:sz w:val="13"/>
              </w:rPr>
            </w:r>
          </w:p>
        </w:tc>
      </w:tr>
      <w:tr>
        <w:trPr>
          <w:cantSplit/>
        </w:trPr>
        <w:tc>
          <w:tcPr>
            <w:tcW w:type="dxa" w:w="3465"/>
            <w:tcMar>
              <w:top w:w="40" w:type="dxa"/>
              <w:left w:w="70" w:type="dxa"/>
              <w:bottom w:w="40" w:type="dxa"/>
              <w:right w:w="70" w:type="dxa"/>
            </w:tcMar>
          </w:tcPr>
          <w:p>
            <w:pPr>
              <w:spacing w:before="0" w:after="0" w:line="160" w:lineRule="exact"/>
              <w:jc w:val="left"/>
            </w:pPr>
            <w:r>
              <w:rPr>
                <w:rFonts w:ascii="Calibri" w:hAnsi="Calibri"/>
                <w:b w:val="0"/>
                <w:i w:val="0"/>
                <w:color w:val="10233F"/>
                <w:sz w:val="13"/>
              </w:rPr>
              <w:t>CAC recevant des subsides de fonctionnement</w:t>
            </w:r>
          </w:p>
        </w:tc>
        <w:tc>
          <w:tcPr>
            <w:tcW w:type="dxa" w:w="866"/>
            <w:tcMar>
              <w:top w:w="40" w:type="dxa"/>
              <w:left w:w="70" w:type="dxa"/>
              <w:bottom w:w="40" w:type="dxa"/>
              <w:right w:w="70" w:type="dxa"/>
            </w:tcMar>
          </w:tcPr>
          <w:p>
            <w:pPr>
              <w:spacing w:before="0" w:after="0" w:line="160" w:lineRule="exact"/>
              <w:jc w:val="center"/>
            </w:pPr>
            <w:r>
              <w:rPr>
                <w:rFonts w:ascii="Calibri" w:hAnsi="Calibri"/>
                <w:b w:val="0"/>
                <w:i w:val="0"/>
                <w:color w:val="10233F"/>
                <w:sz w:val="13"/>
              </w:rPr>
              <w:t>CAC</w:t>
            </w:r>
          </w:p>
        </w:tc>
        <w:tc>
          <w:tcPr>
            <w:tcW w:type="dxa" w:w="97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44,2</w:t>
            </w:r>
          </w:p>
        </w:tc>
        <w:tc>
          <w:tcPr>
            <w:tcW w:type="dxa" w:w="97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36,7</w:t>
            </w:r>
          </w:p>
        </w:tc>
        <w:tc>
          <w:tcPr>
            <w:tcW w:type="dxa" w:w="119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57,3</w:t>
            </w:r>
          </w:p>
        </w:tc>
        <w:tc>
          <w:tcPr>
            <w:tcW w:type="dxa" w:w="119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60,2</w:t>
            </w:r>
          </w:p>
        </w:tc>
        <w:tc>
          <w:tcPr>
            <w:tcW w:type="dxa" w:w="97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oui</w:t>
            </w:r>
          </w:p>
        </w:tc>
      </w:tr>
      <w:tr>
        <w:trPr>
          <w:cantSplit/>
        </w:trPr>
        <w:tc>
          <w:tcPr>
            <w:tcW w:type="dxa" w:w="3465"/>
            <w:tcMar>
              <w:top w:w="40" w:type="dxa"/>
              <w:left w:w="70" w:type="dxa"/>
              <w:bottom w:w="40" w:type="dxa"/>
              <w:right w:w="70" w:type="dxa"/>
            </w:tcMar>
          </w:tcPr>
          <w:p>
            <w:pPr>
              <w:spacing w:before="0" w:after="0" w:line="160" w:lineRule="exact"/>
              <w:jc w:val="left"/>
            </w:pPr>
            <w:r>
              <w:rPr>
                <w:rFonts w:ascii="Calibri" w:hAnsi="Calibri"/>
                <w:b w:val="0"/>
                <w:i w:val="0"/>
                <w:color w:val="10233F"/>
                <w:sz w:val="13"/>
              </w:rPr>
              <w:t>CODESA : membres payés (argent ou nature)</w:t>
            </w:r>
          </w:p>
        </w:tc>
        <w:tc>
          <w:tcPr>
            <w:tcW w:type="dxa" w:w="866"/>
            <w:tcMar>
              <w:top w:w="40" w:type="dxa"/>
              <w:left w:w="70" w:type="dxa"/>
              <w:bottom w:w="40" w:type="dxa"/>
              <w:right w:w="70" w:type="dxa"/>
            </w:tcMar>
          </w:tcPr>
          <w:p>
            <w:pPr>
              <w:spacing w:before="0" w:after="0" w:line="160" w:lineRule="exact"/>
              <w:jc w:val="center"/>
            </w:pPr>
            <w:r>
              <w:rPr>
                <w:rFonts w:ascii="Calibri" w:hAnsi="Calibri"/>
                <w:b w:val="0"/>
                <w:i w:val="0"/>
                <w:color w:val="10233F"/>
                <w:sz w:val="13"/>
              </w:rPr>
              <w:t>CODESA</w:t>
            </w:r>
          </w:p>
        </w:tc>
        <w:tc>
          <w:tcPr>
            <w:tcW w:type="dxa" w:w="97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16,7</w:t>
            </w:r>
          </w:p>
        </w:tc>
        <w:tc>
          <w:tcPr>
            <w:tcW w:type="dxa" w:w="97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8,3</w:t>
            </w:r>
          </w:p>
        </w:tc>
        <w:tc>
          <w:tcPr>
            <w:tcW w:type="dxa" w:w="119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22,9</w:t>
            </w:r>
          </w:p>
        </w:tc>
        <w:tc>
          <w:tcPr>
            <w:tcW w:type="dxa" w:w="1191"/>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20,8</w:t>
            </w:r>
          </w:p>
        </w:tc>
        <w:tc>
          <w:tcPr>
            <w:tcW w:type="dxa" w:w="975"/>
            <w:tcMar>
              <w:top w:w="40" w:type="dxa"/>
              <w:left w:w="70" w:type="dxa"/>
              <w:bottom w:w="40" w:type="dxa"/>
              <w:right w:w="70" w:type="dxa"/>
            </w:tcMar>
          </w:tcPr>
          <w:p>
            <w:pPr>
              <w:spacing w:before="0" w:after="0" w:line="160" w:lineRule="exact"/>
              <w:jc w:val="center"/>
            </w:pPr>
            <w:r>
              <w:rPr>
                <w:rFonts w:ascii="Calibri" w:hAnsi="Calibri"/>
                <w:b w:val="0"/>
                <w:i w:val="0"/>
                <w:color w:val="10233F"/>
                <w:sz w:val="13"/>
              </w:rPr>
            </w:r>
          </w:p>
        </w:tc>
      </w:tr>
    </w:tbl>
    <w:p>
      <w:pPr>
        <w:spacing w:before="20" w:after="180" w:line="186" w:lineRule="exact"/>
        <w:jc w:val="both"/>
      </w:pPr>
      <w:r>
        <w:rPr>
          <w:rFonts w:ascii="Calibri" w:hAnsi="Calibri"/>
          <w:b w:val="0"/>
          <w:i w:val="0"/>
          <w:color w:val="6B7280"/>
          <w:sz w:val="14"/>
        </w:rPr>
        <w:t>Lecture : la colonne « contenu de l'appui » signale les normes que l'appui finançait directement. Source : T51_normes_psn.</w:t>
      </w:r>
    </w:p>
    <w:p>
      <w:pPr>
        <w:spacing w:after="100" w:before="0" w:line="276" w:lineRule="exact"/>
        <w:jc w:val="both"/>
      </w:pPr>
      <w:r>
        <w:rPr>
          <w:rFonts w:ascii="Calibri" w:hAnsi="Calibri"/>
          <w:b w:val="0"/>
          <w:i w:val="0"/>
          <w:color w:val="10233F"/>
          <w:sz w:val="20"/>
        </w:rPr>
        <w:t>Le tableau met en évidence trois régimes. Les normes de désignation et de réunion progressent partout, souvent de plus de 10 points. Les normes de dotation stagnent : la prime recule, les subsides de fonctionnement des CAC reculent en témoin et progressent peu en intervention, et les membres de CODESA rémunérés restent une minorité. Les normes de statut, enfin, sont bloquées : contrat et certification concernent moins de 15 % des agents dans les deux bras.</w:t>
      </w:r>
    </w:p>
    <w:p>
      <w:pPr>
        <w:pStyle w:val="Heading2"/>
        <w:keepNext/>
        <w:spacing w:before="260" w:after="100"/>
      </w:pPr>
      <w:r>
        <w:rPr>
          <w:rFonts w:ascii="Calibri" w:hAnsi="Calibri"/>
          <w:b/>
          <w:i w:val="0"/>
          <w:color w:val="0B1F3A"/>
          <w:sz w:val="26"/>
        </w:rPr>
        <w:t>10.2 La conformité est-elle associée à l'efficacité ?</w:t>
      </w:r>
    </w:p>
    <w:p>
      <w:pPr>
        <w:spacing w:after="100" w:before="0" w:line="276" w:lineRule="exact"/>
        <w:jc w:val="both"/>
      </w:pPr>
      <w:r>
        <w:rPr>
          <w:rFonts w:ascii="Calibri" w:hAnsi="Calibri"/>
          <w:b w:val="0"/>
          <w:i w:val="0"/>
          <w:color w:val="10233F"/>
          <w:sz w:val="20"/>
        </w:rPr>
        <w:t>Non. L'indice de conformité des RECO aux six normes qui les concernent n'est pas associé à leurs extrants : le rapport de taux est de 1,00 [0,95 ; 1,06] par 10 points de conformité. La prime, elle, l'est fortement (1,84). La conformité mesure donc le respect d'un référentiel, pas la production de services.</w:t>
      </w:r>
    </w:p>
    <w:p>
      <w:pPr>
        <w:spacing w:after="100" w:before="0" w:line="276" w:lineRule="exact"/>
        <w:jc w:val="both"/>
      </w:pPr>
      <w:r>
        <w:rPr>
          <w:rFonts w:ascii="Calibri" w:hAnsi="Calibri"/>
          <w:b w:val="0"/>
          <w:i w:val="0"/>
          <w:color w:val="10233F"/>
          <w:sz w:val="20"/>
        </w:rPr>
        <w:t>Cette conclusion a une conséquence pratique importante pour le tableau de bord national : utiliser l'indice de conformité comme indicateur de performance conduirait à valoriser des agents qui remplissent des conditions formelles sans que leur activité change. Le rapport recommande de conserver l'indice comme mesure de conformité et d'y adjoindre un indicateur d'activité — visites, animations, référencements.</w:t>
      </w:r>
    </w:p>
    <w:p>
      <w:pPr>
        <w:pStyle w:val="Heading2"/>
        <w:keepNext/>
        <w:spacing w:before="260" w:after="100"/>
      </w:pPr>
      <w:r>
        <w:rPr>
          <w:rFonts w:ascii="Calibri" w:hAnsi="Calibri"/>
          <w:b/>
          <w:i w:val="0"/>
          <w:color w:val="0B1F3A"/>
          <w:sz w:val="26"/>
        </w:rPr>
        <w:t>10.3 Ce que l'appui a financé, et ce qu'il n'a pas changé</w:t>
      </w:r>
    </w:p>
    <w:p>
      <w:pPr>
        <w:spacing w:after="100" w:before="0" w:line="276" w:lineRule="exact"/>
        <w:jc w:val="both"/>
      </w:pPr>
      <w:r>
        <w:rPr>
          <w:rFonts w:ascii="Calibri" w:hAnsi="Calibri"/>
          <w:b w:val="0"/>
          <w:i w:val="0"/>
          <w:color w:val="10233F"/>
          <w:sz w:val="20"/>
        </w:rPr>
        <w:t>Quatre normes correspondent à des intrants que l'appui finançait : la prime des ASC, le contrat des RECO, le contrat des ASC et les subsides de fonctionnement des CAC. Sur ces quatre, une seule s'améliore franchement en zone d'intervention : la prime, dont la part des ASC concernés progresse de 26,4 à 24,4 % — autrement dit, elle recule légèrement. Le contrat des ASC recule de 26,4 à 10,3 %. Les subsides des CAC progressent de 57,3 à 60,2 %.</w:t>
      </w:r>
    </w:p>
    <w:p>
      <w:pPr>
        <w:keepNext/>
        <w:spacing w:before="120" w:after="40"/>
        <w:jc w:val="center"/>
      </w:pPr>
      <w:r>
        <w:drawing>
          <wp:inline xmlns:a="http://schemas.openxmlformats.org/drawingml/2006/main" xmlns:pic="http://schemas.openxmlformats.org/drawingml/2006/picture">
            <wp:extent cx="5903999" cy="5166390"/>
            <wp:docPr id="28" name="Picture 28"/>
            <wp:cNvGraphicFramePr>
              <a:graphicFrameLocks noChangeAspect="1"/>
            </wp:cNvGraphicFramePr>
            <a:graphic>
              <a:graphicData uri="http://schemas.openxmlformats.org/drawingml/2006/picture">
                <pic:pic>
                  <pic:nvPicPr>
                    <pic:cNvPr id="0" name="fig02_normes.png"/>
                    <pic:cNvPicPr/>
                  </pic:nvPicPr>
                  <pic:blipFill>
                    <a:blip r:embed="rId59"/>
                    <a:stretch>
                      <a:fillRect/>
                    </a:stretch>
                  </pic:blipFill>
                  <pic:spPr>
                    <a:xfrm>
                      <a:off x="0" y="0"/>
                      <a:ext cx="5903999" cy="5166390"/>
                    </a:xfrm>
                    <a:prstGeom prst="rect"/>
                  </pic:spPr>
                </pic:pic>
              </a:graphicData>
            </a:graphic>
          </wp:inline>
        </w:drawing>
      </w:r>
    </w:p>
    <w:p>
      <w:pPr>
        <w:keepNext/>
        <w:spacing w:before="120" w:after="40"/>
      </w:pPr>
      <w:r>
        <w:rPr>
          <w:rFonts w:ascii="Calibri" w:hAnsi="Calibri"/>
          <w:b/>
          <w:i w:val="0"/>
          <w:color w:val="0B1F3A"/>
          <w:sz w:val="17"/>
        </w:rPr>
        <w:t>Figure 16. Conformité aux vingt normes du PSN SACO à T0 et à T1, par bras : synthèse graphique.</w:t>
      </w:r>
    </w:p>
    <w:p>
      <w:pPr>
        <w:spacing w:before="20" w:after="180" w:line="186" w:lineRule="exact"/>
        <w:jc w:val="both"/>
      </w:pPr>
      <w:r>
        <w:rPr>
          <w:rFonts w:ascii="Calibri" w:hAnsi="Calibri"/>
          <w:b w:val="0"/>
          <w:i w:val="0"/>
          <w:color w:val="6B7280"/>
          <w:sz w:val="14"/>
        </w:rPr>
        <w:t>La figure reprend le tableau 42. Les normes sont ordonnées du plus au moins conforme à T0 ; les points évides sont T0, les points pleins T1.</w:t>
      </w:r>
    </w:p>
    <w:p>
      <w:pPr>
        <w:spacing w:after="100" w:before="0" w:line="276" w:lineRule="exact"/>
        <w:jc w:val="both"/>
      </w:pPr>
      <w:r>
        <w:rPr>
          <w:rFonts w:ascii="Calibri" w:hAnsi="Calibri"/>
          <w:b w:val="0"/>
          <w:i w:val="0"/>
          <w:color w:val="10233F"/>
          <w:sz w:val="20"/>
        </w:rPr>
        <w:t>Le décalage entre ce qui est financé et ce qui progresse est l'un des résultats les plus solides du rapport, et l'un des plus gênants : il suggère que les intrants de l'appui ont été insuffisants ou irréguliers pour modifier durablement les pratiques, alors que les normes de gouvernance — qui ne coûtent presque rien — ont continué de progresser.</w:t>
      </w:r>
    </w:p>
    <w:p>
      <w:pPr>
        <w:pStyle w:val="Heading2"/>
        <w:keepNext/>
        <w:spacing w:before="260" w:after="100"/>
      </w:pPr>
      <w:r>
        <w:rPr>
          <w:rFonts w:ascii="Calibri" w:hAnsi="Calibri"/>
          <w:b/>
          <w:i w:val="0"/>
          <w:color w:val="0B1F3A"/>
          <w:sz w:val="26"/>
        </w:rPr>
        <w:t>10.4 Recommandations d'alignement</w:t>
      </w:r>
    </w:p>
    <w:p>
      <w:pPr>
        <w:spacing w:after="30" w:line="264" w:lineRule="exact"/>
        <w:ind w:left="312" w:hanging="198"/>
        <w:jc w:val="both"/>
      </w:pPr>
      <w:r>
        <w:rPr>
          <w:rFonts w:ascii="Calibri" w:hAnsi="Calibri"/>
          <w:b/>
          <w:i w:val="0"/>
          <w:color w:val="22B8CF"/>
          <w:sz w:val="20"/>
        </w:rPr>
        <w:t xml:space="preserve">•  </w:t>
      </w:r>
      <w:r>
        <w:rPr>
          <w:rFonts w:ascii="Calibri" w:hAnsi="Calibri"/>
          <w:b/>
          <w:i w:val="0"/>
          <w:color w:val="10233F"/>
          <w:sz w:val="20"/>
        </w:rPr>
        <w:t>Fixer des cibles sur les normes qui n'en ont pas</w:t>
      </w:r>
      <w:r>
        <w:rPr>
          <w:rFonts w:ascii="Calibri" w:hAnsi="Calibri"/>
          <w:b w:val="0"/>
          <w:i w:val="0"/>
          <w:color w:val="10233F"/>
          <w:sz w:val="20"/>
        </w:rPr>
        <w:t>, en particulier sur la supervision mensuelle et sur la tenue des réunions de monitorage, déjà proches de 90 %.</w:t>
      </w:r>
    </w:p>
    <w:p>
      <w:pPr>
        <w:spacing w:after="30" w:line="264" w:lineRule="exact"/>
        <w:ind w:left="312" w:hanging="198"/>
        <w:jc w:val="both"/>
      </w:pPr>
      <w:r>
        <w:rPr>
          <w:rFonts w:ascii="Calibri" w:hAnsi="Calibri"/>
          <w:b/>
          <w:i w:val="0"/>
          <w:color w:val="22B8CF"/>
          <w:sz w:val="20"/>
        </w:rPr>
        <w:t xml:space="preserve">•  </w:t>
      </w:r>
      <w:r>
        <w:rPr>
          <w:rFonts w:ascii="Calibri" w:hAnsi="Calibri"/>
          <w:b/>
          <w:i w:val="0"/>
          <w:color w:val="10233F"/>
          <w:sz w:val="20"/>
        </w:rPr>
        <w:t>Séparer dans le tableau de bord la conformité et l'activité</w:t>
      </w:r>
      <w:r>
        <w:rPr>
          <w:rFonts w:ascii="Calibri" w:hAnsi="Calibri"/>
          <w:b w:val="0"/>
          <w:i w:val="0"/>
          <w:color w:val="10233F"/>
          <w:sz w:val="20"/>
        </w:rPr>
        <w:t xml:space="preserve"> : deux indices, deux usages.</w:t>
      </w:r>
    </w:p>
    <w:p>
      <w:pPr>
        <w:spacing w:after="30" w:line="264" w:lineRule="exact"/>
        <w:ind w:left="312" w:hanging="198"/>
        <w:jc w:val="both"/>
      </w:pPr>
      <w:r>
        <w:rPr>
          <w:rFonts w:ascii="Calibri" w:hAnsi="Calibri"/>
          <w:b/>
          <w:i w:val="0"/>
          <w:color w:val="22B8CF"/>
          <w:sz w:val="20"/>
        </w:rPr>
        <w:t xml:space="preserve">•  </w:t>
      </w:r>
      <w:r>
        <w:rPr>
          <w:rFonts w:ascii="Calibri" w:hAnsi="Calibri"/>
          <w:b/>
          <w:i w:val="0"/>
          <w:color w:val="10233F"/>
          <w:sz w:val="20"/>
        </w:rPr>
        <w:t>Rendre la prime prévisible</w:t>
      </w:r>
      <w:r>
        <w:rPr>
          <w:rFonts w:ascii="Calibri" w:hAnsi="Calibri"/>
          <w:b w:val="0"/>
          <w:i w:val="0"/>
          <w:color w:val="10233F"/>
          <w:sz w:val="20"/>
        </w:rPr>
        <w:t xml:space="preserve"> : sa variabilité est le principal facteur associé à l'activité des agents.</w:t>
      </w:r>
    </w:p>
    <w:p>
      <w:pPr>
        <w:spacing w:after="30" w:line="264" w:lineRule="exact"/>
        <w:ind w:left="312" w:hanging="198"/>
        <w:jc w:val="both"/>
      </w:pPr>
      <w:r>
        <w:rPr>
          <w:rFonts w:ascii="Calibri" w:hAnsi="Calibri"/>
          <w:b/>
          <w:i w:val="0"/>
          <w:color w:val="22B8CF"/>
          <w:sz w:val="20"/>
        </w:rPr>
        <w:t xml:space="preserve">•  </w:t>
      </w:r>
      <w:r>
        <w:rPr>
          <w:rFonts w:ascii="Calibri" w:hAnsi="Calibri"/>
          <w:b/>
          <w:i w:val="0"/>
          <w:color w:val="10233F"/>
          <w:sz w:val="20"/>
        </w:rPr>
        <w:t>Traiter le contrat comme un préalable administratif</w:t>
      </w:r>
      <w:r>
        <w:rPr>
          <w:rFonts w:ascii="Calibri" w:hAnsi="Calibri"/>
          <w:b w:val="0"/>
          <w:i w:val="0"/>
          <w:color w:val="10233F"/>
          <w:sz w:val="20"/>
        </w:rPr>
        <w:t>, non comme un levier de performance : il n'est associé à aucun extrant dans les données.</w:t>
      </w:r>
    </w:p>
    <w:p>
      <w:pPr>
        <w:spacing w:after="30" w:line="264" w:lineRule="exact"/>
        <w:ind w:left="312" w:hanging="198"/>
        <w:jc w:val="both"/>
      </w:pPr>
      <w:r>
        <w:rPr>
          <w:rFonts w:ascii="Calibri" w:hAnsi="Calibri"/>
          <w:b/>
          <w:i w:val="0"/>
          <w:color w:val="22B8CF"/>
          <w:sz w:val="20"/>
        </w:rPr>
        <w:t xml:space="preserve">•  </w:t>
      </w:r>
      <w:r>
        <w:rPr>
          <w:rFonts w:ascii="Calibri" w:hAnsi="Calibri"/>
          <w:b/>
          <w:i w:val="0"/>
          <w:color w:val="10233F"/>
          <w:sz w:val="20"/>
        </w:rPr>
        <w:t>Publier les normes non atteintes</w:t>
      </w:r>
      <w:r>
        <w:rPr>
          <w:rFonts w:ascii="Calibri" w:hAnsi="Calibri"/>
          <w:b w:val="0"/>
          <w:i w:val="0"/>
          <w:color w:val="10233F"/>
          <w:sz w:val="20"/>
        </w:rPr>
        <w:t xml:space="preserve"> : la part des femmes parmi les ASC recule, et la cible de parité n'est approchée par aucun bras.</w:t>
      </w:r>
    </w:p>
    <w:p>
      <w:pPr>
        <w:spacing w:after="0"/>
      </w:pPr>
      <w:r>
        <w:br w:type="page"/>
      </w:r>
    </w:p>
    <w:p>
      <w:pPr>
        <w:spacing w:after="40" w:before="0"/>
        <w:jc w:val="center"/>
      </w:pPr>
      <w:r>
        <w:drawing>
          <wp:inline xmlns:a="http://schemas.openxmlformats.org/drawingml/2006/main" xmlns:pic="http://schemas.openxmlformats.org/drawingml/2006/picture">
            <wp:extent cx="6120000" cy="836017"/>
            <wp:docPr id="29" name="Picture 29"/>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6120000" cy="836017"/>
                    </a:xfrm>
                    <a:prstGeom prst="rect"/>
                  </pic:spPr>
                </pic:pic>
              </a:graphicData>
            </a:graphic>
          </wp:inline>
        </w:drawing>
      </w:r>
    </w:p>
    <w:p>
      <w:pPr>
        <w:pStyle w:val="Heading1"/>
        <w:spacing w:before="0" w:after="0"/>
      </w:pPr>
      <w:r>
        <w:rPr>
          <w:rFonts w:ascii="Calibri" w:hAnsi="Calibri"/>
          <w:b w:val="0"/>
          <w:i w:val="0"/>
          <w:color w:val="FFFFFF"/>
          <w:sz w:val="2"/>
        </w:rPr>
        <w:t>11. Robustesse et limites</w:t>
      </w:r>
    </w:p>
    <w:p>
      <w:pPr>
        <w:spacing w:after="100" w:before="0" w:line="276" w:lineRule="exact"/>
        <w:jc w:val="both"/>
      </w:pPr>
      <w:r>
        <w:rPr>
          <w:rFonts w:ascii="Calibri" w:hAnsi="Calibri"/>
          <w:b w:val="0"/>
          <w:i w:val="0"/>
          <w:color w:val="10233F"/>
          <w:sz w:val="20"/>
        </w:rPr>
        <w:t>Un résultat négatif n'a de valeur que s'il est robuste. Ce chapitre passe les quatre primaires au crible de dix-huit familles de variantes, retire une zone à la fois, examine les données manquantes et discute les limites de validité.</w:t>
      </w:r>
    </w:p>
    <w:p>
      <w:pPr>
        <w:pStyle w:val="Heading2"/>
        <w:keepNext/>
        <w:spacing w:before="260" w:after="100"/>
      </w:pPr>
      <w:r>
        <w:rPr>
          <w:rFonts w:ascii="Calibri" w:hAnsi="Calibri"/>
          <w:b/>
          <w:i w:val="0"/>
          <w:color w:val="0B1F3A"/>
          <w:sz w:val="26"/>
        </w:rPr>
        <w:t>11.1 Les matrices de sensibilité</w:t>
      </w:r>
    </w:p>
    <w:p>
      <w:pPr>
        <w:spacing w:after="100" w:before="0" w:line="276" w:lineRule="exact"/>
        <w:jc w:val="both"/>
      </w:pPr>
      <w:r>
        <w:rPr>
          <w:rFonts w:ascii="Calibri" w:hAnsi="Calibri"/>
          <w:b w:val="0"/>
          <w:i w:val="0"/>
          <w:color w:val="10233F"/>
          <w:sz w:val="20"/>
        </w:rPr>
        <w:t>Pour chaque primaire, l'estimation a été recalculée en variant la spécification (covariables, pondération, repondération), la qualité des données (entretiens hors fenêtre, sexe corrigé), l'échantillon (retrait d'une province, d'une zone à tour de rôle), la construction de l'indice (retrait d'un item), la version de l'indicateur, l'imputation, l'estimateur et l'hypothèse de tendance. Dix-huit variantes ont été produites pour P1.</w:t>
      </w:r>
    </w:p>
    <w:p>
      <w:pPr>
        <w:keepNext/>
        <w:spacing w:before="120" w:after="40"/>
      </w:pPr>
      <w:r>
        <w:rPr>
          <w:rFonts w:ascii="Calibri" w:hAnsi="Calibri"/>
          <w:b/>
          <w:i w:val="0"/>
          <w:color w:val="0B1F3A"/>
          <w:sz w:val="17"/>
        </w:rPr>
        <w:t>Tableau 43. Matrice de sensibilité : indice d'exposition des ménages aux agents (P1)</w:t>
      </w:r>
    </w:p>
    <w:tbl>
      <w:tblPr>
        <w:tblW w:type="auto" w:w="0"/>
        <w:jc w:val="center"/>
        <w:tblLayout w:type="fixed"/>
        <w:tblLook w:firstColumn="1" w:firstRow="1" w:lastColumn="0" w:lastRow="0" w:noHBand="0" w:noVBand="1" w:val="04A0"/>
        <w:tblBorders>
          <w:top w:val="single" w:sz="8" w:space="0" w:color="0B1F3A"/>
          <w:left w:val="none" w:sz="0" w:space="0" w:color="FFFFFF"/>
          <w:bottom w:val="single" w:sz="8" w:space="0" w:color="0B1F3A"/>
          <w:right w:val="none" w:sz="0" w:space="0" w:color="FFFFFF"/>
          <w:insideH w:val="single" w:sz="4" w:space="0" w:color="D9E1EC"/>
          <w:insideV w:val="single" w:sz="4" w:space="0" w:color="D9E1EC"/>
        </w:tblBorders>
      </w:tblPr>
      <w:tblGrid>
        <w:gridCol w:w="1928"/>
        <w:gridCol w:w="1928"/>
        <w:gridCol w:w="1928"/>
        <w:gridCol w:w="1928"/>
        <w:gridCol w:w="1928"/>
      </w:tblGrid>
      <w:tr>
        <w:trPr>
          <w:cantSplit/>
          <w:tblHeader w:val="true"/>
        </w:trPr>
        <w:tc>
          <w:tcPr>
            <w:tcW w:type="dxa" w:w="1707"/>
            <w:shd w:val="clear" w:color="auto" w:fill="0B1F3A"/>
            <w:tcMar>
              <w:top w:w="40" w:type="dxa"/>
              <w:left w:w="70" w:type="dxa"/>
              <w:bottom w:w="40" w:type="dxa"/>
              <w:right w:w="70" w:type="dxa"/>
            </w:tcMar>
          </w:tcPr>
          <w:p>
            <w:pPr>
              <w:spacing w:before="0" w:after="0" w:line="164" w:lineRule="exact"/>
              <w:jc w:val="left"/>
            </w:pPr>
            <w:r>
              <w:rPr>
                <w:rFonts w:ascii="Calibri" w:hAnsi="Calibri"/>
                <w:b/>
                <w:i w:val="0"/>
                <w:color w:val="FFFFFF"/>
                <w:sz w:val="13"/>
              </w:rPr>
              <w:t>Famille</w:t>
            </w:r>
          </w:p>
        </w:tc>
        <w:tc>
          <w:tcPr>
            <w:tcW w:type="dxa" w:w="4217"/>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Variante</w:t>
            </w:r>
          </w:p>
        </w:tc>
        <w:tc>
          <w:tcPr>
            <w:tcW w:type="dxa" w:w="1707"/>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DiD [IC 95 %]</w:t>
            </w:r>
          </w:p>
        </w:tc>
        <w:tc>
          <w:tcPr>
            <w:tcW w:type="dxa" w:w="803"/>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p</w:t>
            </w:r>
          </w:p>
        </w:tc>
        <w:tc>
          <w:tcPr>
            <w:tcW w:type="dxa" w:w="1205"/>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Conclusion inchangée</w:t>
            </w:r>
          </w:p>
        </w:tc>
      </w:tr>
      <w:tr>
        <w:trPr>
          <w:cantSplit/>
        </w:trPr>
        <w:tc>
          <w:tcPr>
            <w:tcW w:type="dxa" w:w="1707"/>
            <w:tcMar>
              <w:top w:w="40" w:type="dxa"/>
              <w:left w:w="70" w:type="dxa"/>
              <w:bottom w:w="40" w:type="dxa"/>
              <w:right w:w="70" w:type="dxa"/>
            </w:tcMar>
          </w:tcPr>
          <w:p>
            <w:pPr>
              <w:spacing w:before="0" w:after="0" w:line="158" w:lineRule="exact"/>
              <w:jc w:val="left"/>
            </w:pPr>
            <w:r>
              <w:rPr>
                <w:rFonts w:ascii="Calibri" w:hAnsi="Calibri"/>
                <w:b w:val="0"/>
                <w:i w:val="0"/>
                <w:color w:val="10233F"/>
                <w:sz w:val="13"/>
              </w:rPr>
              <w:t>Principale</w:t>
            </w:r>
          </w:p>
        </w:tc>
        <w:tc>
          <w:tcPr>
            <w:tcW w:type="dxa" w:w="4217"/>
            <w:tcMar>
              <w:top w:w="40" w:type="dxa"/>
              <w:left w:w="70" w:type="dxa"/>
              <w:bottom w:w="40" w:type="dxa"/>
              <w:right w:w="70" w:type="dxa"/>
            </w:tcMar>
          </w:tcPr>
          <w:p>
            <w:pPr>
              <w:spacing w:before="0" w:after="0" w:line="158" w:lineRule="exact"/>
              <w:jc w:val="center"/>
            </w:pPr>
            <w:r>
              <w:rPr>
                <w:rFonts w:ascii="Calibri" w:hAnsi="Calibri"/>
                <w:b w:val="0"/>
                <w:i w:val="0"/>
                <w:color w:val="10233F"/>
                <w:sz w:val="13"/>
              </w:rPr>
              <w:t>Estimation principale (16 points)</w:t>
            </w:r>
          </w:p>
        </w:tc>
        <w:tc>
          <w:tcPr>
            <w:tcW w:type="dxa" w:w="1707"/>
            <w:tcMar>
              <w:top w:w="40" w:type="dxa"/>
              <w:left w:w="70" w:type="dxa"/>
              <w:bottom w:w="40" w:type="dxa"/>
              <w:right w:w="70" w:type="dxa"/>
            </w:tcMar>
          </w:tcPr>
          <w:p>
            <w:pPr>
              <w:spacing w:before="0" w:after="0" w:line="158" w:lineRule="exact"/>
              <w:jc w:val="center"/>
            </w:pPr>
            <w:r>
              <w:rPr>
                <w:rFonts w:ascii="Calibri" w:hAnsi="Calibri"/>
                <w:b w:val="0"/>
                <w:i w:val="0"/>
                <w:color w:val="10233F"/>
                <w:sz w:val="13"/>
              </w:rPr>
              <w:t>1,9 [-4,4 ; 8,3]</w:t>
            </w:r>
          </w:p>
        </w:tc>
        <w:tc>
          <w:tcPr>
            <w:tcW w:type="dxa" w:w="803"/>
            <w:tcMar>
              <w:top w:w="40" w:type="dxa"/>
              <w:left w:w="70" w:type="dxa"/>
              <w:bottom w:w="40" w:type="dxa"/>
              <w:right w:w="70" w:type="dxa"/>
            </w:tcMar>
          </w:tcPr>
          <w:p>
            <w:pPr>
              <w:spacing w:before="0" w:after="0" w:line="158" w:lineRule="exact"/>
              <w:jc w:val="center"/>
            </w:pPr>
            <w:r>
              <w:rPr>
                <w:rFonts w:ascii="Calibri" w:hAnsi="Calibri"/>
                <w:b w:val="0"/>
                <w:i w:val="0"/>
                <w:color w:val="10233F"/>
                <w:sz w:val="13"/>
              </w:rPr>
              <w:t>0,506</w:t>
            </w:r>
          </w:p>
        </w:tc>
        <w:tc>
          <w:tcPr>
            <w:tcW w:type="dxa" w:w="1205"/>
            <w:tcMar>
              <w:top w:w="40" w:type="dxa"/>
              <w:left w:w="70" w:type="dxa"/>
              <w:bottom w:w="40" w:type="dxa"/>
              <w:right w:w="70" w:type="dxa"/>
            </w:tcMar>
          </w:tcPr>
          <w:p>
            <w:pPr>
              <w:spacing w:before="0" w:after="0" w:line="158" w:lineRule="exact"/>
              <w:jc w:val="center"/>
            </w:pPr>
            <w:r>
              <w:rPr>
                <w:rFonts w:ascii="Calibri" w:hAnsi="Calibri"/>
                <w:b w:val="0"/>
                <w:i w:val="0"/>
                <w:color w:val="10233F"/>
                <w:sz w:val="13"/>
              </w:rPr>
              <w:t>oui</w:t>
            </w:r>
          </w:p>
        </w:tc>
      </w:tr>
      <w:tr>
        <w:trPr>
          <w:cantSplit/>
        </w:trPr>
        <w:tc>
          <w:tcPr>
            <w:tcW w:type="dxa" w:w="1707"/>
            <w:tcMar>
              <w:top w:w="40" w:type="dxa"/>
              <w:left w:w="70" w:type="dxa"/>
              <w:bottom w:w="40" w:type="dxa"/>
              <w:right w:w="70" w:type="dxa"/>
            </w:tcMar>
          </w:tcPr>
          <w:p>
            <w:pPr>
              <w:spacing w:before="0" w:after="0" w:line="158" w:lineRule="exact"/>
              <w:jc w:val="left"/>
            </w:pPr>
            <w:r>
              <w:rPr>
                <w:rFonts w:ascii="Calibri" w:hAnsi="Calibri"/>
                <w:b w:val="0"/>
                <w:i w:val="0"/>
                <w:color w:val="10233F"/>
                <w:sz w:val="13"/>
              </w:rPr>
              <w:t>Principale</w:t>
            </w:r>
          </w:p>
        </w:tc>
        <w:tc>
          <w:tcPr>
            <w:tcW w:type="dxa" w:w="4217"/>
            <w:tcMar>
              <w:top w:w="40" w:type="dxa"/>
              <w:left w:w="70" w:type="dxa"/>
              <w:bottom w:w="40" w:type="dxa"/>
              <w:right w:w="70" w:type="dxa"/>
            </w:tcMar>
          </w:tcPr>
          <w:p>
            <w:pPr>
              <w:spacing w:before="0" w:after="0" w:line="158" w:lineRule="exact"/>
              <w:jc w:val="center"/>
            </w:pPr>
            <w:r>
              <w:rPr>
                <w:rFonts w:ascii="Calibri" w:hAnsi="Calibri"/>
                <w:b w:val="0"/>
                <w:i w:val="0"/>
                <w:color w:val="10233F"/>
                <w:sz w:val="13"/>
              </w:rPr>
              <w:t>Modèle à effets fixes d'aire (CR2)</w:t>
            </w:r>
          </w:p>
        </w:tc>
        <w:tc>
          <w:tcPr>
            <w:tcW w:type="dxa" w:w="1707"/>
            <w:tcMar>
              <w:top w:w="40" w:type="dxa"/>
              <w:left w:w="70" w:type="dxa"/>
              <w:bottom w:w="40" w:type="dxa"/>
              <w:right w:w="70" w:type="dxa"/>
            </w:tcMar>
          </w:tcPr>
          <w:p>
            <w:pPr>
              <w:spacing w:before="0" w:after="0" w:line="158" w:lineRule="exact"/>
              <w:jc w:val="center"/>
            </w:pPr>
            <w:r>
              <w:rPr>
                <w:rFonts w:ascii="Calibri" w:hAnsi="Calibri"/>
                <w:b w:val="0"/>
                <w:i w:val="0"/>
                <w:color w:val="10233F"/>
                <w:sz w:val="13"/>
              </w:rPr>
              <w:t>3,1 [-4,2 ; 10,5]</w:t>
            </w:r>
          </w:p>
        </w:tc>
        <w:tc>
          <w:tcPr>
            <w:tcW w:type="dxa" w:w="803"/>
            <w:tcMar>
              <w:top w:w="40" w:type="dxa"/>
              <w:left w:w="70" w:type="dxa"/>
              <w:bottom w:w="40" w:type="dxa"/>
              <w:right w:w="70" w:type="dxa"/>
            </w:tcMar>
          </w:tcPr>
          <w:p>
            <w:pPr>
              <w:spacing w:before="0" w:after="0" w:line="158" w:lineRule="exact"/>
              <w:jc w:val="center"/>
            </w:pPr>
            <w:r>
              <w:rPr>
                <w:rFonts w:ascii="Calibri" w:hAnsi="Calibri"/>
                <w:b w:val="0"/>
                <w:i w:val="0"/>
                <w:color w:val="10233F"/>
                <w:sz w:val="13"/>
              </w:rPr>
              <w:t>0,371</w:t>
            </w:r>
          </w:p>
        </w:tc>
        <w:tc>
          <w:tcPr>
            <w:tcW w:type="dxa" w:w="1205"/>
            <w:tcMar>
              <w:top w:w="40" w:type="dxa"/>
              <w:left w:w="70" w:type="dxa"/>
              <w:bottom w:w="40" w:type="dxa"/>
              <w:right w:w="70" w:type="dxa"/>
            </w:tcMar>
          </w:tcPr>
          <w:p>
            <w:pPr>
              <w:spacing w:before="0" w:after="0" w:line="158" w:lineRule="exact"/>
              <w:jc w:val="center"/>
            </w:pPr>
            <w:r>
              <w:rPr>
                <w:rFonts w:ascii="Calibri" w:hAnsi="Calibri"/>
                <w:b w:val="0"/>
                <w:i w:val="0"/>
                <w:color w:val="10233F"/>
                <w:sz w:val="13"/>
              </w:rPr>
              <w:t>oui</w:t>
            </w:r>
          </w:p>
        </w:tc>
      </w:tr>
      <w:tr>
        <w:trPr>
          <w:cantSplit/>
        </w:trPr>
        <w:tc>
          <w:tcPr>
            <w:tcW w:type="dxa" w:w="1707"/>
            <w:tcMar>
              <w:top w:w="40" w:type="dxa"/>
              <w:left w:w="70" w:type="dxa"/>
              <w:bottom w:w="40" w:type="dxa"/>
              <w:right w:w="70" w:type="dxa"/>
            </w:tcMar>
          </w:tcPr>
          <w:p>
            <w:pPr>
              <w:spacing w:before="0" w:after="0" w:line="158" w:lineRule="exact"/>
              <w:jc w:val="left"/>
            </w:pPr>
            <w:r>
              <w:rPr>
                <w:rFonts w:ascii="Calibri" w:hAnsi="Calibri"/>
                <w:b w:val="0"/>
                <w:i w:val="0"/>
                <w:color w:val="10233F"/>
                <w:sz w:val="13"/>
              </w:rPr>
              <w:t>Spécification</w:t>
            </w:r>
          </w:p>
        </w:tc>
        <w:tc>
          <w:tcPr>
            <w:tcW w:type="dxa" w:w="4217"/>
            <w:tcMar>
              <w:top w:w="40" w:type="dxa"/>
              <w:left w:w="70" w:type="dxa"/>
              <w:bottom w:w="40" w:type="dxa"/>
              <w:right w:w="70" w:type="dxa"/>
            </w:tcMar>
          </w:tcPr>
          <w:p>
            <w:pPr>
              <w:spacing w:before="0" w:after="0" w:line="158" w:lineRule="exact"/>
              <w:jc w:val="center"/>
            </w:pPr>
            <w:r>
              <w:rPr>
                <w:rFonts w:ascii="Calibri" w:hAnsi="Calibri"/>
                <w:b w:val="0"/>
                <w:i w:val="0"/>
                <w:color w:val="10233F"/>
                <w:sz w:val="13"/>
              </w:rPr>
              <w:t>Sans covariables</w:t>
            </w:r>
          </w:p>
        </w:tc>
        <w:tc>
          <w:tcPr>
            <w:tcW w:type="dxa" w:w="1707"/>
            <w:tcMar>
              <w:top w:w="40" w:type="dxa"/>
              <w:left w:w="70" w:type="dxa"/>
              <w:bottom w:w="40" w:type="dxa"/>
              <w:right w:w="70" w:type="dxa"/>
            </w:tcMar>
          </w:tcPr>
          <w:p>
            <w:pPr>
              <w:spacing w:before="0" w:after="0" w:line="158" w:lineRule="exact"/>
              <w:jc w:val="center"/>
            </w:pPr>
            <w:r>
              <w:rPr>
                <w:rFonts w:ascii="Calibri" w:hAnsi="Calibri"/>
                <w:b w:val="0"/>
                <w:i w:val="0"/>
                <w:color w:val="10233F"/>
                <w:sz w:val="13"/>
              </w:rPr>
              <w:t>3,0 [-4,2 ; 10,3]</w:t>
            </w:r>
          </w:p>
        </w:tc>
        <w:tc>
          <w:tcPr>
            <w:tcW w:type="dxa" w:w="803"/>
            <w:tcMar>
              <w:top w:w="40" w:type="dxa"/>
              <w:left w:w="70" w:type="dxa"/>
              <w:bottom w:w="40" w:type="dxa"/>
              <w:right w:w="70" w:type="dxa"/>
            </w:tcMar>
          </w:tcPr>
          <w:p>
            <w:pPr>
              <w:spacing w:before="0" w:after="0" w:line="158" w:lineRule="exact"/>
              <w:jc w:val="center"/>
            </w:pPr>
            <w:r>
              <w:rPr>
                <w:rFonts w:ascii="Calibri" w:hAnsi="Calibri"/>
                <w:b w:val="0"/>
                <w:i w:val="0"/>
                <w:color w:val="10233F"/>
                <w:sz w:val="13"/>
              </w:rPr>
              <w:t>0,377</w:t>
            </w:r>
          </w:p>
        </w:tc>
        <w:tc>
          <w:tcPr>
            <w:tcW w:type="dxa" w:w="1205"/>
            <w:tcMar>
              <w:top w:w="40" w:type="dxa"/>
              <w:left w:w="70" w:type="dxa"/>
              <w:bottom w:w="40" w:type="dxa"/>
              <w:right w:w="70" w:type="dxa"/>
            </w:tcMar>
          </w:tcPr>
          <w:p>
            <w:pPr>
              <w:spacing w:before="0" w:after="0" w:line="158" w:lineRule="exact"/>
              <w:jc w:val="center"/>
            </w:pPr>
            <w:r>
              <w:rPr>
                <w:rFonts w:ascii="Calibri" w:hAnsi="Calibri"/>
                <w:b w:val="0"/>
                <w:i w:val="0"/>
                <w:color w:val="10233F"/>
                <w:sz w:val="13"/>
              </w:rPr>
              <w:t>oui</w:t>
            </w:r>
          </w:p>
        </w:tc>
      </w:tr>
      <w:tr>
        <w:trPr>
          <w:cantSplit/>
        </w:trPr>
        <w:tc>
          <w:tcPr>
            <w:tcW w:type="dxa" w:w="1707"/>
            <w:tcMar>
              <w:top w:w="40" w:type="dxa"/>
              <w:left w:w="70" w:type="dxa"/>
              <w:bottom w:w="40" w:type="dxa"/>
              <w:right w:w="70" w:type="dxa"/>
            </w:tcMar>
          </w:tcPr>
          <w:p>
            <w:pPr>
              <w:spacing w:before="0" w:after="0" w:line="158" w:lineRule="exact"/>
              <w:jc w:val="left"/>
            </w:pPr>
            <w:r>
              <w:rPr>
                <w:rFonts w:ascii="Calibri" w:hAnsi="Calibri"/>
                <w:b w:val="0"/>
                <w:i w:val="0"/>
                <w:color w:val="10233F"/>
                <w:sz w:val="13"/>
              </w:rPr>
              <w:t>Spécification</w:t>
            </w:r>
          </w:p>
        </w:tc>
        <w:tc>
          <w:tcPr>
            <w:tcW w:type="dxa" w:w="4217"/>
            <w:tcMar>
              <w:top w:w="40" w:type="dxa"/>
              <w:left w:w="70" w:type="dxa"/>
              <w:bottom w:w="40" w:type="dxa"/>
              <w:right w:w="70" w:type="dxa"/>
            </w:tcMar>
          </w:tcPr>
          <w:p>
            <w:pPr>
              <w:spacing w:before="0" w:after="0" w:line="158" w:lineRule="exact"/>
              <w:jc w:val="center"/>
            </w:pPr>
            <w:r>
              <w:rPr>
                <w:rFonts w:ascii="Calibri" w:hAnsi="Calibri"/>
                <w:b w:val="0"/>
                <w:i w:val="0"/>
                <w:color w:val="10233F"/>
                <w:sz w:val="13"/>
              </w:rPr>
              <w:t>Non pondérée</w:t>
            </w:r>
          </w:p>
        </w:tc>
        <w:tc>
          <w:tcPr>
            <w:tcW w:type="dxa" w:w="1707"/>
            <w:tcMar>
              <w:top w:w="40" w:type="dxa"/>
              <w:left w:w="70" w:type="dxa"/>
              <w:bottom w:w="40" w:type="dxa"/>
              <w:right w:w="70" w:type="dxa"/>
            </w:tcMar>
          </w:tcPr>
          <w:p>
            <w:pPr>
              <w:spacing w:before="0" w:after="0" w:line="158" w:lineRule="exact"/>
              <w:jc w:val="center"/>
            </w:pPr>
            <w:r>
              <w:rPr>
                <w:rFonts w:ascii="Calibri" w:hAnsi="Calibri"/>
                <w:b w:val="0"/>
                <w:i w:val="0"/>
                <w:color w:val="10233F"/>
                <w:sz w:val="13"/>
              </w:rPr>
              <w:t>1,9 [-4,4 ; 8,3]</w:t>
            </w:r>
          </w:p>
        </w:tc>
        <w:tc>
          <w:tcPr>
            <w:tcW w:type="dxa" w:w="803"/>
            <w:tcMar>
              <w:top w:w="40" w:type="dxa"/>
              <w:left w:w="70" w:type="dxa"/>
              <w:bottom w:w="40" w:type="dxa"/>
              <w:right w:w="70" w:type="dxa"/>
            </w:tcMar>
          </w:tcPr>
          <w:p>
            <w:pPr>
              <w:spacing w:before="0" w:after="0" w:line="158" w:lineRule="exact"/>
              <w:jc w:val="center"/>
            </w:pPr>
            <w:r>
              <w:rPr>
                <w:rFonts w:ascii="Calibri" w:hAnsi="Calibri"/>
                <w:b w:val="0"/>
                <w:i w:val="0"/>
                <w:color w:val="10233F"/>
                <w:sz w:val="13"/>
              </w:rPr>
              <w:t>0,517</w:t>
            </w:r>
          </w:p>
        </w:tc>
        <w:tc>
          <w:tcPr>
            <w:tcW w:type="dxa" w:w="1205"/>
            <w:tcMar>
              <w:top w:w="40" w:type="dxa"/>
              <w:left w:w="70" w:type="dxa"/>
              <w:bottom w:w="40" w:type="dxa"/>
              <w:right w:w="70" w:type="dxa"/>
            </w:tcMar>
          </w:tcPr>
          <w:p>
            <w:pPr>
              <w:spacing w:before="0" w:after="0" w:line="158" w:lineRule="exact"/>
              <w:jc w:val="center"/>
            </w:pPr>
            <w:r>
              <w:rPr>
                <w:rFonts w:ascii="Calibri" w:hAnsi="Calibri"/>
                <w:b w:val="0"/>
                <w:i w:val="0"/>
                <w:color w:val="10233F"/>
                <w:sz w:val="13"/>
              </w:rPr>
              <w:t>oui</w:t>
            </w:r>
          </w:p>
        </w:tc>
      </w:tr>
      <w:tr>
        <w:trPr>
          <w:cantSplit/>
        </w:trPr>
        <w:tc>
          <w:tcPr>
            <w:tcW w:type="dxa" w:w="1707"/>
            <w:tcMar>
              <w:top w:w="40" w:type="dxa"/>
              <w:left w:w="70" w:type="dxa"/>
              <w:bottom w:w="40" w:type="dxa"/>
              <w:right w:w="70" w:type="dxa"/>
            </w:tcMar>
          </w:tcPr>
          <w:p>
            <w:pPr>
              <w:spacing w:before="0" w:after="0" w:line="158" w:lineRule="exact"/>
              <w:jc w:val="left"/>
            </w:pPr>
            <w:r>
              <w:rPr>
                <w:rFonts w:ascii="Calibri" w:hAnsi="Calibri"/>
                <w:b w:val="0"/>
                <w:i w:val="0"/>
                <w:color w:val="10233F"/>
                <w:sz w:val="13"/>
              </w:rPr>
              <w:t>Spécification</w:t>
            </w:r>
          </w:p>
        </w:tc>
        <w:tc>
          <w:tcPr>
            <w:tcW w:type="dxa" w:w="4217"/>
            <w:tcMar>
              <w:top w:w="40" w:type="dxa"/>
              <w:left w:w="70" w:type="dxa"/>
              <w:bottom w:w="40" w:type="dxa"/>
              <w:right w:w="70" w:type="dxa"/>
            </w:tcMar>
          </w:tcPr>
          <w:p>
            <w:pPr>
              <w:spacing w:before="0" w:after="0" w:line="158" w:lineRule="exact"/>
              <w:jc w:val="center"/>
            </w:pPr>
            <w:r>
              <w:rPr>
                <w:rFonts w:ascii="Calibri" w:hAnsi="Calibri"/>
                <w:b w:val="0"/>
                <w:i w:val="0"/>
                <w:color w:val="10233F"/>
                <w:sz w:val="13"/>
              </w:rPr>
              <w:t>T1 repondéré sur la composition de T0</w:t>
            </w:r>
          </w:p>
        </w:tc>
        <w:tc>
          <w:tcPr>
            <w:tcW w:type="dxa" w:w="1707"/>
            <w:tcMar>
              <w:top w:w="40" w:type="dxa"/>
              <w:left w:w="70" w:type="dxa"/>
              <w:bottom w:w="40" w:type="dxa"/>
              <w:right w:w="70" w:type="dxa"/>
            </w:tcMar>
          </w:tcPr>
          <w:p>
            <w:pPr>
              <w:spacing w:before="0" w:after="0" w:line="158" w:lineRule="exact"/>
              <w:jc w:val="center"/>
            </w:pPr>
            <w:r>
              <w:rPr>
                <w:rFonts w:ascii="Calibri" w:hAnsi="Calibri"/>
                <w:b w:val="0"/>
                <w:i w:val="0"/>
                <w:color w:val="10233F"/>
                <w:sz w:val="13"/>
              </w:rPr>
              <w:t>1,6 [-4,9 ; 8,2]</w:t>
            </w:r>
          </w:p>
        </w:tc>
        <w:tc>
          <w:tcPr>
            <w:tcW w:type="dxa" w:w="803"/>
            <w:tcMar>
              <w:top w:w="40" w:type="dxa"/>
              <w:left w:w="70" w:type="dxa"/>
              <w:bottom w:w="40" w:type="dxa"/>
              <w:right w:w="70" w:type="dxa"/>
            </w:tcMar>
          </w:tcPr>
          <w:p>
            <w:pPr>
              <w:spacing w:before="0" w:after="0" w:line="158" w:lineRule="exact"/>
              <w:jc w:val="center"/>
            </w:pPr>
            <w:r>
              <w:rPr>
                <w:rFonts w:ascii="Calibri" w:hAnsi="Calibri"/>
                <w:b w:val="0"/>
                <w:i w:val="0"/>
                <w:color w:val="10233F"/>
                <w:sz w:val="13"/>
              </w:rPr>
              <w:t>0,588</w:t>
            </w:r>
          </w:p>
        </w:tc>
        <w:tc>
          <w:tcPr>
            <w:tcW w:type="dxa" w:w="1205"/>
            <w:tcMar>
              <w:top w:w="40" w:type="dxa"/>
              <w:left w:w="70" w:type="dxa"/>
              <w:bottom w:w="40" w:type="dxa"/>
              <w:right w:w="70" w:type="dxa"/>
            </w:tcMar>
          </w:tcPr>
          <w:p>
            <w:pPr>
              <w:spacing w:before="0" w:after="0" w:line="158" w:lineRule="exact"/>
              <w:jc w:val="center"/>
            </w:pPr>
            <w:r>
              <w:rPr>
                <w:rFonts w:ascii="Calibri" w:hAnsi="Calibri"/>
                <w:b w:val="0"/>
                <w:i w:val="0"/>
                <w:color w:val="10233F"/>
                <w:sz w:val="13"/>
              </w:rPr>
              <w:t>oui</w:t>
            </w:r>
          </w:p>
        </w:tc>
      </w:tr>
      <w:tr>
        <w:trPr>
          <w:cantSplit/>
        </w:trPr>
        <w:tc>
          <w:tcPr>
            <w:tcW w:type="dxa" w:w="1707"/>
            <w:tcMar>
              <w:top w:w="40" w:type="dxa"/>
              <w:left w:w="70" w:type="dxa"/>
              <w:bottom w:w="40" w:type="dxa"/>
              <w:right w:w="70" w:type="dxa"/>
            </w:tcMar>
          </w:tcPr>
          <w:p>
            <w:pPr>
              <w:spacing w:before="0" w:after="0" w:line="158" w:lineRule="exact"/>
              <w:jc w:val="left"/>
            </w:pPr>
            <w:r>
              <w:rPr>
                <w:rFonts w:ascii="Calibri" w:hAnsi="Calibri"/>
                <w:b w:val="0"/>
                <w:i w:val="0"/>
                <w:color w:val="10233F"/>
                <w:sz w:val="13"/>
              </w:rPr>
              <w:t>Spécification</w:t>
            </w:r>
          </w:p>
        </w:tc>
        <w:tc>
          <w:tcPr>
            <w:tcW w:type="dxa" w:w="4217"/>
            <w:tcMar>
              <w:top w:w="40" w:type="dxa"/>
              <w:left w:w="70" w:type="dxa"/>
              <w:bottom w:w="40" w:type="dxa"/>
              <w:right w:w="70" w:type="dxa"/>
            </w:tcMar>
          </w:tcPr>
          <w:p>
            <w:pPr>
              <w:spacing w:before="0" w:after="0" w:line="158" w:lineRule="exact"/>
              <w:jc w:val="center"/>
            </w:pPr>
            <w:r>
              <w:rPr>
                <w:rFonts w:ascii="Calibri" w:hAnsi="Calibri"/>
                <w:b w:val="0"/>
                <w:i w:val="0"/>
                <w:color w:val="10233F"/>
                <w:sz w:val="13"/>
              </w:rPr>
              <w:t>Sans les entretiens hors fenêtre de dates</w:t>
            </w:r>
          </w:p>
        </w:tc>
        <w:tc>
          <w:tcPr>
            <w:tcW w:type="dxa" w:w="1707"/>
            <w:tcMar>
              <w:top w:w="40" w:type="dxa"/>
              <w:left w:w="70" w:type="dxa"/>
              <w:bottom w:w="40" w:type="dxa"/>
              <w:right w:w="70" w:type="dxa"/>
            </w:tcMar>
          </w:tcPr>
          <w:p>
            <w:pPr>
              <w:spacing w:before="0" w:after="0" w:line="158" w:lineRule="exact"/>
              <w:jc w:val="center"/>
            </w:pPr>
            <w:r>
              <w:rPr>
                <w:rFonts w:ascii="Calibri" w:hAnsi="Calibri"/>
                <w:b w:val="0"/>
                <w:i w:val="0"/>
                <w:color w:val="10233F"/>
                <w:sz w:val="13"/>
              </w:rPr>
              <w:t>1,9 [-4,6 ; 8,3]</w:t>
            </w:r>
          </w:p>
        </w:tc>
        <w:tc>
          <w:tcPr>
            <w:tcW w:type="dxa" w:w="803"/>
            <w:tcMar>
              <w:top w:w="40" w:type="dxa"/>
              <w:left w:w="70" w:type="dxa"/>
              <w:bottom w:w="40" w:type="dxa"/>
              <w:right w:w="70" w:type="dxa"/>
            </w:tcMar>
          </w:tcPr>
          <w:p>
            <w:pPr>
              <w:spacing w:before="0" w:after="0" w:line="158" w:lineRule="exact"/>
              <w:jc w:val="center"/>
            </w:pPr>
            <w:r>
              <w:rPr>
                <w:rFonts w:ascii="Calibri" w:hAnsi="Calibri"/>
                <w:b w:val="0"/>
                <w:i w:val="0"/>
                <w:color w:val="10233F"/>
                <w:sz w:val="13"/>
              </w:rPr>
              <w:t>0,535</w:t>
            </w:r>
          </w:p>
        </w:tc>
        <w:tc>
          <w:tcPr>
            <w:tcW w:type="dxa" w:w="1205"/>
            <w:tcMar>
              <w:top w:w="40" w:type="dxa"/>
              <w:left w:w="70" w:type="dxa"/>
              <w:bottom w:w="40" w:type="dxa"/>
              <w:right w:w="70" w:type="dxa"/>
            </w:tcMar>
          </w:tcPr>
          <w:p>
            <w:pPr>
              <w:spacing w:before="0" w:after="0" w:line="158" w:lineRule="exact"/>
              <w:jc w:val="center"/>
            </w:pPr>
            <w:r>
              <w:rPr>
                <w:rFonts w:ascii="Calibri" w:hAnsi="Calibri"/>
                <w:b w:val="0"/>
                <w:i w:val="0"/>
                <w:color w:val="10233F"/>
                <w:sz w:val="13"/>
              </w:rPr>
              <w:t>oui</w:t>
            </w:r>
          </w:p>
        </w:tc>
      </w:tr>
      <w:tr>
        <w:trPr>
          <w:cantSplit/>
        </w:trPr>
        <w:tc>
          <w:tcPr>
            <w:tcW w:type="dxa" w:w="1707"/>
            <w:tcMar>
              <w:top w:w="40" w:type="dxa"/>
              <w:left w:w="70" w:type="dxa"/>
              <w:bottom w:w="40" w:type="dxa"/>
              <w:right w:w="70" w:type="dxa"/>
            </w:tcMar>
          </w:tcPr>
          <w:p>
            <w:pPr>
              <w:spacing w:before="0" w:after="0" w:line="158" w:lineRule="exact"/>
              <w:jc w:val="left"/>
            </w:pPr>
            <w:r>
              <w:rPr>
                <w:rFonts w:ascii="Calibri" w:hAnsi="Calibri"/>
                <w:b w:val="0"/>
                <w:i w:val="0"/>
                <w:color w:val="10233F"/>
                <w:sz w:val="13"/>
              </w:rPr>
              <w:t>Qualité des données</w:t>
            </w:r>
          </w:p>
        </w:tc>
        <w:tc>
          <w:tcPr>
            <w:tcW w:type="dxa" w:w="4217"/>
            <w:tcMar>
              <w:top w:w="40" w:type="dxa"/>
              <w:left w:w="70" w:type="dxa"/>
              <w:bottom w:w="40" w:type="dxa"/>
              <w:right w:w="70" w:type="dxa"/>
            </w:tcMar>
          </w:tcPr>
          <w:p>
            <w:pPr>
              <w:spacing w:before="0" w:after="0" w:line="158" w:lineRule="exact"/>
              <w:jc w:val="center"/>
            </w:pPr>
            <w:r>
              <w:rPr>
                <w:rFonts w:ascii="Calibri" w:hAnsi="Calibri"/>
                <w:b w:val="0"/>
                <w:i w:val="0"/>
                <w:color w:val="10233F"/>
                <w:sz w:val="13"/>
              </w:rPr>
              <w:t>Sans les ménages dont le sexe du répondant a été corrigé</w:t>
            </w:r>
          </w:p>
        </w:tc>
        <w:tc>
          <w:tcPr>
            <w:tcW w:type="dxa" w:w="1707"/>
            <w:tcMar>
              <w:top w:w="40" w:type="dxa"/>
              <w:left w:w="70" w:type="dxa"/>
              <w:bottom w:w="40" w:type="dxa"/>
              <w:right w:w="70" w:type="dxa"/>
            </w:tcMar>
          </w:tcPr>
          <w:p>
            <w:pPr>
              <w:spacing w:before="0" w:after="0" w:line="158" w:lineRule="exact"/>
              <w:jc w:val="center"/>
            </w:pPr>
            <w:r>
              <w:rPr>
                <w:rFonts w:ascii="Calibri" w:hAnsi="Calibri"/>
                <w:b w:val="0"/>
                <w:i w:val="0"/>
                <w:color w:val="10233F"/>
                <w:sz w:val="13"/>
              </w:rPr>
              <w:t>2,3 [-4,0 ; 8,6]</w:t>
            </w:r>
          </w:p>
        </w:tc>
        <w:tc>
          <w:tcPr>
            <w:tcW w:type="dxa" w:w="803"/>
            <w:tcMar>
              <w:top w:w="40" w:type="dxa"/>
              <w:left w:w="70" w:type="dxa"/>
              <w:bottom w:w="40" w:type="dxa"/>
              <w:right w:w="70" w:type="dxa"/>
            </w:tcMar>
          </w:tcPr>
          <w:p>
            <w:pPr>
              <w:spacing w:before="0" w:after="0" w:line="158" w:lineRule="exact"/>
              <w:jc w:val="center"/>
            </w:pPr>
            <w:r>
              <w:rPr>
                <w:rFonts w:ascii="Calibri" w:hAnsi="Calibri"/>
                <w:b w:val="0"/>
                <w:i w:val="0"/>
                <w:color w:val="10233F"/>
                <w:sz w:val="13"/>
              </w:rPr>
              <w:t>0,441</w:t>
            </w:r>
          </w:p>
        </w:tc>
        <w:tc>
          <w:tcPr>
            <w:tcW w:type="dxa" w:w="1205"/>
            <w:tcMar>
              <w:top w:w="40" w:type="dxa"/>
              <w:left w:w="70" w:type="dxa"/>
              <w:bottom w:w="40" w:type="dxa"/>
              <w:right w:w="70" w:type="dxa"/>
            </w:tcMar>
          </w:tcPr>
          <w:p>
            <w:pPr>
              <w:spacing w:before="0" w:after="0" w:line="158" w:lineRule="exact"/>
              <w:jc w:val="center"/>
            </w:pPr>
            <w:r>
              <w:rPr>
                <w:rFonts w:ascii="Calibri" w:hAnsi="Calibri"/>
                <w:b w:val="0"/>
                <w:i w:val="0"/>
                <w:color w:val="10233F"/>
                <w:sz w:val="13"/>
              </w:rPr>
              <w:t>oui</w:t>
            </w:r>
          </w:p>
        </w:tc>
      </w:tr>
      <w:tr>
        <w:trPr>
          <w:cantSplit/>
        </w:trPr>
        <w:tc>
          <w:tcPr>
            <w:tcW w:type="dxa" w:w="1707"/>
            <w:tcMar>
              <w:top w:w="40" w:type="dxa"/>
              <w:left w:w="70" w:type="dxa"/>
              <w:bottom w:w="40" w:type="dxa"/>
              <w:right w:w="70" w:type="dxa"/>
            </w:tcMar>
          </w:tcPr>
          <w:p>
            <w:pPr>
              <w:spacing w:before="0" w:after="0" w:line="158" w:lineRule="exact"/>
              <w:jc w:val="left"/>
            </w:pPr>
            <w:r>
              <w:rPr>
                <w:rFonts w:ascii="Calibri" w:hAnsi="Calibri"/>
                <w:b w:val="0"/>
                <w:i w:val="0"/>
                <w:color w:val="10233F"/>
                <w:sz w:val="13"/>
              </w:rPr>
              <w:t>Retrait d'une province</w:t>
            </w:r>
          </w:p>
        </w:tc>
        <w:tc>
          <w:tcPr>
            <w:tcW w:type="dxa" w:w="4217"/>
            <w:tcMar>
              <w:top w:w="40" w:type="dxa"/>
              <w:left w:w="70" w:type="dxa"/>
              <w:bottom w:w="40" w:type="dxa"/>
              <w:right w:w="70" w:type="dxa"/>
            </w:tcMar>
          </w:tcPr>
          <w:p>
            <w:pPr>
              <w:spacing w:before="0" w:after="0" w:line="158" w:lineRule="exact"/>
              <w:jc w:val="center"/>
            </w:pPr>
            <w:r>
              <w:rPr>
                <w:rFonts w:ascii="Calibri" w:hAnsi="Calibri"/>
                <w:b w:val="0"/>
                <w:i w:val="0"/>
                <w:color w:val="10233F"/>
                <w:sz w:val="13"/>
              </w:rPr>
              <w:t>Sans Sud-Kivu</w:t>
            </w:r>
          </w:p>
        </w:tc>
        <w:tc>
          <w:tcPr>
            <w:tcW w:type="dxa" w:w="1707"/>
            <w:tcMar>
              <w:top w:w="40" w:type="dxa"/>
              <w:left w:w="70" w:type="dxa"/>
              <w:bottom w:w="40" w:type="dxa"/>
              <w:right w:w="70" w:type="dxa"/>
            </w:tcMar>
          </w:tcPr>
          <w:p>
            <w:pPr>
              <w:spacing w:before="0" w:after="0" w:line="158" w:lineRule="exact"/>
              <w:jc w:val="center"/>
            </w:pPr>
            <w:r>
              <w:rPr>
                <w:rFonts w:ascii="Calibri" w:hAnsi="Calibri"/>
                <w:b w:val="0"/>
                <w:i w:val="0"/>
                <w:color w:val="10233F"/>
                <w:sz w:val="13"/>
              </w:rPr>
              <w:t>3,3 [-3,8 ; 10,4]</w:t>
            </w:r>
          </w:p>
        </w:tc>
        <w:tc>
          <w:tcPr>
            <w:tcW w:type="dxa" w:w="803"/>
            <w:tcMar>
              <w:top w:w="40" w:type="dxa"/>
              <w:left w:w="70" w:type="dxa"/>
              <w:bottom w:w="40" w:type="dxa"/>
              <w:right w:w="70" w:type="dxa"/>
            </w:tcMar>
          </w:tcPr>
          <w:p>
            <w:pPr>
              <w:spacing w:before="0" w:after="0" w:line="158" w:lineRule="exact"/>
              <w:jc w:val="center"/>
            </w:pPr>
            <w:r>
              <w:rPr>
                <w:rFonts w:ascii="Calibri" w:hAnsi="Calibri"/>
                <w:b w:val="0"/>
                <w:i w:val="0"/>
                <w:color w:val="10233F"/>
                <w:sz w:val="13"/>
              </w:rPr>
              <w:t>0,313</w:t>
            </w:r>
          </w:p>
        </w:tc>
        <w:tc>
          <w:tcPr>
            <w:tcW w:type="dxa" w:w="1205"/>
            <w:tcMar>
              <w:top w:w="40" w:type="dxa"/>
              <w:left w:w="70" w:type="dxa"/>
              <w:bottom w:w="40" w:type="dxa"/>
              <w:right w:w="70" w:type="dxa"/>
            </w:tcMar>
          </w:tcPr>
          <w:p>
            <w:pPr>
              <w:spacing w:before="0" w:after="0" w:line="158" w:lineRule="exact"/>
              <w:jc w:val="center"/>
            </w:pPr>
            <w:r>
              <w:rPr>
                <w:rFonts w:ascii="Calibri" w:hAnsi="Calibri"/>
                <w:b w:val="0"/>
                <w:i w:val="0"/>
                <w:color w:val="10233F"/>
                <w:sz w:val="13"/>
              </w:rPr>
              <w:t>oui</w:t>
            </w:r>
          </w:p>
        </w:tc>
      </w:tr>
      <w:tr>
        <w:trPr>
          <w:cantSplit/>
        </w:trPr>
        <w:tc>
          <w:tcPr>
            <w:tcW w:type="dxa" w:w="1707"/>
            <w:tcMar>
              <w:top w:w="40" w:type="dxa"/>
              <w:left w:w="70" w:type="dxa"/>
              <w:bottom w:w="40" w:type="dxa"/>
              <w:right w:w="70" w:type="dxa"/>
            </w:tcMar>
          </w:tcPr>
          <w:p>
            <w:pPr>
              <w:spacing w:before="0" w:after="0" w:line="158" w:lineRule="exact"/>
              <w:jc w:val="left"/>
            </w:pPr>
            <w:r>
              <w:rPr>
                <w:rFonts w:ascii="Calibri" w:hAnsi="Calibri"/>
                <w:b w:val="0"/>
                <w:i w:val="0"/>
                <w:color w:val="10233F"/>
                <w:sz w:val="13"/>
              </w:rPr>
              <w:t>Retrait d'une province</w:t>
            </w:r>
          </w:p>
        </w:tc>
        <w:tc>
          <w:tcPr>
            <w:tcW w:type="dxa" w:w="4217"/>
            <w:tcMar>
              <w:top w:w="40" w:type="dxa"/>
              <w:left w:w="70" w:type="dxa"/>
              <w:bottom w:w="40" w:type="dxa"/>
              <w:right w:w="70" w:type="dxa"/>
            </w:tcMar>
          </w:tcPr>
          <w:p>
            <w:pPr>
              <w:spacing w:before="0" w:after="0" w:line="158" w:lineRule="exact"/>
              <w:jc w:val="center"/>
            </w:pPr>
            <w:r>
              <w:rPr>
                <w:rFonts w:ascii="Calibri" w:hAnsi="Calibri"/>
                <w:b w:val="0"/>
                <w:i w:val="0"/>
                <w:color w:val="10233F"/>
                <w:sz w:val="13"/>
              </w:rPr>
              <w:t>Sans Maniema</w:t>
            </w:r>
          </w:p>
        </w:tc>
        <w:tc>
          <w:tcPr>
            <w:tcW w:type="dxa" w:w="1707"/>
            <w:tcMar>
              <w:top w:w="40" w:type="dxa"/>
              <w:left w:w="70" w:type="dxa"/>
              <w:bottom w:w="40" w:type="dxa"/>
              <w:right w:w="70" w:type="dxa"/>
            </w:tcMar>
          </w:tcPr>
          <w:p>
            <w:pPr>
              <w:spacing w:before="0" w:after="0" w:line="158" w:lineRule="exact"/>
              <w:jc w:val="center"/>
            </w:pPr>
            <w:r>
              <w:rPr>
                <w:rFonts w:ascii="Calibri" w:hAnsi="Calibri"/>
                <w:b w:val="0"/>
                <w:i w:val="0"/>
                <w:color w:val="10233F"/>
                <w:sz w:val="13"/>
              </w:rPr>
              <w:t>1,2 [-6,8 ; 9,1]</w:t>
            </w:r>
          </w:p>
        </w:tc>
        <w:tc>
          <w:tcPr>
            <w:tcW w:type="dxa" w:w="803"/>
            <w:tcMar>
              <w:top w:w="40" w:type="dxa"/>
              <w:left w:w="70" w:type="dxa"/>
              <w:bottom w:w="40" w:type="dxa"/>
              <w:right w:w="70" w:type="dxa"/>
            </w:tcMar>
          </w:tcPr>
          <w:p>
            <w:pPr>
              <w:spacing w:before="0" w:after="0" w:line="158" w:lineRule="exact"/>
              <w:jc w:val="center"/>
            </w:pPr>
            <w:r>
              <w:rPr>
                <w:rFonts w:ascii="Calibri" w:hAnsi="Calibri"/>
                <w:b w:val="0"/>
                <w:i w:val="0"/>
                <w:color w:val="10233F"/>
                <w:sz w:val="13"/>
              </w:rPr>
              <w:t>0,743</w:t>
            </w:r>
          </w:p>
        </w:tc>
        <w:tc>
          <w:tcPr>
            <w:tcW w:type="dxa" w:w="1205"/>
            <w:tcMar>
              <w:top w:w="40" w:type="dxa"/>
              <w:left w:w="70" w:type="dxa"/>
              <w:bottom w:w="40" w:type="dxa"/>
              <w:right w:w="70" w:type="dxa"/>
            </w:tcMar>
          </w:tcPr>
          <w:p>
            <w:pPr>
              <w:spacing w:before="0" w:after="0" w:line="158" w:lineRule="exact"/>
              <w:jc w:val="center"/>
            </w:pPr>
            <w:r>
              <w:rPr>
                <w:rFonts w:ascii="Calibri" w:hAnsi="Calibri"/>
                <w:b w:val="0"/>
                <w:i w:val="0"/>
                <w:color w:val="10233F"/>
                <w:sz w:val="13"/>
              </w:rPr>
              <w:t>oui</w:t>
            </w:r>
          </w:p>
        </w:tc>
      </w:tr>
      <w:tr>
        <w:trPr>
          <w:cantSplit/>
        </w:trPr>
        <w:tc>
          <w:tcPr>
            <w:tcW w:type="dxa" w:w="1707"/>
            <w:tcMar>
              <w:top w:w="40" w:type="dxa"/>
              <w:left w:w="70" w:type="dxa"/>
              <w:bottom w:w="40" w:type="dxa"/>
              <w:right w:w="70" w:type="dxa"/>
            </w:tcMar>
          </w:tcPr>
          <w:p>
            <w:pPr>
              <w:spacing w:before="0" w:after="0" w:line="158" w:lineRule="exact"/>
              <w:jc w:val="left"/>
            </w:pPr>
            <w:r>
              <w:rPr>
                <w:rFonts w:ascii="Calibri" w:hAnsi="Calibri"/>
                <w:b w:val="0"/>
                <w:i w:val="0"/>
                <w:color w:val="10233F"/>
                <w:sz w:val="13"/>
              </w:rPr>
              <w:t>Retrait d'une province</w:t>
            </w:r>
          </w:p>
        </w:tc>
        <w:tc>
          <w:tcPr>
            <w:tcW w:type="dxa" w:w="4217"/>
            <w:tcMar>
              <w:top w:w="40" w:type="dxa"/>
              <w:left w:w="70" w:type="dxa"/>
              <w:bottom w:w="40" w:type="dxa"/>
              <w:right w:w="70" w:type="dxa"/>
            </w:tcMar>
          </w:tcPr>
          <w:p>
            <w:pPr>
              <w:spacing w:before="0" w:after="0" w:line="158" w:lineRule="exact"/>
              <w:jc w:val="center"/>
            </w:pPr>
            <w:r>
              <w:rPr>
                <w:rFonts w:ascii="Calibri" w:hAnsi="Calibri"/>
                <w:b w:val="0"/>
                <w:i w:val="0"/>
                <w:color w:val="10233F"/>
                <w:sz w:val="13"/>
              </w:rPr>
              <w:t>Sans Kasaï-Oriental</w:t>
            </w:r>
          </w:p>
        </w:tc>
        <w:tc>
          <w:tcPr>
            <w:tcW w:type="dxa" w:w="1707"/>
            <w:tcMar>
              <w:top w:w="40" w:type="dxa"/>
              <w:left w:w="70" w:type="dxa"/>
              <w:bottom w:w="40" w:type="dxa"/>
              <w:right w:w="70" w:type="dxa"/>
            </w:tcMar>
          </w:tcPr>
          <w:p>
            <w:pPr>
              <w:spacing w:before="0" w:after="0" w:line="158" w:lineRule="exact"/>
              <w:jc w:val="center"/>
            </w:pPr>
            <w:r>
              <w:rPr>
                <w:rFonts w:ascii="Calibri" w:hAnsi="Calibri"/>
                <w:b w:val="0"/>
                <w:i w:val="0"/>
                <w:color w:val="10233F"/>
                <w:sz w:val="13"/>
              </w:rPr>
              <w:t>2,7 [-5,4 ; 10,8]</w:t>
            </w:r>
          </w:p>
        </w:tc>
        <w:tc>
          <w:tcPr>
            <w:tcW w:type="dxa" w:w="803"/>
            <w:tcMar>
              <w:top w:w="40" w:type="dxa"/>
              <w:left w:w="70" w:type="dxa"/>
              <w:bottom w:w="40" w:type="dxa"/>
              <w:right w:w="70" w:type="dxa"/>
            </w:tcMar>
          </w:tcPr>
          <w:p>
            <w:pPr>
              <w:spacing w:before="0" w:after="0" w:line="158" w:lineRule="exact"/>
              <w:jc w:val="center"/>
            </w:pPr>
            <w:r>
              <w:rPr>
                <w:rFonts w:ascii="Calibri" w:hAnsi="Calibri"/>
                <w:b w:val="0"/>
                <w:i w:val="0"/>
                <w:color w:val="10233F"/>
                <w:sz w:val="13"/>
              </w:rPr>
              <w:t>0,465</w:t>
            </w:r>
          </w:p>
        </w:tc>
        <w:tc>
          <w:tcPr>
            <w:tcW w:type="dxa" w:w="1205"/>
            <w:tcMar>
              <w:top w:w="40" w:type="dxa"/>
              <w:left w:w="70" w:type="dxa"/>
              <w:bottom w:w="40" w:type="dxa"/>
              <w:right w:w="70" w:type="dxa"/>
            </w:tcMar>
          </w:tcPr>
          <w:p>
            <w:pPr>
              <w:spacing w:before="0" w:after="0" w:line="158" w:lineRule="exact"/>
              <w:jc w:val="center"/>
            </w:pPr>
            <w:r>
              <w:rPr>
                <w:rFonts w:ascii="Calibri" w:hAnsi="Calibri"/>
                <w:b w:val="0"/>
                <w:i w:val="0"/>
                <w:color w:val="10233F"/>
                <w:sz w:val="13"/>
              </w:rPr>
              <w:t>oui</w:t>
            </w:r>
          </w:p>
        </w:tc>
      </w:tr>
      <w:tr>
        <w:trPr>
          <w:cantSplit/>
        </w:trPr>
        <w:tc>
          <w:tcPr>
            <w:tcW w:type="dxa" w:w="1707"/>
            <w:tcMar>
              <w:top w:w="40" w:type="dxa"/>
              <w:left w:w="70" w:type="dxa"/>
              <w:bottom w:w="40" w:type="dxa"/>
              <w:right w:w="70" w:type="dxa"/>
            </w:tcMar>
          </w:tcPr>
          <w:p>
            <w:pPr>
              <w:spacing w:before="0" w:after="0" w:line="158" w:lineRule="exact"/>
              <w:jc w:val="left"/>
            </w:pPr>
            <w:r>
              <w:rPr>
                <w:rFonts w:ascii="Calibri" w:hAnsi="Calibri"/>
                <w:b w:val="0"/>
                <w:i w:val="0"/>
                <w:color w:val="10233F"/>
                <w:sz w:val="13"/>
              </w:rPr>
              <w:t>Retrait d'une province</w:t>
            </w:r>
          </w:p>
        </w:tc>
        <w:tc>
          <w:tcPr>
            <w:tcW w:type="dxa" w:w="4217"/>
            <w:tcMar>
              <w:top w:w="40" w:type="dxa"/>
              <w:left w:w="70" w:type="dxa"/>
              <w:bottom w:w="40" w:type="dxa"/>
              <w:right w:w="70" w:type="dxa"/>
            </w:tcMar>
          </w:tcPr>
          <w:p>
            <w:pPr>
              <w:spacing w:before="0" w:after="0" w:line="158" w:lineRule="exact"/>
              <w:jc w:val="center"/>
            </w:pPr>
            <w:r>
              <w:rPr>
                <w:rFonts w:ascii="Calibri" w:hAnsi="Calibri"/>
                <w:b w:val="0"/>
                <w:i w:val="0"/>
                <w:color w:val="10233F"/>
                <w:sz w:val="13"/>
              </w:rPr>
              <w:t>Sans Sankuru</w:t>
            </w:r>
          </w:p>
        </w:tc>
        <w:tc>
          <w:tcPr>
            <w:tcW w:type="dxa" w:w="1707"/>
            <w:tcMar>
              <w:top w:w="40" w:type="dxa"/>
              <w:left w:w="70" w:type="dxa"/>
              <w:bottom w:w="40" w:type="dxa"/>
              <w:right w:w="70" w:type="dxa"/>
            </w:tcMar>
          </w:tcPr>
          <w:p>
            <w:pPr>
              <w:spacing w:before="0" w:after="0" w:line="158" w:lineRule="exact"/>
              <w:jc w:val="center"/>
            </w:pPr>
            <w:r>
              <w:rPr>
                <w:rFonts w:ascii="Calibri" w:hAnsi="Calibri"/>
                <w:b w:val="0"/>
                <w:i w:val="0"/>
                <w:color w:val="10233F"/>
                <w:sz w:val="13"/>
              </w:rPr>
              <w:t>1,0 [-7,2 ; 9,1]</w:t>
            </w:r>
          </w:p>
        </w:tc>
        <w:tc>
          <w:tcPr>
            <w:tcW w:type="dxa" w:w="803"/>
            <w:tcMar>
              <w:top w:w="40" w:type="dxa"/>
              <w:left w:w="70" w:type="dxa"/>
              <w:bottom w:w="40" w:type="dxa"/>
              <w:right w:w="70" w:type="dxa"/>
            </w:tcMar>
          </w:tcPr>
          <w:p>
            <w:pPr>
              <w:spacing w:before="0" w:after="0" w:line="158" w:lineRule="exact"/>
              <w:jc w:val="center"/>
            </w:pPr>
            <w:r>
              <w:rPr>
                <w:rFonts w:ascii="Calibri" w:hAnsi="Calibri"/>
                <w:b w:val="0"/>
                <w:i w:val="0"/>
                <w:color w:val="10233F"/>
                <w:sz w:val="13"/>
              </w:rPr>
              <w:t>0,794</w:t>
            </w:r>
          </w:p>
        </w:tc>
        <w:tc>
          <w:tcPr>
            <w:tcW w:type="dxa" w:w="1205"/>
            <w:tcMar>
              <w:top w:w="40" w:type="dxa"/>
              <w:left w:w="70" w:type="dxa"/>
              <w:bottom w:w="40" w:type="dxa"/>
              <w:right w:w="70" w:type="dxa"/>
            </w:tcMar>
          </w:tcPr>
          <w:p>
            <w:pPr>
              <w:spacing w:before="0" w:after="0" w:line="158" w:lineRule="exact"/>
              <w:jc w:val="center"/>
            </w:pPr>
            <w:r>
              <w:rPr>
                <w:rFonts w:ascii="Calibri" w:hAnsi="Calibri"/>
                <w:b w:val="0"/>
                <w:i w:val="0"/>
                <w:color w:val="10233F"/>
                <w:sz w:val="13"/>
              </w:rPr>
              <w:t>oui</w:t>
            </w:r>
          </w:p>
        </w:tc>
      </w:tr>
      <w:tr>
        <w:trPr>
          <w:cantSplit/>
        </w:trPr>
        <w:tc>
          <w:tcPr>
            <w:tcW w:type="dxa" w:w="1707"/>
            <w:tcMar>
              <w:top w:w="40" w:type="dxa"/>
              <w:left w:w="70" w:type="dxa"/>
              <w:bottom w:w="40" w:type="dxa"/>
              <w:right w:w="70" w:type="dxa"/>
            </w:tcMar>
          </w:tcPr>
          <w:p>
            <w:pPr>
              <w:spacing w:before="0" w:after="0" w:line="158" w:lineRule="exact"/>
              <w:jc w:val="left"/>
            </w:pPr>
            <w:r>
              <w:rPr>
                <w:rFonts w:ascii="Calibri" w:hAnsi="Calibri"/>
                <w:b w:val="0"/>
                <w:i w:val="0"/>
                <w:color w:val="10233F"/>
                <w:sz w:val="13"/>
              </w:rPr>
              <w:t>Retrait d'une zone</w:t>
            </w:r>
          </w:p>
        </w:tc>
        <w:tc>
          <w:tcPr>
            <w:tcW w:type="dxa" w:w="4217"/>
            <w:tcMar>
              <w:top w:w="40" w:type="dxa"/>
              <w:left w:w="70" w:type="dxa"/>
              <w:bottom w:w="40" w:type="dxa"/>
              <w:right w:w="70" w:type="dxa"/>
            </w:tcMar>
          </w:tcPr>
          <w:p>
            <w:pPr>
              <w:spacing w:before="0" w:after="0" w:line="158" w:lineRule="exact"/>
              <w:jc w:val="center"/>
            </w:pPr>
            <w:r>
              <w:rPr>
                <w:rFonts w:ascii="Calibri" w:hAnsi="Calibri"/>
                <w:b w:val="0"/>
                <w:i w:val="0"/>
                <w:color w:val="10233F"/>
                <w:sz w:val="13"/>
              </w:rPr>
              <w:t>Sans une zone à tour de rôle : plage des estimations [0,6 ; 3,3]</w:t>
            </w:r>
          </w:p>
        </w:tc>
        <w:tc>
          <w:tcPr>
            <w:tcW w:type="dxa" w:w="1707"/>
            <w:tcMar>
              <w:top w:w="40" w:type="dxa"/>
              <w:left w:w="70" w:type="dxa"/>
              <w:bottom w:w="40" w:type="dxa"/>
              <w:right w:w="70" w:type="dxa"/>
            </w:tcMar>
          </w:tcPr>
          <w:p>
            <w:pPr>
              <w:spacing w:before="0" w:after="0" w:line="158" w:lineRule="exact"/>
              <w:jc w:val="center"/>
            </w:pPr>
            <w:r>
              <w:rPr>
                <w:rFonts w:ascii="Calibri" w:hAnsi="Calibri"/>
                <w:b w:val="0"/>
                <w:i w:val="0"/>
                <w:color w:val="10233F"/>
                <w:sz w:val="13"/>
              </w:rPr>
              <w:t>1,9 [-5,7 ; 9,5]</w:t>
            </w:r>
          </w:p>
        </w:tc>
        <w:tc>
          <w:tcPr>
            <w:tcW w:type="dxa" w:w="803"/>
            <w:tcMar>
              <w:top w:w="40" w:type="dxa"/>
              <w:left w:w="70" w:type="dxa"/>
              <w:bottom w:w="40" w:type="dxa"/>
              <w:right w:w="70" w:type="dxa"/>
            </w:tcMar>
          </w:tcPr>
          <w:p>
            <w:pPr>
              <w:spacing w:before="0" w:after="0" w:line="158" w:lineRule="exact"/>
              <w:jc w:val="center"/>
            </w:pPr>
            <w:r>
              <w:rPr>
                <w:rFonts w:ascii="Calibri" w:hAnsi="Calibri"/>
                <w:b w:val="0"/>
                <w:i w:val="0"/>
                <w:color w:val="10233F"/>
                <w:sz w:val="13"/>
              </w:rPr>
              <w:t>nd</w:t>
            </w:r>
          </w:p>
        </w:tc>
        <w:tc>
          <w:tcPr>
            <w:tcW w:type="dxa" w:w="1205"/>
            <w:tcMar>
              <w:top w:w="40" w:type="dxa"/>
              <w:left w:w="70" w:type="dxa"/>
              <w:bottom w:w="40" w:type="dxa"/>
              <w:right w:w="70" w:type="dxa"/>
            </w:tcMar>
          </w:tcPr>
          <w:p>
            <w:pPr>
              <w:spacing w:before="0" w:after="0" w:line="158" w:lineRule="exact"/>
              <w:jc w:val="center"/>
            </w:pPr>
            <w:r>
              <w:rPr>
                <w:rFonts w:ascii="Calibri" w:hAnsi="Calibri"/>
                <w:b w:val="0"/>
                <w:i w:val="0"/>
                <w:color w:val="10233F"/>
                <w:sz w:val="13"/>
              </w:rPr>
              <w:t>oui</w:t>
            </w:r>
          </w:p>
        </w:tc>
      </w:tr>
      <w:tr>
        <w:trPr>
          <w:cantSplit/>
        </w:trPr>
        <w:tc>
          <w:tcPr>
            <w:tcW w:type="dxa" w:w="1707"/>
            <w:tcMar>
              <w:top w:w="40" w:type="dxa"/>
              <w:left w:w="70" w:type="dxa"/>
              <w:bottom w:w="40" w:type="dxa"/>
              <w:right w:w="70" w:type="dxa"/>
            </w:tcMar>
          </w:tcPr>
          <w:p>
            <w:pPr>
              <w:spacing w:before="0" w:after="0" w:line="158" w:lineRule="exact"/>
              <w:jc w:val="left"/>
            </w:pPr>
            <w:r>
              <w:rPr>
                <w:rFonts w:ascii="Calibri" w:hAnsi="Calibri"/>
                <w:b w:val="0"/>
                <w:i w:val="0"/>
                <w:color w:val="10233F"/>
                <w:sz w:val="13"/>
              </w:rPr>
              <w:t>Construction de l'indice</w:t>
            </w:r>
          </w:p>
        </w:tc>
        <w:tc>
          <w:tcPr>
            <w:tcW w:type="dxa" w:w="4217"/>
            <w:tcMar>
              <w:top w:w="40" w:type="dxa"/>
              <w:left w:w="70" w:type="dxa"/>
              <w:bottom w:w="40" w:type="dxa"/>
              <w:right w:w="70" w:type="dxa"/>
            </w:tcMar>
          </w:tcPr>
          <w:p>
            <w:pPr>
              <w:spacing w:before="0" w:after="0" w:line="158" w:lineRule="exact"/>
              <w:jc w:val="center"/>
            </w:pPr>
            <w:r>
              <w:rPr>
                <w:rFonts w:ascii="Calibri" w:hAnsi="Calibri"/>
                <w:b w:val="0"/>
                <w:i w:val="0"/>
                <w:color w:val="10233F"/>
                <w:sz w:val="13"/>
              </w:rPr>
              <w:t>Sans l'item L1_yn</w:t>
            </w:r>
          </w:p>
        </w:tc>
        <w:tc>
          <w:tcPr>
            <w:tcW w:type="dxa" w:w="1707"/>
            <w:tcMar>
              <w:top w:w="40" w:type="dxa"/>
              <w:left w:w="70" w:type="dxa"/>
              <w:bottom w:w="40" w:type="dxa"/>
              <w:right w:w="70" w:type="dxa"/>
            </w:tcMar>
          </w:tcPr>
          <w:p>
            <w:pPr>
              <w:spacing w:before="0" w:after="0" w:line="158" w:lineRule="exact"/>
              <w:jc w:val="center"/>
            </w:pPr>
            <w:r>
              <w:rPr>
                <w:rFonts w:ascii="Calibri" w:hAnsi="Calibri"/>
                <w:b w:val="0"/>
                <w:i w:val="0"/>
                <w:color w:val="10233F"/>
                <w:sz w:val="13"/>
              </w:rPr>
              <w:t>-0,5 [-10,2 ; 9,3]</w:t>
            </w:r>
          </w:p>
        </w:tc>
        <w:tc>
          <w:tcPr>
            <w:tcW w:type="dxa" w:w="803"/>
            <w:tcMar>
              <w:top w:w="40" w:type="dxa"/>
              <w:left w:w="70" w:type="dxa"/>
              <w:bottom w:w="40" w:type="dxa"/>
              <w:right w:w="70" w:type="dxa"/>
            </w:tcMar>
          </w:tcPr>
          <w:p>
            <w:pPr>
              <w:spacing w:before="0" w:after="0" w:line="158" w:lineRule="exact"/>
              <w:jc w:val="center"/>
            </w:pPr>
            <w:r>
              <w:rPr>
                <w:rFonts w:ascii="Calibri" w:hAnsi="Calibri"/>
                <w:b w:val="0"/>
                <w:i w:val="0"/>
                <w:color w:val="10233F"/>
                <w:sz w:val="13"/>
              </w:rPr>
              <w:t>0,920</w:t>
            </w:r>
          </w:p>
        </w:tc>
        <w:tc>
          <w:tcPr>
            <w:tcW w:type="dxa" w:w="1205"/>
            <w:tcMar>
              <w:top w:w="40" w:type="dxa"/>
              <w:left w:w="70" w:type="dxa"/>
              <w:bottom w:w="40" w:type="dxa"/>
              <w:right w:w="70" w:type="dxa"/>
            </w:tcMar>
          </w:tcPr>
          <w:p>
            <w:pPr>
              <w:spacing w:before="0" w:after="0" w:line="158" w:lineRule="exact"/>
              <w:jc w:val="center"/>
            </w:pPr>
            <w:r>
              <w:rPr>
                <w:rFonts w:ascii="Calibri" w:hAnsi="Calibri"/>
                <w:b w:val="0"/>
                <w:i w:val="0"/>
                <w:color w:val="10233F"/>
                <w:sz w:val="13"/>
              </w:rPr>
              <w:t>oui</w:t>
            </w:r>
          </w:p>
        </w:tc>
      </w:tr>
      <w:tr>
        <w:trPr>
          <w:cantSplit/>
        </w:trPr>
        <w:tc>
          <w:tcPr>
            <w:tcW w:type="dxa" w:w="1707"/>
            <w:tcMar>
              <w:top w:w="40" w:type="dxa"/>
              <w:left w:w="70" w:type="dxa"/>
              <w:bottom w:w="40" w:type="dxa"/>
              <w:right w:w="70" w:type="dxa"/>
            </w:tcMar>
          </w:tcPr>
          <w:p>
            <w:pPr>
              <w:spacing w:before="0" w:after="0" w:line="158" w:lineRule="exact"/>
              <w:jc w:val="left"/>
            </w:pPr>
            <w:r>
              <w:rPr>
                <w:rFonts w:ascii="Calibri" w:hAnsi="Calibri"/>
                <w:b w:val="0"/>
                <w:i w:val="0"/>
                <w:color w:val="10233F"/>
                <w:sz w:val="13"/>
              </w:rPr>
              <w:t>Construction de l'indice</w:t>
            </w:r>
          </w:p>
        </w:tc>
        <w:tc>
          <w:tcPr>
            <w:tcW w:type="dxa" w:w="4217"/>
            <w:tcMar>
              <w:top w:w="40" w:type="dxa"/>
              <w:left w:w="70" w:type="dxa"/>
              <w:bottom w:w="40" w:type="dxa"/>
              <w:right w:w="70" w:type="dxa"/>
            </w:tcMar>
          </w:tcPr>
          <w:p>
            <w:pPr>
              <w:spacing w:before="0" w:after="0" w:line="158" w:lineRule="exact"/>
              <w:jc w:val="center"/>
            </w:pPr>
            <w:r>
              <w:rPr>
                <w:rFonts w:ascii="Calibri" w:hAnsi="Calibri"/>
                <w:b w:val="0"/>
                <w:i w:val="0"/>
                <w:color w:val="10233F"/>
                <w:sz w:val="13"/>
              </w:rPr>
              <w:t>Sans l'item L7_yn</w:t>
            </w:r>
          </w:p>
        </w:tc>
        <w:tc>
          <w:tcPr>
            <w:tcW w:type="dxa" w:w="1707"/>
            <w:tcMar>
              <w:top w:w="40" w:type="dxa"/>
              <w:left w:w="70" w:type="dxa"/>
              <w:bottom w:w="40" w:type="dxa"/>
              <w:right w:w="70" w:type="dxa"/>
            </w:tcMar>
          </w:tcPr>
          <w:p>
            <w:pPr>
              <w:spacing w:before="0" w:after="0" w:line="158" w:lineRule="exact"/>
              <w:jc w:val="center"/>
            </w:pPr>
            <w:r>
              <w:rPr>
                <w:rFonts w:ascii="Calibri" w:hAnsi="Calibri"/>
                <w:b w:val="0"/>
                <w:i w:val="0"/>
                <w:color w:val="10233F"/>
                <w:sz w:val="13"/>
              </w:rPr>
              <w:t>0,7 [-6,5 ; 7,9]</w:t>
            </w:r>
          </w:p>
        </w:tc>
        <w:tc>
          <w:tcPr>
            <w:tcW w:type="dxa" w:w="803"/>
            <w:tcMar>
              <w:top w:w="40" w:type="dxa"/>
              <w:left w:w="70" w:type="dxa"/>
              <w:bottom w:w="40" w:type="dxa"/>
              <w:right w:w="70" w:type="dxa"/>
            </w:tcMar>
          </w:tcPr>
          <w:p>
            <w:pPr>
              <w:spacing w:before="0" w:after="0" w:line="158" w:lineRule="exact"/>
              <w:jc w:val="center"/>
            </w:pPr>
            <w:r>
              <w:rPr>
                <w:rFonts w:ascii="Calibri" w:hAnsi="Calibri"/>
                <w:b w:val="0"/>
                <w:i w:val="0"/>
                <w:color w:val="10233F"/>
                <w:sz w:val="13"/>
              </w:rPr>
              <w:t>0,833</w:t>
            </w:r>
          </w:p>
        </w:tc>
        <w:tc>
          <w:tcPr>
            <w:tcW w:type="dxa" w:w="1205"/>
            <w:tcMar>
              <w:top w:w="40" w:type="dxa"/>
              <w:left w:w="70" w:type="dxa"/>
              <w:bottom w:w="40" w:type="dxa"/>
              <w:right w:w="70" w:type="dxa"/>
            </w:tcMar>
          </w:tcPr>
          <w:p>
            <w:pPr>
              <w:spacing w:before="0" w:after="0" w:line="158" w:lineRule="exact"/>
              <w:jc w:val="center"/>
            </w:pPr>
            <w:r>
              <w:rPr>
                <w:rFonts w:ascii="Calibri" w:hAnsi="Calibri"/>
                <w:b w:val="0"/>
                <w:i w:val="0"/>
                <w:color w:val="10233F"/>
                <w:sz w:val="13"/>
              </w:rPr>
              <w:t>oui</w:t>
            </w:r>
          </w:p>
        </w:tc>
      </w:tr>
      <w:tr>
        <w:trPr>
          <w:cantSplit/>
        </w:trPr>
        <w:tc>
          <w:tcPr>
            <w:tcW w:type="dxa" w:w="1707"/>
            <w:tcMar>
              <w:top w:w="40" w:type="dxa"/>
              <w:left w:w="70" w:type="dxa"/>
              <w:bottom w:w="40" w:type="dxa"/>
              <w:right w:w="70" w:type="dxa"/>
            </w:tcMar>
          </w:tcPr>
          <w:p>
            <w:pPr>
              <w:spacing w:before="0" w:after="0" w:line="158" w:lineRule="exact"/>
              <w:jc w:val="left"/>
            </w:pPr>
            <w:r>
              <w:rPr>
                <w:rFonts w:ascii="Calibri" w:hAnsi="Calibri"/>
                <w:b w:val="0"/>
                <w:i w:val="0"/>
                <w:color w:val="10233F"/>
                <w:sz w:val="13"/>
              </w:rPr>
              <w:t>Construction de l'indice</w:t>
            </w:r>
          </w:p>
        </w:tc>
        <w:tc>
          <w:tcPr>
            <w:tcW w:type="dxa" w:w="4217"/>
            <w:tcMar>
              <w:top w:w="40" w:type="dxa"/>
              <w:left w:w="70" w:type="dxa"/>
              <w:bottom w:w="40" w:type="dxa"/>
              <w:right w:w="70" w:type="dxa"/>
            </w:tcMar>
          </w:tcPr>
          <w:p>
            <w:pPr>
              <w:spacing w:before="0" w:after="0" w:line="158" w:lineRule="exact"/>
              <w:jc w:val="center"/>
            </w:pPr>
            <w:r>
              <w:rPr>
                <w:rFonts w:ascii="Calibri" w:hAnsi="Calibri"/>
                <w:b w:val="0"/>
                <w:i w:val="0"/>
                <w:color w:val="10233F"/>
                <w:sz w:val="13"/>
              </w:rPr>
              <w:t>Sans l'item L6_recent</w:t>
            </w:r>
          </w:p>
        </w:tc>
        <w:tc>
          <w:tcPr>
            <w:tcW w:type="dxa" w:w="1707"/>
            <w:tcMar>
              <w:top w:w="40" w:type="dxa"/>
              <w:left w:w="70" w:type="dxa"/>
              <w:bottom w:w="40" w:type="dxa"/>
              <w:right w:w="70" w:type="dxa"/>
            </w:tcMar>
          </w:tcPr>
          <w:p>
            <w:pPr>
              <w:spacing w:before="0" w:after="0" w:line="158" w:lineRule="exact"/>
              <w:jc w:val="center"/>
            </w:pPr>
            <w:r>
              <w:rPr>
                <w:rFonts w:ascii="Calibri" w:hAnsi="Calibri"/>
                <w:b w:val="0"/>
                <w:i w:val="0"/>
                <w:color w:val="10233F"/>
                <w:sz w:val="13"/>
              </w:rPr>
              <w:t>5,5 [-0,5 ; 11,5]</w:t>
            </w:r>
          </w:p>
        </w:tc>
        <w:tc>
          <w:tcPr>
            <w:tcW w:type="dxa" w:w="803"/>
            <w:tcMar>
              <w:top w:w="40" w:type="dxa"/>
              <w:left w:w="70" w:type="dxa"/>
              <w:bottom w:w="40" w:type="dxa"/>
              <w:right w:w="70" w:type="dxa"/>
            </w:tcMar>
          </w:tcPr>
          <w:p>
            <w:pPr>
              <w:spacing w:before="0" w:after="0" w:line="158" w:lineRule="exact"/>
              <w:jc w:val="center"/>
            </w:pPr>
            <w:r>
              <w:rPr>
                <w:rFonts w:ascii="Calibri" w:hAnsi="Calibri"/>
                <w:b w:val="0"/>
                <w:i w:val="0"/>
                <w:color w:val="10233F"/>
                <w:sz w:val="13"/>
              </w:rPr>
              <w:t>0,069</w:t>
            </w:r>
          </w:p>
        </w:tc>
        <w:tc>
          <w:tcPr>
            <w:tcW w:type="dxa" w:w="1205"/>
            <w:tcMar>
              <w:top w:w="40" w:type="dxa"/>
              <w:left w:w="70" w:type="dxa"/>
              <w:bottom w:w="40" w:type="dxa"/>
              <w:right w:w="70" w:type="dxa"/>
            </w:tcMar>
          </w:tcPr>
          <w:p>
            <w:pPr>
              <w:spacing w:before="0" w:after="0" w:line="158" w:lineRule="exact"/>
              <w:jc w:val="center"/>
            </w:pPr>
            <w:r>
              <w:rPr>
                <w:rFonts w:ascii="Calibri" w:hAnsi="Calibri"/>
                <w:b w:val="0"/>
                <w:i w:val="0"/>
                <w:color w:val="10233F"/>
                <w:sz w:val="13"/>
              </w:rPr>
              <w:t>oui</w:t>
            </w:r>
          </w:p>
        </w:tc>
      </w:tr>
      <w:tr>
        <w:trPr>
          <w:cantSplit/>
        </w:trPr>
        <w:tc>
          <w:tcPr>
            <w:tcW w:type="dxa" w:w="1707"/>
            <w:tcMar>
              <w:top w:w="40" w:type="dxa"/>
              <w:left w:w="70" w:type="dxa"/>
              <w:bottom w:w="40" w:type="dxa"/>
              <w:right w:w="70" w:type="dxa"/>
            </w:tcMar>
          </w:tcPr>
          <w:p>
            <w:pPr>
              <w:spacing w:before="0" w:after="0" w:line="158" w:lineRule="exact"/>
              <w:jc w:val="left"/>
            </w:pPr>
            <w:r>
              <w:rPr>
                <w:rFonts w:ascii="Calibri" w:hAnsi="Calibri"/>
                <w:b w:val="0"/>
                <w:i w:val="0"/>
                <w:color w:val="10233F"/>
                <w:sz w:val="13"/>
              </w:rPr>
              <w:t>Version de l'indicateur</w:t>
            </w:r>
          </w:p>
        </w:tc>
        <w:tc>
          <w:tcPr>
            <w:tcW w:type="dxa" w:w="4217"/>
            <w:tcMar>
              <w:top w:w="40" w:type="dxa"/>
              <w:left w:w="70" w:type="dxa"/>
              <w:bottom w:w="40" w:type="dxa"/>
              <w:right w:w="70" w:type="dxa"/>
            </w:tcMar>
          </w:tcPr>
          <w:p>
            <w:pPr>
              <w:spacing w:before="0" w:after="0" w:line="158" w:lineRule="exact"/>
              <w:jc w:val="center"/>
            </w:pPr>
            <w:r>
              <w:rPr>
                <w:rFonts w:ascii="Calibri" w:hAnsi="Calibri"/>
                <w:b w:val="0"/>
                <w:i w:val="0"/>
                <w:color w:val="10233F"/>
                <w:sz w:val="13"/>
              </w:rPr>
              <w:t>Composante vérifiable : VAD déclarée seule (L7)</w:t>
            </w:r>
          </w:p>
        </w:tc>
        <w:tc>
          <w:tcPr>
            <w:tcW w:type="dxa" w:w="1707"/>
            <w:tcMar>
              <w:top w:w="40" w:type="dxa"/>
              <w:left w:w="70" w:type="dxa"/>
              <w:bottom w:w="40" w:type="dxa"/>
              <w:right w:w="70" w:type="dxa"/>
            </w:tcMar>
          </w:tcPr>
          <w:p>
            <w:pPr>
              <w:spacing w:before="0" w:after="0" w:line="158" w:lineRule="exact"/>
              <w:jc w:val="center"/>
            </w:pPr>
            <w:r>
              <w:rPr>
                <w:rFonts w:ascii="Calibri" w:hAnsi="Calibri"/>
                <w:b w:val="0"/>
                <w:i w:val="0"/>
                <w:color w:val="10233F"/>
                <w:sz w:val="13"/>
              </w:rPr>
              <w:t>4,7 [-3,5 ; 12,9]</w:t>
            </w:r>
          </w:p>
        </w:tc>
        <w:tc>
          <w:tcPr>
            <w:tcW w:type="dxa" w:w="803"/>
            <w:tcMar>
              <w:top w:w="40" w:type="dxa"/>
              <w:left w:w="70" w:type="dxa"/>
              <w:bottom w:w="40" w:type="dxa"/>
              <w:right w:w="70" w:type="dxa"/>
            </w:tcMar>
          </w:tcPr>
          <w:p>
            <w:pPr>
              <w:spacing w:before="0" w:after="0" w:line="158" w:lineRule="exact"/>
              <w:jc w:val="center"/>
            </w:pPr>
            <w:r>
              <w:rPr>
                <w:rFonts w:ascii="Calibri" w:hAnsi="Calibri"/>
                <w:b w:val="0"/>
                <w:i w:val="0"/>
                <w:color w:val="10233F"/>
                <w:sz w:val="13"/>
              </w:rPr>
              <w:t>0,232</w:t>
            </w:r>
          </w:p>
        </w:tc>
        <w:tc>
          <w:tcPr>
            <w:tcW w:type="dxa" w:w="1205"/>
            <w:tcMar>
              <w:top w:w="40" w:type="dxa"/>
              <w:left w:w="70" w:type="dxa"/>
              <w:bottom w:w="40" w:type="dxa"/>
              <w:right w:w="70" w:type="dxa"/>
            </w:tcMar>
          </w:tcPr>
          <w:p>
            <w:pPr>
              <w:spacing w:before="0" w:after="0" w:line="158" w:lineRule="exact"/>
              <w:jc w:val="center"/>
            </w:pPr>
            <w:r>
              <w:rPr>
                <w:rFonts w:ascii="Calibri" w:hAnsi="Calibri"/>
                <w:b w:val="0"/>
                <w:i w:val="0"/>
                <w:color w:val="10233F"/>
                <w:sz w:val="13"/>
              </w:rPr>
              <w:t>oui</w:t>
            </w:r>
          </w:p>
        </w:tc>
      </w:tr>
      <w:tr>
        <w:trPr>
          <w:cantSplit/>
        </w:trPr>
        <w:tc>
          <w:tcPr>
            <w:tcW w:type="dxa" w:w="1707"/>
            <w:tcMar>
              <w:top w:w="40" w:type="dxa"/>
              <w:left w:w="70" w:type="dxa"/>
              <w:bottom w:w="40" w:type="dxa"/>
              <w:right w:w="70" w:type="dxa"/>
            </w:tcMar>
          </w:tcPr>
          <w:p>
            <w:pPr>
              <w:spacing w:before="0" w:after="0" w:line="158" w:lineRule="exact"/>
              <w:jc w:val="left"/>
            </w:pPr>
            <w:r>
              <w:rPr>
                <w:rFonts w:ascii="Calibri" w:hAnsi="Calibri"/>
                <w:b w:val="0"/>
                <w:i w:val="0"/>
                <w:color w:val="10233F"/>
                <w:sz w:val="13"/>
              </w:rPr>
              <w:t>Données manquantes</w:t>
            </w:r>
          </w:p>
        </w:tc>
        <w:tc>
          <w:tcPr>
            <w:tcW w:type="dxa" w:w="4217"/>
            <w:tcMar>
              <w:top w:w="40" w:type="dxa"/>
              <w:left w:w="70" w:type="dxa"/>
              <w:bottom w:w="40" w:type="dxa"/>
              <w:right w:w="70" w:type="dxa"/>
            </w:tcMar>
          </w:tcPr>
          <w:p>
            <w:pPr>
              <w:spacing w:before="0" w:after="0" w:line="158" w:lineRule="exact"/>
              <w:jc w:val="center"/>
            </w:pPr>
            <w:r>
              <w:rPr>
                <w:rFonts w:ascii="Calibri" w:hAnsi="Calibri"/>
                <w:b w:val="0"/>
                <w:i w:val="0"/>
                <w:color w:val="10233F"/>
                <w:sz w:val="13"/>
              </w:rPr>
              <w:t>Imputation multiple des covariables et de l'indice (mice, m = 5)</w:t>
            </w:r>
          </w:p>
        </w:tc>
        <w:tc>
          <w:tcPr>
            <w:tcW w:type="dxa" w:w="1707"/>
            <w:tcMar>
              <w:top w:w="40" w:type="dxa"/>
              <w:left w:w="70" w:type="dxa"/>
              <w:bottom w:w="40" w:type="dxa"/>
              <w:right w:w="70" w:type="dxa"/>
            </w:tcMar>
          </w:tcPr>
          <w:p>
            <w:pPr>
              <w:spacing w:before="0" w:after="0" w:line="158" w:lineRule="exact"/>
              <w:jc w:val="center"/>
            </w:pPr>
            <w:r>
              <w:rPr>
                <w:rFonts w:ascii="Calibri" w:hAnsi="Calibri"/>
                <w:b w:val="0"/>
                <w:i w:val="0"/>
                <w:color w:val="10233F"/>
                <w:sz w:val="13"/>
              </w:rPr>
              <w:t>2,9 [-4,3 ; 10,2]</w:t>
            </w:r>
          </w:p>
        </w:tc>
        <w:tc>
          <w:tcPr>
            <w:tcW w:type="dxa" w:w="803"/>
            <w:tcMar>
              <w:top w:w="40" w:type="dxa"/>
              <w:left w:w="70" w:type="dxa"/>
              <w:bottom w:w="40" w:type="dxa"/>
              <w:right w:w="70" w:type="dxa"/>
            </w:tcMar>
          </w:tcPr>
          <w:p>
            <w:pPr>
              <w:spacing w:before="0" w:after="0" w:line="158" w:lineRule="exact"/>
              <w:jc w:val="center"/>
            </w:pPr>
            <w:r>
              <w:rPr>
                <w:rFonts w:ascii="Calibri" w:hAnsi="Calibri"/>
                <w:b w:val="0"/>
                <w:i w:val="0"/>
                <w:color w:val="10233F"/>
                <w:sz w:val="13"/>
              </w:rPr>
              <w:t>nd</w:t>
            </w:r>
          </w:p>
        </w:tc>
        <w:tc>
          <w:tcPr>
            <w:tcW w:type="dxa" w:w="1205"/>
            <w:tcMar>
              <w:top w:w="40" w:type="dxa"/>
              <w:left w:w="70" w:type="dxa"/>
              <w:bottom w:w="40" w:type="dxa"/>
              <w:right w:w="70" w:type="dxa"/>
            </w:tcMar>
          </w:tcPr>
          <w:p>
            <w:pPr>
              <w:spacing w:before="0" w:after="0" w:line="158" w:lineRule="exact"/>
              <w:jc w:val="center"/>
            </w:pPr>
            <w:r>
              <w:rPr>
                <w:rFonts w:ascii="Calibri" w:hAnsi="Calibri"/>
                <w:b w:val="0"/>
                <w:i w:val="0"/>
                <w:color w:val="10233F"/>
                <w:sz w:val="13"/>
              </w:rPr>
              <w:t>oui</w:t>
            </w:r>
          </w:p>
        </w:tc>
      </w:tr>
      <w:tr>
        <w:trPr>
          <w:cantSplit/>
        </w:trPr>
        <w:tc>
          <w:tcPr>
            <w:tcW w:type="dxa" w:w="1707"/>
            <w:tcMar>
              <w:top w:w="40" w:type="dxa"/>
              <w:left w:w="70" w:type="dxa"/>
              <w:bottom w:w="40" w:type="dxa"/>
              <w:right w:w="70" w:type="dxa"/>
            </w:tcMar>
          </w:tcPr>
          <w:p>
            <w:pPr>
              <w:spacing w:before="0" w:after="0" w:line="158" w:lineRule="exact"/>
              <w:jc w:val="left"/>
            </w:pPr>
            <w:r>
              <w:rPr>
                <w:rFonts w:ascii="Calibri" w:hAnsi="Calibri"/>
                <w:b w:val="0"/>
                <w:i w:val="0"/>
                <w:color w:val="10233F"/>
                <w:sz w:val="13"/>
              </w:rPr>
              <w:t>Estimateur</w:t>
            </w:r>
          </w:p>
        </w:tc>
        <w:tc>
          <w:tcPr>
            <w:tcW w:type="dxa" w:w="4217"/>
            <w:tcMar>
              <w:top w:w="40" w:type="dxa"/>
              <w:left w:w="70" w:type="dxa"/>
              <w:bottom w:w="40" w:type="dxa"/>
              <w:right w:w="70" w:type="dxa"/>
            </w:tcMar>
          </w:tcPr>
          <w:p>
            <w:pPr>
              <w:spacing w:before="0" w:after="0" w:line="158" w:lineRule="exact"/>
              <w:jc w:val="center"/>
            </w:pPr>
            <w:r>
              <w:rPr>
                <w:rFonts w:ascii="Calibri" w:hAnsi="Calibri"/>
                <w:b w:val="0"/>
                <w:i w:val="0"/>
                <w:color w:val="10233F"/>
                <w:sz w:val="13"/>
              </w:rPr>
              <w:t>Doublement robuste : pondération par l'inverse de la propension au bras + régression</w:t>
            </w:r>
          </w:p>
        </w:tc>
        <w:tc>
          <w:tcPr>
            <w:tcW w:type="dxa" w:w="1707"/>
            <w:tcMar>
              <w:top w:w="40" w:type="dxa"/>
              <w:left w:w="70" w:type="dxa"/>
              <w:bottom w:w="40" w:type="dxa"/>
              <w:right w:w="70" w:type="dxa"/>
            </w:tcMar>
          </w:tcPr>
          <w:p>
            <w:pPr>
              <w:spacing w:before="0" w:after="0" w:line="158" w:lineRule="exact"/>
              <w:jc w:val="center"/>
            </w:pPr>
            <w:r>
              <w:rPr>
                <w:rFonts w:ascii="Calibri" w:hAnsi="Calibri"/>
                <w:b w:val="0"/>
                <w:i w:val="0"/>
                <w:color w:val="10233F"/>
                <w:sz w:val="13"/>
              </w:rPr>
              <w:t>2,6 [-2,9 ; 8,2]</w:t>
            </w:r>
          </w:p>
        </w:tc>
        <w:tc>
          <w:tcPr>
            <w:tcW w:type="dxa" w:w="803"/>
            <w:tcMar>
              <w:top w:w="40" w:type="dxa"/>
              <w:left w:w="70" w:type="dxa"/>
              <w:bottom w:w="40" w:type="dxa"/>
              <w:right w:w="70" w:type="dxa"/>
            </w:tcMar>
          </w:tcPr>
          <w:p>
            <w:pPr>
              <w:spacing w:before="0" w:after="0" w:line="158" w:lineRule="exact"/>
              <w:jc w:val="center"/>
            </w:pPr>
            <w:r>
              <w:rPr>
                <w:rFonts w:ascii="Calibri" w:hAnsi="Calibri"/>
                <w:b w:val="0"/>
                <w:i w:val="0"/>
                <w:color w:val="10233F"/>
                <w:sz w:val="13"/>
              </w:rPr>
              <w:t>0,321</w:t>
            </w:r>
          </w:p>
        </w:tc>
        <w:tc>
          <w:tcPr>
            <w:tcW w:type="dxa" w:w="1205"/>
            <w:tcMar>
              <w:top w:w="40" w:type="dxa"/>
              <w:left w:w="70" w:type="dxa"/>
              <w:bottom w:w="40" w:type="dxa"/>
              <w:right w:w="70" w:type="dxa"/>
            </w:tcMar>
          </w:tcPr>
          <w:p>
            <w:pPr>
              <w:spacing w:before="0" w:after="0" w:line="158" w:lineRule="exact"/>
              <w:jc w:val="center"/>
            </w:pPr>
            <w:r>
              <w:rPr>
                <w:rFonts w:ascii="Calibri" w:hAnsi="Calibri"/>
                <w:b w:val="0"/>
                <w:i w:val="0"/>
                <w:color w:val="10233F"/>
                <w:sz w:val="13"/>
              </w:rPr>
              <w:t>oui</w:t>
            </w:r>
          </w:p>
        </w:tc>
      </w:tr>
      <w:tr>
        <w:trPr>
          <w:cantSplit/>
        </w:trPr>
        <w:tc>
          <w:tcPr>
            <w:tcW w:type="dxa" w:w="1707"/>
            <w:tcMar>
              <w:top w:w="40" w:type="dxa"/>
              <w:left w:w="70" w:type="dxa"/>
              <w:bottom w:w="40" w:type="dxa"/>
              <w:right w:w="70" w:type="dxa"/>
            </w:tcMar>
          </w:tcPr>
          <w:p>
            <w:pPr>
              <w:spacing w:before="0" w:after="0" w:line="158" w:lineRule="exact"/>
              <w:jc w:val="left"/>
            </w:pPr>
            <w:r>
              <w:rPr>
                <w:rFonts w:ascii="Calibri" w:hAnsi="Calibri"/>
                <w:b w:val="0"/>
                <w:i w:val="0"/>
                <w:color w:val="10233F"/>
                <w:sz w:val="13"/>
              </w:rPr>
              <w:t>Tendances parallèles</w:t>
            </w:r>
          </w:p>
        </w:tc>
        <w:tc>
          <w:tcPr>
            <w:tcW w:type="dxa" w:w="4217"/>
            <w:tcMar>
              <w:top w:w="40" w:type="dxa"/>
              <w:left w:w="70" w:type="dxa"/>
              <w:bottom w:w="40" w:type="dxa"/>
              <w:right w:w="70" w:type="dxa"/>
            </w:tcMar>
          </w:tcPr>
          <w:p>
            <w:pPr>
              <w:spacing w:before="0" w:after="0" w:line="158" w:lineRule="exact"/>
              <w:jc w:val="center"/>
            </w:pPr>
            <w:r>
              <w:rPr>
                <w:rFonts w:ascii="Calibri" w:hAnsi="Calibri"/>
                <w:b w:val="0"/>
                <w:i w:val="0"/>
                <w:color w:val="10233F"/>
                <w:sz w:val="13"/>
              </w:rPr>
              <w:t>Divergence de tendance supposée de -5 points</w:t>
            </w:r>
          </w:p>
        </w:tc>
        <w:tc>
          <w:tcPr>
            <w:tcW w:type="dxa" w:w="1707"/>
            <w:tcMar>
              <w:top w:w="40" w:type="dxa"/>
              <w:left w:w="70" w:type="dxa"/>
              <w:bottom w:w="40" w:type="dxa"/>
              <w:right w:w="70" w:type="dxa"/>
            </w:tcMar>
          </w:tcPr>
          <w:p>
            <w:pPr>
              <w:spacing w:before="0" w:after="0" w:line="158" w:lineRule="exact"/>
              <w:jc w:val="center"/>
            </w:pPr>
            <w:r>
              <w:rPr>
                <w:rFonts w:ascii="Calibri" w:hAnsi="Calibri"/>
                <w:b w:val="0"/>
                <w:i w:val="0"/>
                <w:color w:val="10233F"/>
                <w:sz w:val="13"/>
              </w:rPr>
              <w:t>6,9 [0,6 ; 13,3]</w:t>
            </w:r>
          </w:p>
        </w:tc>
        <w:tc>
          <w:tcPr>
            <w:tcW w:type="dxa" w:w="803"/>
            <w:tcMar>
              <w:top w:w="40" w:type="dxa"/>
              <w:left w:w="70" w:type="dxa"/>
              <w:bottom w:w="40" w:type="dxa"/>
              <w:right w:w="70" w:type="dxa"/>
            </w:tcMar>
          </w:tcPr>
          <w:p>
            <w:pPr>
              <w:spacing w:before="0" w:after="0" w:line="158" w:lineRule="exact"/>
              <w:jc w:val="center"/>
            </w:pPr>
            <w:r>
              <w:rPr>
                <w:rFonts w:ascii="Calibri" w:hAnsi="Calibri"/>
                <w:b w:val="0"/>
                <w:i w:val="0"/>
                <w:color w:val="10233F"/>
                <w:sz w:val="13"/>
              </w:rPr>
              <w:t>nd</w:t>
            </w:r>
          </w:p>
        </w:tc>
        <w:tc>
          <w:tcPr>
            <w:tcW w:type="dxa" w:w="1205"/>
            <w:tcMar>
              <w:top w:w="40" w:type="dxa"/>
              <w:left w:w="70" w:type="dxa"/>
              <w:bottom w:w="40" w:type="dxa"/>
              <w:right w:w="70" w:type="dxa"/>
            </w:tcMar>
          </w:tcPr>
          <w:p>
            <w:pPr>
              <w:spacing w:before="0" w:after="0" w:line="158" w:lineRule="exact"/>
              <w:jc w:val="center"/>
            </w:pPr>
            <w:r>
              <w:rPr>
                <w:rFonts w:ascii="Calibri" w:hAnsi="Calibri"/>
                <w:b w:val="0"/>
                <w:i w:val="0"/>
                <w:color w:val="10233F"/>
                <w:sz w:val="13"/>
              </w:rPr>
              <w:t>non (B)</w:t>
            </w:r>
          </w:p>
        </w:tc>
      </w:tr>
      <w:tr>
        <w:trPr>
          <w:cantSplit/>
        </w:trPr>
        <w:tc>
          <w:tcPr>
            <w:tcW w:type="dxa" w:w="1707"/>
            <w:tcMar>
              <w:top w:w="40" w:type="dxa"/>
              <w:left w:w="70" w:type="dxa"/>
              <w:bottom w:w="40" w:type="dxa"/>
              <w:right w:w="70" w:type="dxa"/>
            </w:tcMar>
          </w:tcPr>
          <w:p>
            <w:pPr>
              <w:spacing w:before="0" w:after="0" w:line="158" w:lineRule="exact"/>
              <w:jc w:val="left"/>
            </w:pPr>
            <w:r>
              <w:rPr>
                <w:rFonts w:ascii="Calibri" w:hAnsi="Calibri"/>
                <w:b w:val="0"/>
                <w:i w:val="0"/>
                <w:color w:val="10233F"/>
                <w:sz w:val="13"/>
              </w:rPr>
              <w:t>Tendances parallèles</w:t>
            </w:r>
          </w:p>
        </w:tc>
        <w:tc>
          <w:tcPr>
            <w:tcW w:type="dxa" w:w="4217"/>
            <w:tcMar>
              <w:top w:w="40" w:type="dxa"/>
              <w:left w:w="70" w:type="dxa"/>
              <w:bottom w:w="40" w:type="dxa"/>
              <w:right w:w="70" w:type="dxa"/>
            </w:tcMar>
          </w:tcPr>
          <w:p>
            <w:pPr>
              <w:spacing w:before="0" w:after="0" w:line="158" w:lineRule="exact"/>
              <w:jc w:val="center"/>
            </w:pPr>
            <w:r>
              <w:rPr>
                <w:rFonts w:ascii="Calibri" w:hAnsi="Calibri"/>
                <w:b w:val="0"/>
                <w:i w:val="0"/>
                <w:color w:val="10233F"/>
                <w:sz w:val="13"/>
              </w:rPr>
              <w:t>Divergence de tendance supposée de -2 points</w:t>
            </w:r>
          </w:p>
        </w:tc>
        <w:tc>
          <w:tcPr>
            <w:tcW w:type="dxa" w:w="1707"/>
            <w:tcMar>
              <w:top w:w="40" w:type="dxa"/>
              <w:left w:w="70" w:type="dxa"/>
              <w:bottom w:w="40" w:type="dxa"/>
              <w:right w:w="70" w:type="dxa"/>
            </w:tcMar>
          </w:tcPr>
          <w:p>
            <w:pPr>
              <w:spacing w:before="0" w:after="0" w:line="158" w:lineRule="exact"/>
              <w:jc w:val="center"/>
            </w:pPr>
            <w:r>
              <w:rPr>
                <w:rFonts w:ascii="Calibri" w:hAnsi="Calibri"/>
                <w:b w:val="0"/>
                <w:i w:val="0"/>
                <w:color w:val="10233F"/>
                <w:sz w:val="13"/>
              </w:rPr>
              <w:t>3,9 [-2,4 ; 10,3]</w:t>
            </w:r>
          </w:p>
        </w:tc>
        <w:tc>
          <w:tcPr>
            <w:tcW w:type="dxa" w:w="803"/>
            <w:tcMar>
              <w:top w:w="40" w:type="dxa"/>
              <w:left w:w="70" w:type="dxa"/>
              <w:bottom w:w="40" w:type="dxa"/>
              <w:right w:w="70" w:type="dxa"/>
            </w:tcMar>
          </w:tcPr>
          <w:p>
            <w:pPr>
              <w:spacing w:before="0" w:after="0" w:line="158" w:lineRule="exact"/>
              <w:jc w:val="center"/>
            </w:pPr>
            <w:r>
              <w:rPr>
                <w:rFonts w:ascii="Calibri" w:hAnsi="Calibri"/>
                <w:b w:val="0"/>
                <w:i w:val="0"/>
                <w:color w:val="10233F"/>
                <w:sz w:val="13"/>
              </w:rPr>
              <w:t>nd</w:t>
            </w:r>
          </w:p>
        </w:tc>
        <w:tc>
          <w:tcPr>
            <w:tcW w:type="dxa" w:w="1205"/>
            <w:tcMar>
              <w:top w:w="40" w:type="dxa"/>
              <w:left w:w="70" w:type="dxa"/>
              <w:bottom w:w="40" w:type="dxa"/>
              <w:right w:w="70" w:type="dxa"/>
            </w:tcMar>
          </w:tcPr>
          <w:p>
            <w:pPr>
              <w:spacing w:before="0" w:after="0" w:line="158" w:lineRule="exact"/>
              <w:jc w:val="center"/>
            </w:pPr>
            <w:r>
              <w:rPr>
                <w:rFonts w:ascii="Calibri" w:hAnsi="Calibri"/>
                <w:b w:val="0"/>
                <w:i w:val="0"/>
                <w:color w:val="10233F"/>
                <w:sz w:val="13"/>
              </w:rPr>
              <w:t>oui</w:t>
            </w:r>
          </w:p>
        </w:tc>
      </w:tr>
      <w:tr>
        <w:trPr>
          <w:cantSplit/>
        </w:trPr>
        <w:tc>
          <w:tcPr>
            <w:tcW w:type="dxa" w:w="1707"/>
            <w:tcMar>
              <w:top w:w="40" w:type="dxa"/>
              <w:left w:w="70" w:type="dxa"/>
              <w:bottom w:w="40" w:type="dxa"/>
              <w:right w:w="70" w:type="dxa"/>
            </w:tcMar>
          </w:tcPr>
          <w:p>
            <w:pPr>
              <w:spacing w:before="0" w:after="0" w:line="158" w:lineRule="exact"/>
              <w:jc w:val="left"/>
            </w:pPr>
            <w:r>
              <w:rPr>
                <w:rFonts w:ascii="Calibri" w:hAnsi="Calibri"/>
                <w:b w:val="0"/>
                <w:i w:val="0"/>
                <w:color w:val="10233F"/>
                <w:sz w:val="13"/>
              </w:rPr>
              <w:t>Tendances parallèles</w:t>
            </w:r>
          </w:p>
        </w:tc>
        <w:tc>
          <w:tcPr>
            <w:tcW w:type="dxa" w:w="4217"/>
            <w:tcMar>
              <w:top w:w="40" w:type="dxa"/>
              <w:left w:w="70" w:type="dxa"/>
              <w:bottom w:w="40" w:type="dxa"/>
              <w:right w:w="70" w:type="dxa"/>
            </w:tcMar>
          </w:tcPr>
          <w:p>
            <w:pPr>
              <w:spacing w:before="0" w:after="0" w:line="158" w:lineRule="exact"/>
              <w:jc w:val="center"/>
            </w:pPr>
            <w:r>
              <w:rPr>
                <w:rFonts w:ascii="Calibri" w:hAnsi="Calibri"/>
                <w:b w:val="0"/>
                <w:i w:val="0"/>
                <w:color w:val="10233F"/>
                <w:sz w:val="13"/>
              </w:rPr>
              <w:t>Divergence de tendance supposée de +2 points</w:t>
            </w:r>
          </w:p>
        </w:tc>
        <w:tc>
          <w:tcPr>
            <w:tcW w:type="dxa" w:w="1707"/>
            <w:tcMar>
              <w:top w:w="40" w:type="dxa"/>
              <w:left w:w="70" w:type="dxa"/>
              <w:bottom w:w="40" w:type="dxa"/>
              <w:right w:w="70" w:type="dxa"/>
            </w:tcMar>
          </w:tcPr>
          <w:p>
            <w:pPr>
              <w:spacing w:before="0" w:after="0" w:line="158" w:lineRule="exact"/>
              <w:jc w:val="center"/>
            </w:pPr>
            <w:r>
              <w:rPr>
                <w:rFonts w:ascii="Calibri" w:hAnsi="Calibri"/>
                <w:b w:val="0"/>
                <w:i w:val="0"/>
                <w:color w:val="10233F"/>
                <w:sz w:val="13"/>
              </w:rPr>
              <w:t>-0,1 [-6,4 ; 6,3]</w:t>
            </w:r>
          </w:p>
        </w:tc>
        <w:tc>
          <w:tcPr>
            <w:tcW w:type="dxa" w:w="803"/>
            <w:tcMar>
              <w:top w:w="40" w:type="dxa"/>
              <w:left w:w="70" w:type="dxa"/>
              <w:bottom w:w="40" w:type="dxa"/>
              <w:right w:w="70" w:type="dxa"/>
            </w:tcMar>
          </w:tcPr>
          <w:p>
            <w:pPr>
              <w:spacing w:before="0" w:after="0" w:line="158" w:lineRule="exact"/>
              <w:jc w:val="center"/>
            </w:pPr>
            <w:r>
              <w:rPr>
                <w:rFonts w:ascii="Calibri" w:hAnsi="Calibri"/>
                <w:b w:val="0"/>
                <w:i w:val="0"/>
                <w:color w:val="10233F"/>
                <w:sz w:val="13"/>
              </w:rPr>
              <w:t>nd</w:t>
            </w:r>
          </w:p>
        </w:tc>
        <w:tc>
          <w:tcPr>
            <w:tcW w:type="dxa" w:w="1205"/>
            <w:tcMar>
              <w:top w:w="40" w:type="dxa"/>
              <w:left w:w="70" w:type="dxa"/>
              <w:bottom w:w="40" w:type="dxa"/>
              <w:right w:w="70" w:type="dxa"/>
            </w:tcMar>
          </w:tcPr>
          <w:p>
            <w:pPr>
              <w:spacing w:before="0" w:after="0" w:line="158" w:lineRule="exact"/>
              <w:jc w:val="center"/>
            </w:pPr>
            <w:r>
              <w:rPr>
                <w:rFonts w:ascii="Calibri" w:hAnsi="Calibri"/>
                <w:b w:val="0"/>
                <w:i w:val="0"/>
                <w:color w:val="10233F"/>
                <w:sz w:val="13"/>
              </w:rPr>
              <w:t>oui</w:t>
            </w:r>
          </w:p>
        </w:tc>
      </w:tr>
      <w:tr>
        <w:trPr>
          <w:cantSplit/>
        </w:trPr>
        <w:tc>
          <w:tcPr>
            <w:tcW w:type="dxa" w:w="1707"/>
            <w:tcMar>
              <w:top w:w="40" w:type="dxa"/>
              <w:left w:w="70" w:type="dxa"/>
              <w:bottom w:w="40" w:type="dxa"/>
              <w:right w:w="70" w:type="dxa"/>
            </w:tcMar>
          </w:tcPr>
          <w:p>
            <w:pPr>
              <w:spacing w:before="0" w:after="0" w:line="158" w:lineRule="exact"/>
              <w:jc w:val="left"/>
            </w:pPr>
            <w:r>
              <w:rPr>
                <w:rFonts w:ascii="Calibri" w:hAnsi="Calibri"/>
                <w:b w:val="0"/>
                <w:i w:val="0"/>
                <w:color w:val="10233F"/>
                <w:sz w:val="13"/>
              </w:rPr>
              <w:t>Tendances parallèles</w:t>
            </w:r>
          </w:p>
        </w:tc>
        <w:tc>
          <w:tcPr>
            <w:tcW w:type="dxa" w:w="4217"/>
            <w:tcMar>
              <w:top w:w="40" w:type="dxa"/>
              <w:left w:w="70" w:type="dxa"/>
              <w:bottom w:w="40" w:type="dxa"/>
              <w:right w:w="70" w:type="dxa"/>
            </w:tcMar>
          </w:tcPr>
          <w:p>
            <w:pPr>
              <w:spacing w:before="0" w:after="0" w:line="158" w:lineRule="exact"/>
              <w:jc w:val="center"/>
            </w:pPr>
            <w:r>
              <w:rPr>
                <w:rFonts w:ascii="Calibri" w:hAnsi="Calibri"/>
                <w:b w:val="0"/>
                <w:i w:val="0"/>
                <w:color w:val="10233F"/>
                <w:sz w:val="13"/>
              </w:rPr>
              <w:t>Divergence de tendance supposée de +5 points</w:t>
            </w:r>
          </w:p>
        </w:tc>
        <w:tc>
          <w:tcPr>
            <w:tcW w:type="dxa" w:w="1707"/>
            <w:tcMar>
              <w:top w:w="40" w:type="dxa"/>
              <w:left w:w="70" w:type="dxa"/>
              <w:bottom w:w="40" w:type="dxa"/>
              <w:right w:w="70" w:type="dxa"/>
            </w:tcMar>
          </w:tcPr>
          <w:p>
            <w:pPr>
              <w:spacing w:before="0" w:after="0" w:line="158" w:lineRule="exact"/>
              <w:jc w:val="center"/>
            </w:pPr>
            <w:r>
              <w:rPr>
                <w:rFonts w:ascii="Calibri" w:hAnsi="Calibri"/>
                <w:b w:val="0"/>
                <w:i w:val="0"/>
                <w:color w:val="10233F"/>
                <w:sz w:val="13"/>
              </w:rPr>
              <w:t>-3,1 [-9,4 ; 3,3]</w:t>
            </w:r>
          </w:p>
        </w:tc>
        <w:tc>
          <w:tcPr>
            <w:tcW w:type="dxa" w:w="803"/>
            <w:tcMar>
              <w:top w:w="40" w:type="dxa"/>
              <w:left w:w="70" w:type="dxa"/>
              <w:bottom w:w="40" w:type="dxa"/>
              <w:right w:w="70" w:type="dxa"/>
            </w:tcMar>
          </w:tcPr>
          <w:p>
            <w:pPr>
              <w:spacing w:before="0" w:after="0" w:line="158" w:lineRule="exact"/>
              <w:jc w:val="center"/>
            </w:pPr>
            <w:r>
              <w:rPr>
                <w:rFonts w:ascii="Calibri" w:hAnsi="Calibri"/>
                <w:b w:val="0"/>
                <w:i w:val="0"/>
                <w:color w:val="10233F"/>
                <w:sz w:val="13"/>
              </w:rPr>
              <w:t>nd</w:t>
            </w:r>
          </w:p>
        </w:tc>
        <w:tc>
          <w:tcPr>
            <w:tcW w:type="dxa" w:w="1205"/>
            <w:tcMar>
              <w:top w:w="40" w:type="dxa"/>
              <w:left w:w="70" w:type="dxa"/>
              <w:bottom w:w="40" w:type="dxa"/>
              <w:right w:w="70" w:type="dxa"/>
            </w:tcMar>
          </w:tcPr>
          <w:p>
            <w:pPr>
              <w:spacing w:before="0" w:after="0" w:line="158" w:lineRule="exact"/>
              <w:jc w:val="center"/>
            </w:pPr>
            <w:r>
              <w:rPr>
                <w:rFonts w:ascii="Calibri" w:hAnsi="Calibri"/>
                <w:b w:val="0"/>
                <w:i w:val="0"/>
                <w:color w:val="10233F"/>
                <w:sz w:val="13"/>
              </w:rPr>
              <w:t>non (E)</w:t>
            </w:r>
          </w:p>
        </w:tc>
      </w:tr>
    </w:tbl>
    <w:p>
      <w:pPr>
        <w:spacing w:before="20" w:after="180" w:line="186" w:lineRule="exact"/>
        <w:jc w:val="both"/>
      </w:pPr>
      <w:r>
        <w:rPr>
          <w:rFonts w:ascii="Calibri" w:hAnsi="Calibri"/>
          <w:b w:val="0"/>
          <w:i w:val="0"/>
          <w:color w:val="6B7280"/>
          <w:sz w:val="14"/>
        </w:rPr>
        <w:t>« Conclusion inchangée » signifie que l'estimation reste dans le cas D ou E de la grille du tableau 6. Source : T53_sensibilite_P1.</w:t>
      </w:r>
    </w:p>
    <w:p>
      <w:pPr>
        <w:spacing w:after="100" w:before="0" w:line="276" w:lineRule="exact"/>
        <w:jc w:val="both"/>
      </w:pPr>
      <w:r>
        <w:rPr>
          <w:rFonts w:ascii="Calibri" w:hAnsi="Calibri"/>
          <w:b w:val="0"/>
          <w:i w:val="0"/>
          <w:color w:val="10233F"/>
          <w:sz w:val="20"/>
        </w:rPr>
        <w:t>La conclusion ne change que dans deux cas, tous deux construits : une divergence de tendance de −5 points fait passer P1 au cas B (6,9 [0,6 ; 13,3]) et une divergence de +5 points la fait passer au cas E (−3,1 [−9,4 ; 3,3]). Ces deux cas encadrent l'hypothèse des tendances parallèles ; ils ne l'infirment pas, ils en mesurent l'enjeu.</w:t>
      </w:r>
    </w:p>
    <w:p>
      <w:pPr>
        <w:keepNext/>
        <w:spacing w:before="120" w:after="40"/>
      </w:pPr>
      <w:r>
        <w:rPr>
          <w:rFonts w:ascii="Calibri" w:hAnsi="Calibri"/>
          <w:b/>
          <w:i w:val="0"/>
          <w:color w:val="0B1F3A"/>
          <w:sz w:val="17"/>
        </w:rPr>
        <w:t>Tableau 44. Synthèse des matrices de sensibilité : variantes, étendue et part des variantes concluantes</w:t>
      </w:r>
    </w:p>
    <w:tbl>
      <w:tblPr>
        <w:tblW w:type="auto" w:w="0"/>
        <w:jc w:val="center"/>
        <w:tblLayout w:type="fixed"/>
        <w:tblLook w:firstColumn="1" w:firstRow="1" w:lastColumn="0" w:lastRow="0" w:noHBand="0" w:noVBand="1" w:val="04A0"/>
        <w:tblBorders>
          <w:top w:val="single" w:sz="8" w:space="0" w:color="0B1F3A"/>
          <w:left w:val="none" w:sz="0" w:space="0" w:color="FFFFFF"/>
          <w:bottom w:val="single" w:sz="8" w:space="0" w:color="0B1F3A"/>
          <w:right w:val="none" w:sz="0" w:space="0" w:color="FFFFFF"/>
          <w:insideH w:val="single" w:sz="4" w:space="0" w:color="D9E1EC"/>
          <w:insideV w:val="single" w:sz="4" w:space="0" w:color="D9E1EC"/>
        </w:tblBorders>
      </w:tblPr>
      <w:tblGrid>
        <w:gridCol w:w="1377"/>
        <w:gridCol w:w="1377"/>
        <w:gridCol w:w="1377"/>
        <w:gridCol w:w="1377"/>
        <w:gridCol w:w="1377"/>
        <w:gridCol w:w="1377"/>
        <w:gridCol w:w="1377"/>
      </w:tblGrid>
      <w:tr>
        <w:trPr>
          <w:cantSplit/>
          <w:tblHeader w:val="true"/>
        </w:trPr>
        <w:tc>
          <w:tcPr>
            <w:tcW w:type="dxa" w:w="3213"/>
            <w:shd w:val="clear" w:color="auto" w:fill="0B1F3A"/>
            <w:tcMar>
              <w:top w:w="40" w:type="dxa"/>
              <w:left w:w="70" w:type="dxa"/>
              <w:bottom w:w="40" w:type="dxa"/>
              <w:right w:w="70" w:type="dxa"/>
            </w:tcMar>
          </w:tcPr>
          <w:p>
            <w:pPr>
              <w:spacing w:before="0" w:after="0" w:line="164" w:lineRule="exact"/>
              <w:jc w:val="left"/>
            </w:pPr>
            <w:r>
              <w:rPr>
                <w:rFonts w:ascii="Calibri" w:hAnsi="Calibri"/>
                <w:b/>
                <w:i w:val="0"/>
                <w:color w:val="FFFFFF"/>
                <w:sz w:val="13"/>
              </w:rPr>
              <w:t>Indicateur</w:t>
            </w:r>
          </w:p>
        </w:tc>
        <w:tc>
          <w:tcPr>
            <w:tcW w:type="dxa" w:w="997"/>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Variantes</w:t>
            </w:r>
          </w:p>
        </w:tc>
        <w:tc>
          <w:tcPr>
            <w:tcW w:type="dxa" w:w="1551"/>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Conclusion inchangée</w:t>
            </w:r>
          </w:p>
        </w:tc>
        <w:tc>
          <w:tcPr>
            <w:tcW w:type="dxa" w:w="886"/>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Part (%)</w:t>
            </w:r>
          </w:p>
        </w:tc>
        <w:tc>
          <w:tcPr>
            <w:tcW w:type="dxa" w:w="886"/>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Min DiD</w:t>
            </w:r>
          </w:p>
        </w:tc>
        <w:tc>
          <w:tcPr>
            <w:tcW w:type="dxa" w:w="886"/>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Max DiD</w:t>
            </w:r>
          </w:p>
        </w:tc>
        <w:tc>
          <w:tcPr>
            <w:tcW w:type="dxa" w:w="1219"/>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IC le plus large</w:t>
            </w:r>
          </w:p>
        </w:tc>
      </w:tr>
      <w:tr>
        <w:trPr>
          <w:cantSplit/>
        </w:trPr>
        <w:tc>
          <w:tcPr>
            <w:tcW w:type="dxa" w:w="3213"/>
            <w:tcMar>
              <w:top w:w="40" w:type="dxa"/>
              <w:left w:w="70" w:type="dxa"/>
              <w:bottom w:w="40" w:type="dxa"/>
              <w:right w:w="70" w:type="dxa"/>
            </w:tcMar>
          </w:tcPr>
          <w:p>
            <w:pPr>
              <w:spacing w:before="0" w:after="0" w:line="166" w:lineRule="exact"/>
              <w:jc w:val="left"/>
            </w:pPr>
            <w:r>
              <w:rPr>
                <w:rFonts w:ascii="Calibri" w:hAnsi="Calibri"/>
                <w:b w:val="0"/>
                <w:i w:val="0"/>
                <w:color w:val="10233F"/>
                <w:sz w:val="14"/>
              </w:rPr>
              <w:t>Fonctionnalité des CAC, 9 critères (0-100)</w:t>
            </w:r>
          </w:p>
        </w:tc>
        <w:tc>
          <w:tcPr>
            <w:tcW w:type="dxa" w:w="997"/>
            <w:tcMar>
              <w:top w:w="40" w:type="dxa"/>
              <w:left w:w="70" w:type="dxa"/>
              <w:bottom w:w="40" w:type="dxa"/>
              <w:right w:w="70" w:type="dxa"/>
            </w:tcMar>
          </w:tcPr>
          <w:p>
            <w:pPr>
              <w:spacing w:before="0" w:after="0" w:line="166" w:lineRule="exact"/>
              <w:jc w:val="center"/>
            </w:pPr>
            <w:r>
              <w:rPr>
                <w:rFonts w:ascii="Calibri" w:hAnsi="Calibri"/>
                <w:b w:val="0"/>
                <w:i w:val="0"/>
                <w:color w:val="10233F"/>
                <w:sz w:val="14"/>
              </w:rPr>
              <w:t>19</w:t>
            </w:r>
          </w:p>
        </w:tc>
        <w:tc>
          <w:tcPr>
            <w:tcW w:type="dxa" w:w="155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18</w:t>
            </w:r>
          </w:p>
        </w:tc>
        <w:tc>
          <w:tcPr>
            <w:tcW w:type="dxa" w:w="886"/>
            <w:tcMar>
              <w:top w:w="40" w:type="dxa"/>
              <w:left w:w="70" w:type="dxa"/>
              <w:bottom w:w="40" w:type="dxa"/>
              <w:right w:w="70" w:type="dxa"/>
            </w:tcMar>
          </w:tcPr>
          <w:p>
            <w:pPr>
              <w:spacing w:before="0" w:after="0" w:line="166" w:lineRule="exact"/>
              <w:jc w:val="center"/>
            </w:pPr>
            <w:r>
              <w:rPr>
                <w:rFonts w:ascii="Calibri" w:hAnsi="Calibri"/>
                <w:b w:val="0"/>
                <w:i w:val="0"/>
                <w:color w:val="10233F"/>
                <w:sz w:val="14"/>
              </w:rPr>
              <w:t>95</w:t>
            </w:r>
          </w:p>
        </w:tc>
        <w:tc>
          <w:tcPr>
            <w:tcW w:type="dxa" w:w="886"/>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-0,8</w:t>
            </w:r>
          </w:p>
        </w:tc>
        <w:tc>
          <w:tcPr>
            <w:tcW w:type="dxa" w:w="886"/>
            <w:tcMar>
              <w:top w:w="40" w:type="dxa"/>
              <w:left w:w="70" w:type="dxa"/>
              <w:bottom w:w="40" w:type="dxa"/>
              <w:right w:w="70" w:type="dxa"/>
            </w:tcMar>
          </w:tcPr>
          <w:p>
            <w:pPr>
              <w:spacing w:before="0" w:after="0" w:line="166" w:lineRule="exact"/>
              <w:jc w:val="center"/>
            </w:pPr>
            <w:r>
              <w:rPr>
                <w:rFonts w:ascii="Calibri" w:hAnsi="Calibri"/>
                <w:b w:val="0"/>
                <w:i w:val="0"/>
                <w:color w:val="10233F"/>
                <w:sz w:val="14"/>
              </w:rPr>
              <w:t>9</w:t>
            </w:r>
          </w:p>
        </w:tc>
        <w:tc>
          <w:tcPr>
            <w:tcW w:type="dxa" w:w="121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23,2</w:t>
            </w:r>
          </w:p>
        </w:tc>
      </w:tr>
      <w:tr>
        <w:trPr>
          <w:cantSplit/>
        </w:trPr>
        <w:tc>
          <w:tcPr>
            <w:tcW w:type="dxa" w:w="3213"/>
            <w:tcMar>
              <w:top w:w="40" w:type="dxa"/>
              <w:left w:w="70" w:type="dxa"/>
              <w:bottom w:w="40" w:type="dxa"/>
              <w:right w:w="70" w:type="dxa"/>
            </w:tcMar>
          </w:tcPr>
          <w:p>
            <w:pPr>
              <w:spacing w:before="0" w:after="0" w:line="166" w:lineRule="exact"/>
              <w:jc w:val="left"/>
            </w:pPr>
            <w:r>
              <w:rPr>
                <w:rFonts w:ascii="Calibri" w:hAnsi="Calibri"/>
                <w:b w:val="0"/>
                <w:i w:val="0"/>
                <w:color w:val="10233F"/>
                <w:sz w:val="14"/>
              </w:rPr>
              <w:t>Indice d'exposition des ménages aux agents (0-100)</w:t>
            </w:r>
          </w:p>
        </w:tc>
        <w:tc>
          <w:tcPr>
            <w:tcW w:type="dxa" w:w="997"/>
            <w:tcMar>
              <w:top w:w="40" w:type="dxa"/>
              <w:left w:w="70" w:type="dxa"/>
              <w:bottom w:w="40" w:type="dxa"/>
              <w:right w:w="70" w:type="dxa"/>
            </w:tcMar>
          </w:tcPr>
          <w:p>
            <w:pPr>
              <w:spacing w:before="0" w:after="0" w:line="166" w:lineRule="exact"/>
              <w:jc w:val="center"/>
            </w:pPr>
            <w:r>
              <w:rPr>
                <w:rFonts w:ascii="Calibri" w:hAnsi="Calibri"/>
                <w:b w:val="0"/>
                <w:i w:val="0"/>
                <w:color w:val="10233F"/>
                <w:sz w:val="14"/>
              </w:rPr>
              <w:t>18</w:t>
            </w:r>
          </w:p>
        </w:tc>
        <w:tc>
          <w:tcPr>
            <w:tcW w:type="dxa" w:w="155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18</w:t>
            </w:r>
          </w:p>
        </w:tc>
        <w:tc>
          <w:tcPr>
            <w:tcW w:type="dxa" w:w="886"/>
            <w:tcMar>
              <w:top w:w="40" w:type="dxa"/>
              <w:left w:w="70" w:type="dxa"/>
              <w:bottom w:w="40" w:type="dxa"/>
              <w:right w:w="70" w:type="dxa"/>
            </w:tcMar>
          </w:tcPr>
          <w:p>
            <w:pPr>
              <w:spacing w:before="0" w:after="0" w:line="166" w:lineRule="exact"/>
              <w:jc w:val="center"/>
            </w:pPr>
            <w:r>
              <w:rPr>
                <w:rFonts w:ascii="Calibri" w:hAnsi="Calibri"/>
                <w:b w:val="0"/>
                <w:i w:val="0"/>
                <w:color w:val="10233F"/>
                <w:sz w:val="14"/>
              </w:rPr>
              <w:t>100</w:t>
            </w:r>
          </w:p>
        </w:tc>
        <w:tc>
          <w:tcPr>
            <w:tcW w:type="dxa" w:w="886"/>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-0,5</w:t>
            </w:r>
          </w:p>
        </w:tc>
        <w:tc>
          <w:tcPr>
            <w:tcW w:type="dxa" w:w="886"/>
            <w:tcMar>
              <w:top w:w="40" w:type="dxa"/>
              <w:left w:w="70" w:type="dxa"/>
              <w:bottom w:w="40" w:type="dxa"/>
              <w:right w:w="70" w:type="dxa"/>
            </w:tcMar>
          </w:tcPr>
          <w:p>
            <w:pPr>
              <w:spacing w:before="0" w:after="0" w:line="166" w:lineRule="exact"/>
              <w:jc w:val="center"/>
            </w:pPr>
            <w:r>
              <w:rPr>
                <w:rFonts w:ascii="Calibri" w:hAnsi="Calibri"/>
                <w:b w:val="0"/>
                <w:i w:val="0"/>
                <w:color w:val="10233F"/>
                <w:sz w:val="14"/>
              </w:rPr>
              <w:t>5,5</w:t>
            </w:r>
          </w:p>
        </w:tc>
        <w:tc>
          <w:tcPr>
            <w:tcW w:type="dxa" w:w="121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19,4</w:t>
            </w:r>
          </w:p>
        </w:tc>
      </w:tr>
      <w:tr>
        <w:trPr>
          <w:cantSplit/>
        </w:trPr>
        <w:tc>
          <w:tcPr>
            <w:tcW w:type="dxa" w:w="3213"/>
            <w:tcMar>
              <w:top w:w="40" w:type="dxa"/>
              <w:left w:w="70" w:type="dxa"/>
              <w:bottom w:w="40" w:type="dxa"/>
              <w:right w:w="70" w:type="dxa"/>
            </w:tcMar>
          </w:tcPr>
          <w:p>
            <w:pPr>
              <w:spacing w:before="0" w:after="0" w:line="166" w:lineRule="exact"/>
              <w:jc w:val="left"/>
            </w:pPr>
            <w:r>
              <w:rPr>
                <w:rFonts w:ascii="Calibri" w:hAnsi="Calibri"/>
                <w:b w:val="0"/>
                <w:i w:val="0"/>
                <w:color w:val="10233F"/>
                <w:sz w:val="14"/>
              </w:rPr>
              <w:t>Indice de capacités des acteurs (écarts-types)</w:t>
            </w:r>
          </w:p>
        </w:tc>
        <w:tc>
          <w:tcPr>
            <w:tcW w:type="dxa" w:w="997"/>
            <w:tcMar>
              <w:top w:w="40" w:type="dxa"/>
              <w:left w:w="70" w:type="dxa"/>
              <w:bottom w:w="40" w:type="dxa"/>
              <w:right w:w="70" w:type="dxa"/>
            </w:tcMar>
          </w:tcPr>
          <w:p>
            <w:pPr>
              <w:spacing w:before="0" w:after="0" w:line="166" w:lineRule="exact"/>
              <w:jc w:val="center"/>
            </w:pPr>
            <w:r>
              <w:rPr>
                <w:rFonts w:ascii="Calibri" w:hAnsi="Calibri"/>
                <w:b w:val="0"/>
                <w:i w:val="0"/>
                <w:color w:val="10233F"/>
                <w:sz w:val="14"/>
              </w:rPr>
              <w:t>7</w:t>
            </w:r>
          </w:p>
        </w:tc>
        <w:tc>
          <w:tcPr>
            <w:tcW w:type="dxa" w:w="155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6</w:t>
            </w:r>
          </w:p>
        </w:tc>
        <w:tc>
          <w:tcPr>
            <w:tcW w:type="dxa" w:w="886"/>
            <w:tcMar>
              <w:top w:w="40" w:type="dxa"/>
              <w:left w:w="70" w:type="dxa"/>
              <w:bottom w:w="40" w:type="dxa"/>
              <w:right w:w="70" w:type="dxa"/>
            </w:tcMar>
          </w:tcPr>
          <w:p>
            <w:pPr>
              <w:spacing w:before="0" w:after="0" w:line="166" w:lineRule="exact"/>
              <w:jc w:val="center"/>
            </w:pPr>
            <w:r>
              <w:rPr>
                <w:rFonts w:ascii="Calibri" w:hAnsi="Calibri"/>
                <w:b w:val="0"/>
                <w:i w:val="0"/>
                <w:color w:val="10233F"/>
                <w:sz w:val="14"/>
              </w:rPr>
              <w:t>86</w:t>
            </w:r>
          </w:p>
        </w:tc>
        <w:tc>
          <w:tcPr>
            <w:tcW w:type="dxa" w:w="886"/>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-0,2</w:t>
            </w:r>
          </w:p>
        </w:tc>
        <w:tc>
          <w:tcPr>
            <w:tcW w:type="dxa" w:w="886"/>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w:t>
            </w:r>
          </w:p>
        </w:tc>
        <w:tc>
          <w:tcPr>
            <w:tcW w:type="dxa" w:w="121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1,1</w:t>
            </w:r>
          </w:p>
        </w:tc>
      </w:tr>
      <w:tr>
        <w:trPr>
          <w:cantSplit/>
        </w:trPr>
        <w:tc>
          <w:tcPr>
            <w:tcW w:type="dxa" w:w="3213"/>
            <w:tcMar>
              <w:top w:w="40" w:type="dxa"/>
              <w:left w:w="70" w:type="dxa"/>
              <w:bottom w:w="40" w:type="dxa"/>
              <w:right w:w="70" w:type="dxa"/>
            </w:tcMar>
          </w:tcPr>
          <w:p>
            <w:pPr>
              <w:spacing w:before="0" w:after="0" w:line="166" w:lineRule="exact"/>
              <w:jc w:val="left"/>
            </w:pPr>
            <w:r>
              <w:rPr>
                <w:rFonts w:ascii="Calibri" w:hAnsi="Calibri"/>
                <w:b w:val="0"/>
                <w:i w:val="0"/>
                <w:color w:val="10233F"/>
                <w:sz w:val="14"/>
              </w:rPr>
              <w:t>Indice de connaissances des ménages (0-100)</w:t>
            </w:r>
          </w:p>
        </w:tc>
        <w:tc>
          <w:tcPr>
            <w:tcW w:type="dxa" w:w="997"/>
            <w:tcMar>
              <w:top w:w="40" w:type="dxa"/>
              <w:left w:w="70" w:type="dxa"/>
              <w:bottom w:w="40" w:type="dxa"/>
              <w:right w:w="70" w:type="dxa"/>
            </w:tcMar>
          </w:tcPr>
          <w:p>
            <w:pPr>
              <w:spacing w:before="0" w:after="0" w:line="166" w:lineRule="exact"/>
              <w:jc w:val="center"/>
            </w:pPr>
            <w:r>
              <w:rPr>
                <w:rFonts w:ascii="Calibri" w:hAnsi="Calibri"/>
                <w:b w:val="0"/>
                <w:i w:val="0"/>
                <w:color w:val="10233F"/>
                <w:sz w:val="14"/>
              </w:rPr>
              <w:t>17</w:t>
            </w:r>
          </w:p>
        </w:tc>
        <w:tc>
          <w:tcPr>
            <w:tcW w:type="dxa" w:w="155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13</w:t>
            </w:r>
          </w:p>
        </w:tc>
        <w:tc>
          <w:tcPr>
            <w:tcW w:type="dxa" w:w="886"/>
            <w:tcMar>
              <w:top w:w="40" w:type="dxa"/>
              <w:left w:w="70" w:type="dxa"/>
              <w:bottom w:w="40" w:type="dxa"/>
              <w:right w:w="70" w:type="dxa"/>
            </w:tcMar>
          </w:tcPr>
          <w:p>
            <w:pPr>
              <w:spacing w:before="0" w:after="0" w:line="166" w:lineRule="exact"/>
              <w:jc w:val="center"/>
            </w:pPr>
            <w:r>
              <w:rPr>
                <w:rFonts w:ascii="Calibri" w:hAnsi="Calibri"/>
                <w:b w:val="0"/>
                <w:i w:val="0"/>
                <w:color w:val="10233F"/>
                <w:sz w:val="14"/>
              </w:rPr>
              <w:t>76</w:t>
            </w:r>
          </w:p>
        </w:tc>
        <w:tc>
          <w:tcPr>
            <w:tcW w:type="dxa" w:w="886"/>
            <w:tcMar>
              <w:top w:w="40" w:type="dxa"/>
              <w:left w:w="70" w:type="dxa"/>
              <w:bottom w:w="40" w:type="dxa"/>
              <w:right w:w="70" w:type="dxa"/>
            </w:tcMar>
          </w:tcPr>
          <w:p>
            <w:pPr>
              <w:spacing w:before="0" w:after="0" w:line="166" w:lineRule="exact"/>
              <w:jc w:val="center"/>
            </w:pPr>
            <w:r>
              <w:rPr>
                <w:rFonts w:ascii="Calibri" w:hAnsi="Calibri"/>
                <w:b w:val="0"/>
                <w:i w:val="0"/>
                <w:color w:val="10233F"/>
                <w:sz w:val="14"/>
              </w:rPr>
              <w:t>-4,9</w:t>
            </w:r>
          </w:p>
        </w:tc>
        <w:tc>
          <w:tcPr>
            <w:tcW w:type="dxa" w:w="886"/>
            <w:tcMar>
              <w:top w:w="40" w:type="dxa"/>
              <w:left w:w="70" w:type="dxa"/>
              <w:bottom w:w="40" w:type="dxa"/>
              <w:right w:w="70" w:type="dxa"/>
            </w:tcMar>
          </w:tcPr>
          <w:p>
            <w:pPr>
              <w:spacing w:before="0" w:after="0" w:line="166" w:lineRule="exact"/>
              <w:jc w:val="center"/>
            </w:pPr>
            <w:r>
              <w:rPr>
                <w:rFonts w:ascii="Calibri" w:hAnsi="Calibri"/>
                <w:b w:val="0"/>
                <w:i w:val="0"/>
                <w:color w:val="10233F"/>
                <w:sz w:val="14"/>
              </w:rPr>
              <w:t>1,2</w:t>
            </w:r>
          </w:p>
        </w:tc>
        <w:tc>
          <w:tcPr>
            <w:tcW w:type="dxa" w:w="121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22,6</w:t>
            </w:r>
          </w:p>
        </w:tc>
      </w:tr>
      <w:tr>
        <w:trPr>
          <w:cantSplit/>
        </w:trPr>
        <w:tc>
          <w:tcPr>
            <w:tcW w:type="dxa" w:w="3213"/>
            <w:tcMar>
              <w:top w:w="40" w:type="dxa"/>
              <w:left w:w="70" w:type="dxa"/>
              <w:bottom w:w="40" w:type="dxa"/>
              <w:right w:w="70" w:type="dxa"/>
            </w:tcMar>
          </w:tcPr>
          <w:p>
            <w:pPr>
              <w:spacing w:before="0" w:after="0" w:line="166" w:lineRule="exact"/>
              <w:jc w:val="left"/>
            </w:pPr>
            <w:r>
              <w:rPr>
                <w:rFonts w:ascii="Calibri" w:hAnsi="Calibri"/>
                <w:b w:val="0"/>
                <w:i w:val="0"/>
                <w:color w:val="10233F"/>
                <w:sz w:val="14"/>
              </w:rPr>
              <w:t>Indice de gouvernance communautaire (écarts-types)</w:t>
            </w:r>
          </w:p>
        </w:tc>
        <w:tc>
          <w:tcPr>
            <w:tcW w:type="dxa" w:w="997"/>
            <w:tcMar>
              <w:top w:w="40" w:type="dxa"/>
              <w:left w:w="70" w:type="dxa"/>
              <w:bottom w:w="40" w:type="dxa"/>
              <w:right w:w="70" w:type="dxa"/>
            </w:tcMar>
          </w:tcPr>
          <w:p>
            <w:pPr>
              <w:spacing w:before="0" w:after="0" w:line="166" w:lineRule="exact"/>
              <w:jc w:val="center"/>
            </w:pPr>
            <w:r>
              <w:rPr>
                <w:rFonts w:ascii="Calibri" w:hAnsi="Calibri"/>
                <w:b w:val="0"/>
                <w:i w:val="0"/>
                <w:color w:val="10233F"/>
                <w:sz w:val="14"/>
              </w:rPr>
              <w:t>7</w:t>
            </w:r>
          </w:p>
        </w:tc>
        <w:tc>
          <w:tcPr>
            <w:tcW w:type="dxa" w:w="155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6</w:t>
            </w:r>
          </w:p>
        </w:tc>
        <w:tc>
          <w:tcPr>
            <w:tcW w:type="dxa" w:w="886"/>
            <w:tcMar>
              <w:top w:w="40" w:type="dxa"/>
              <w:left w:w="70" w:type="dxa"/>
              <w:bottom w:w="40" w:type="dxa"/>
              <w:right w:w="70" w:type="dxa"/>
            </w:tcMar>
          </w:tcPr>
          <w:p>
            <w:pPr>
              <w:spacing w:before="0" w:after="0" w:line="166" w:lineRule="exact"/>
              <w:jc w:val="center"/>
            </w:pPr>
            <w:r>
              <w:rPr>
                <w:rFonts w:ascii="Calibri" w:hAnsi="Calibri"/>
                <w:b w:val="0"/>
                <w:i w:val="0"/>
                <w:color w:val="10233F"/>
                <w:sz w:val="14"/>
              </w:rPr>
              <w:t>86</w:t>
            </w:r>
          </w:p>
        </w:tc>
        <w:tc>
          <w:tcPr>
            <w:tcW w:type="dxa" w:w="886"/>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-0,4</w:t>
            </w:r>
          </w:p>
        </w:tc>
        <w:tc>
          <w:tcPr>
            <w:tcW w:type="dxa" w:w="886"/>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w:t>
            </w:r>
          </w:p>
        </w:tc>
        <w:tc>
          <w:tcPr>
            <w:tcW w:type="dxa" w:w="121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1,5</w:t>
            </w:r>
          </w:p>
        </w:tc>
      </w:tr>
      <w:tr>
        <w:trPr>
          <w:cantSplit/>
        </w:trPr>
        <w:tc>
          <w:tcPr>
            <w:tcW w:type="dxa" w:w="3213"/>
            <w:tcMar>
              <w:top w:w="40" w:type="dxa"/>
              <w:left w:w="70" w:type="dxa"/>
              <w:bottom w:w="40" w:type="dxa"/>
              <w:right w:w="70" w:type="dxa"/>
            </w:tcMar>
          </w:tcPr>
          <w:p>
            <w:pPr>
              <w:spacing w:before="0" w:after="0" w:line="166" w:lineRule="exact"/>
              <w:jc w:val="left"/>
            </w:pPr>
            <w:r>
              <w:rPr>
                <w:rFonts w:ascii="Calibri" w:hAnsi="Calibri"/>
                <w:b w:val="0"/>
                <w:i w:val="0"/>
                <w:color w:val="10233F"/>
                <w:sz w:val="14"/>
              </w:rPr>
              <w:t>Indice de résultats ménages (écarts-types)</w:t>
            </w:r>
          </w:p>
        </w:tc>
        <w:tc>
          <w:tcPr>
            <w:tcW w:type="dxa" w:w="997"/>
            <w:tcMar>
              <w:top w:w="40" w:type="dxa"/>
              <w:left w:w="70" w:type="dxa"/>
              <w:bottom w:w="40" w:type="dxa"/>
              <w:right w:w="70" w:type="dxa"/>
            </w:tcMar>
          </w:tcPr>
          <w:p>
            <w:pPr>
              <w:spacing w:before="0" w:after="0" w:line="166" w:lineRule="exact"/>
              <w:jc w:val="center"/>
            </w:pPr>
            <w:r>
              <w:rPr>
                <w:rFonts w:ascii="Calibri" w:hAnsi="Calibri"/>
                <w:b w:val="0"/>
                <w:i w:val="0"/>
                <w:color w:val="10233F"/>
                <w:sz w:val="14"/>
              </w:rPr>
              <w:t>14</w:t>
            </w:r>
          </w:p>
        </w:tc>
        <w:tc>
          <w:tcPr>
            <w:tcW w:type="dxa" w:w="155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8</w:t>
            </w:r>
          </w:p>
        </w:tc>
        <w:tc>
          <w:tcPr>
            <w:tcW w:type="dxa" w:w="886"/>
            <w:tcMar>
              <w:top w:w="40" w:type="dxa"/>
              <w:left w:w="70" w:type="dxa"/>
              <w:bottom w:w="40" w:type="dxa"/>
              <w:right w:w="70" w:type="dxa"/>
            </w:tcMar>
          </w:tcPr>
          <w:p>
            <w:pPr>
              <w:spacing w:before="0" w:after="0" w:line="166" w:lineRule="exact"/>
              <w:jc w:val="center"/>
            </w:pPr>
            <w:r>
              <w:rPr>
                <w:rFonts w:ascii="Calibri" w:hAnsi="Calibri"/>
                <w:b w:val="0"/>
                <w:i w:val="0"/>
                <w:color w:val="10233F"/>
                <w:sz w:val="14"/>
              </w:rPr>
              <w:t>57</w:t>
            </w:r>
          </w:p>
        </w:tc>
        <w:tc>
          <w:tcPr>
            <w:tcW w:type="dxa" w:w="886"/>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w:t>
            </w:r>
          </w:p>
        </w:tc>
        <w:tc>
          <w:tcPr>
            <w:tcW w:type="dxa" w:w="886"/>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0,1</w:t>
            </w:r>
          </w:p>
        </w:tc>
        <w:tc>
          <w:tcPr>
            <w:tcW w:type="dxa" w:w="121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0,4</w:t>
            </w:r>
          </w:p>
        </w:tc>
      </w:tr>
      <w:tr>
        <w:trPr>
          <w:cantSplit/>
        </w:trPr>
        <w:tc>
          <w:tcPr>
            <w:tcW w:type="dxa" w:w="3213"/>
            <w:tcMar>
              <w:top w:w="40" w:type="dxa"/>
              <w:left w:w="70" w:type="dxa"/>
              <w:bottom w:w="40" w:type="dxa"/>
              <w:right w:w="70" w:type="dxa"/>
            </w:tcMar>
          </w:tcPr>
          <w:p>
            <w:pPr>
              <w:spacing w:before="0" w:after="0" w:line="166" w:lineRule="exact"/>
              <w:jc w:val="left"/>
            </w:pPr>
            <w:r>
              <w:rPr>
                <w:rFonts w:ascii="Calibri" w:hAnsi="Calibri"/>
                <w:b w:val="0"/>
                <w:i w:val="0"/>
                <w:color w:val="10233F"/>
                <w:sz w:val="14"/>
              </w:rPr>
              <w:t>Professionnalisation des RECO, 6 items (0-100)</w:t>
            </w:r>
          </w:p>
        </w:tc>
        <w:tc>
          <w:tcPr>
            <w:tcW w:type="dxa" w:w="997"/>
            <w:tcMar>
              <w:top w:w="40" w:type="dxa"/>
              <w:left w:w="70" w:type="dxa"/>
              <w:bottom w:w="40" w:type="dxa"/>
              <w:right w:w="70" w:type="dxa"/>
            </w:tcMar>
          </w:tcPr>
          <w:p>
            <w:pPr>
              <w:spacing w:before="0" w:after="0" w:line="166" w:lineRule="exact"/>
              <w:jc w:val="center"/>
            </w:pPr>
            <w:r>
              <w:rPr>
                <w:rFonts w:ascii="Calibri" w:hAnsi="Calibri"/>
                <w:b w:val="0"/>
                <w:i w:val="0"/>
                <w:color w:val="10233F"/>
                <w:sz w:val="14"/>
              </w:rPr>
              <w:t>14</w:t>
            </w:r>
          </w:p>
        </w:tc>
        <w:tc>
          <w:tcPr>
            <w:tcW w:type="dxa" w:w="155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8</w:t>
            </w:r>
          </w:p>
        </w:tc>
        <w:tc>
          <w:tcPr>
            <w:tcW w:type="dxa" w:w="886"/>
            <w:tcMar>
              <w:top w:w="40" w:type="dxa"/>
              <w:left w:w="70" w:type="dxa"/>
              <w:bottom w:w="40" w:type="dxa"/>
              <w:right w:w="70" w:type="dxa"/>
            </w:tcMar>
          </w:tcPr>
          <w:p>
            <w:pPr>
              <w:spacing w:before="0" w:after="0" w:line="166" w:lineRule="exact"/>
              <w:jc w:val="center"/>
            </w:pPr>
            <w:r>
              <w:rPr>
                <w:rFonts w:ascii="Calibri" w:hAnsi="Calibri"/>
                <w:b w:val="0"/>
                <w:i w:val="0"/>
                <w:color w:val="10233F"/>
                <w:sz w:val="14"/>
              </w:rPr>
              <w:t>57</w:t>
            </w:r>
          </w:p>
        </w:tc>
        <w:tc>
          <w:tcPr>
            <w:tcW w:type="dxa" w:w="886"/>
            <w:tcMar>
              <w:top w:w="40" w:type="dxa"/>
              <w:left w:w="70" w:type="dxa"/>
              <w:bottom w:w="40" w:type="dxa"/>
              <w:right w:w="70" w:type="dxa"/>
            </w:tcMar>
          </w:tcPr>
          <w:p>
            <w:pPr>
              <w:spacing w:before="0" w:after="0" w:line="166" w:lineRule="exact"/>
              <w:jc w:val="center"/>
            </w:pPr>
            <w:r>
              <w:rPr>
                <w:rFonts w:ascii="Calibri" w:hAnsi="Calibri"/>
                <w:b w:val="0"/>
                <w:i w:val="0"/>
                <w:color w:val="10233F"/>
                <w:sz w:val="14"/>
              </w:rPr>
              <w:t>-4,6</w:t>
            </w:r>
          </w:p>
        </w:tc>
        <w:tc>
          <w:tcPr>
            <w:tcW w:type="dxa" w:w="886"/>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0,5</w:t>
            </w:r>
          </w:p>
        </w:tc>
        <w:tc>
          <w:tcPr>
            <w:tcW w:type="dxa" w:w="1219"/>
            <w:tcMar>
              <w:top w:w="40" w:type="dxa"/>
              <w:left w:w="70" w:type="dxa"/>
              <w:bottom w:w="40" w:type="dxa"/>
              <w:right w:w="70" w:type="dxa"/>
            </w:tcMar>
          </w:tcPr>
          <w:p>
            <w:pPr>
              <w:spacing w:before="0" w:after="0" w:line="166" w:lineRule="exact"/>
              <w:jc w:val="center"/>
            </w:pPr>
            <w:r>
              <w:rPr>
                <w:rFonts w:ascii="Calibri" w:hAnsi="Calibri"/>
                <w:b w:val="0"/>
                <w:i w:val="0"/>
                <w:color w:val="10233F"/>
                <w:sz w:val="14"/>
              </w:rPr>
              <w:t>26,8</w:t>
            </w:r>
          </w:p>
        </w:tc>
      </w:tr>
    </w:tbl>
    <w:p>
      <w:pPr>
        <w:spacing w:before="20" w:after="180" w:line="186" w:lineRule="exact"/>
        <w:jc w:val="both"/>
      </w:pPr>
      <w:r>
        <w:rPr>
          <w:rFonts w:ascii="Calibri" w:hAnsi="Calibri"/>
          <w:b w:val="0"/>
          <w:i w:val="0"/>
          <w:color w:val="6B7280"/>
          <w:sz w:val="14"/>
        </w:rPr>
        <w:t>Source : T54_synthese_sensibilite. La part des variantes concluantes est la part des spécifications qui laissent la conclusion inchangée.</w:t>
      </w:r>
    </w:p>
    <w:p>
      <w:pPr>
        <w:spacing w:after="100" w:before="0" w:line="276" w:lineRule="exact"/>
        <w:jc w:val="both"/>
      </w:pPr>
      <w:r>
        <w:rPr>
          <w:rFonts w:ascii="Calibri" w:hAnsi="Calibri"/>
          <w:b w:val="0"/>
          <w:i w:val="0"/>
          <w:color w:val="10233F"/>
          <w:sz w:val="20"/>
        </w:rPr>
        <w:t>Un point doit être précisé, car il conditionne la lecture du tableau précédent : les changements de conclusion répertoriés sont, à deux exceptions près, des passages entre le cas D et le cas E, c'est-à-dire entre « effet indéterminé » et « gain non soutenu, baisse non exclue ». Les deux exceptions sont les divergences de tendance simulées de −5 points sur P1, qui font passer l'estimation au cas B. Aucune variante ne fait apparaître d'effet établi.</w:t>
      </w:r>
    </w:p>
    <w:p>
      <w:pPr>
        <w:keepNext/>
        <w:spacing w:before="120" w:after="40"/>
        <w:jc w:val="center"/>
      </w:pPr>
      <w:r>
        <w:drawing>
          <wp:inline xmlns:a="http://schemas.openxmlformats.org/drawingml/2006/main" xmlns:pic="http://schemas.openxmlformats.org/drawingml/2006/picture">
            <wp:extent cx="5903999" cy="3319241"/>
            <wp:docPr id="30" name="Picture 30"/>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903999" cy="3319241"/>
                    </a:xfrm>
                    <a:prstGeom prst="rect"/>
                  </pic:spPr>
                </pic:pic>
              </a:graphicData>
            </a:graphic>
          </wp:inline>
        </w:drawing>
      </w:r>
    </w:p>
    <w:p>
      <w:pPr>
        <w:keepNext/>
        <w:spacing w:before="120" w:after="40"/>
      </w:pPr>
      <w:r>
        <w:rPr>
          <w:rFonts w:ascii="Calibri" w:hAnsi="Calibri"/>
          <w:b/>
          <w:i w:val="0"/>
          <w:color w:val="0B1F3A"/>
          <w:sz w:val="17"/>
        </w:rPr>
        <w:t>Figure 17. Courbes de spécification des quatre primaires.</w:t>
      </w:r>
    </w:p>
    <w:p>
      <w:pPr>
        <w:spacing w:before="20" w:after="180" w:line="186" w:lineRule="exact"/>
        <w:jc w:val="both"/>
      </w:pPr>
      <w:r>
        <w:rPr>
          <w:rFonts w:ascii="Calibri" w:hAnsi="Calibri"/>
          <w:b w:val="0"/>
          <w:i w:val="0"/>
          <w:color w:val="6B7280"/>
          <w:sz w:val="14"/>
        </w:rPr>
        <w:t>Chaque point est une variante ; la ligne verticale marque le zéro, la bande l'EMD. Source : T53_sensibilite_P1 à P4.</w:t>
      </w:r>
    </w:p>
    <w:p>
      <w:pPr>
        <w:pStyle w:val="Heading2"/>
        <w:keepNext/>
        <w:spacing w:before="260" w:after="100"/>
      </w:pPr>
      <w:r>
        <w:rPr>
          <w:rFonts w:ascii="Calibri" w:hAnsi="Calibri"/>
          <w:b/>
          <w:i w:val="0"/>
          <w:color w:val="0B1F3A"/>
          <w:sz w:val="26"/>
        </w:rPr>
        <w:t>11.2 Le retrait d'une zone</w:t>
      </w:r>
    </w:p>
    <w:p>
      <w:pPr>
        <w:spacing w:after="100" w:before="0" w:line="276" w:lineRule="exact"/>
        <w:jc w:val="both"/>
      </w:pPr>
      <w:r>
        <w:rPr>
          <w:rFonts w:ascii="Calibri" w:hAnsi="Calibri"/>
          <w:b w:val="0"/>
          <w:i w:val="0"/>
          <w:color w:val="10233F"/>
          <w:sz w:val="20"/>
        </w:rPr>
        <w:t>Retirer une zone de santé à tour de rôle modifie les estimations de P1 dans une fourchette de 0,6 à 3,3 points, sans faire sortir l'intervalle du cas D. Aucune zone n'est donc déterminante — ce qui est attendu avec huit zones par bras, et rassurant sur l'absence de valeur aberrante.</w:t>
      </w:r>
    </w:p>
    <w:p>
      <w:pPr>
        <w:keepNext/>
        <w:spacing w:before="120" w:after="40"/>
        <w:jc w:val="center"/>
      </w:pPr>
      <w:r>
        <w:drawing>
          <wp:inline xmlns:a="http://schemas.openxmlformats.org/drawingml/2006/main" xmlns:pic="http://schemas.openxmlformats.org/drawingml/2006/picture">
            <wp:extent cx="5903999" cy="3319241"/>
            <wp:docPr id="31" name="Picture 31"/>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903999" cy="3319241"/>
                    </a:xfrm>
                    <a:prstGeom prst="rect"/>
                  </pic:spPr>
                </pic:pic>
              </a:graphicData>
            </a:graphic>
          </wp:inline>
        </w:drawing>
      </w:r>
    </w:p>
    <w:p>
      <w:pPr>
        <w:keepNext/>
        <w:spacing w:before="120" w:after="40"/>
      </w:pPr>
      <w:r>
        <w:rPr>
          <w:rFonts w:ascii="Calibri" w:hAnsi="Calibri"/>
          <w:b/>
          <w:i w:val="0"/>
          <w:color w:val="0B1F3A"/>
          <w:sz w:val="17"/>
        </w:rPr>
        <w:t>Figure 18. Estimations en retirant chaque zone de santé à tour de rôle.</w:t>
      </w:r>
    </w:p>
    <w:p>
      <w:pPr>
        <w:spacing w:before="20" w:after="180" w:line="186" w:lineRule="exact"/>
        <w:jc w:val="both"/>
      </w:pPr>
      <w:r>
        <w:rPr>
          <w:rFonts w:ascii="Calibri" w:hAnsi="Calibri"/>
          <w:b w:val="0"/>
          <w:i w:val="0"/>
          <w:color w:val="6B7280"/>
          <w:sz w:val="14"/>
        </w:rPr>
        <w:t>Source : T53_sensibilite_P1 à P4, variante « sans une zone à tour de rôle ». Les quinze estimations sont présentées par indicateur, avec leur intervalle.</w:t>
      </w:r>
    </w:p>
    <w:p>
      <w:pPr>
        <w:pStyle w:val="Heading2"/>
        <w:keepNext/>
        <w:spacing w:before="260" w:after="100"/>
      </w:pPr>
      <w:r>
        <w:rPr>
          <w:rFonts w:ascii="Calibri" w:hAnsi="Calibri"/>
          <w:b/>
          <w:i w:val="0"/>
          <w:color w:val="0B1F3A"/>
          <w:sz w:val="26"/>
        </w:rPr>
        <w:t>11.3 Les données manquantes</w:t>
      </w:r>
    </w:p>
    <w:p>
      <w:pPr>
        <w:spacing w:after="100" w:before="0" w:line="276" w:lineRule="exact"/>
        <w:jc w:val="both"/>
      </w:pPr>
      <w:r>
        <w:rPr>
          <w:rFonts w:ascii="Calibri" w:hAnsi="Calibri"/>
          <w:b w:val="0"/>
          <w:i w:val="0"/>
          <w:color w:val="10233F"/>
          <w:sz w:val="20"/>
        </w:rPr>
        <w:t>Les indicateurs primaires ne comportent aucune valeur manquante : les 5 713 ménages répondent aux items qui les composent. Les covariables, en revanche, sont incomplètes pour 12 à 15 % des ménages. Ces manquants ont été traités par imputation multiple (m = 5) dans une variante dédiée, qui déplace l'estimation de P1 de 1,9 à 2,9 points sans changer la conclusion.</w:t>
      </w:r>
    </w:p>
    <w:p>
      <w:pPr>
        <w:keepNext/>
        <w:spacing w:before="120" w:after="40"/>
      </w:pPr>
      <w:r>
        <w:rPr>
          <w:rFonts w:ascii="Calibri" w:hAnsi="Calibri"/>
          <w:b/>
          <w:i w:val="0"/>
          <w:color w:val="0B1F3A"/>
          <w:sz w:val="17"/>
        </w:rPr>
        <w:t>Tableau 45. Données manquantes sur les indicateurs primaires et les covariables, par bras et passage</w:t>
      </w:r>
    </w:p>
    <w:tbl>
      <w:tblPr>
        <w:tblW w:type="auto" w:w="0"/>
        <w:jc w:val="center"/>
        <w:tblLayout w:type="fixed"/>
        <w:tblLook w:firstColumn="1" w:firstRow="1" w:lastColumn="0" w:lastRow="0" w:noHBand="0" w:noVBand="1" w:val="04A0"/>
        <w:tblBorders>
          <w:top w:val="single" w:sz="8" w:space="0" w:color="0B1F3A"/>
          <w:left w:val="none" w:sz="0" w:space="0" w:color="FFFFFF"/>
          <w:bottom w:val="single" w:sz="8" w:space="0" w:color="0B1F3A"/>
          <w:right w:val="none" w:sz="0" w:space="0" w:color="FFFFFF"/>
          <w:insideH w:val="single" w:sz="4" w:space="0" w:color="D9E1EC"/>
          <w:insideV w:val="single" w:sz="4" w:space="0" w:color="D9E1EC"/>
        </w:tblBorders>
      </w:tblPr>
      <w:tblGrid>
        <w:gridCol w:w="1928"/>
        <w:gridCol w:w="1928"/>
        <w:gridCol w:w="1928"/>
        <w:gridCol w:w="1928"/>
        <w:gridCol w:w="1928"/>
      </w:tblGrid>
      <w:tr>
        <w:trPr>
          <w:cantSplit/>
          <w:tblHeader w:val="true"/>
        </w:trPr>
        <w:tc>
          <w:tcPr>
            <w:tcW w:type="dxa" w:w="2041"/>
            <w:shd w:val="clear" w:color="auto" w:fill="0B1F3A"/>
            <w:tcMar>
              <w:top w:w="40" w:type="dxa"/>
              <w:left w:w="70" w:type="dxa"/>
              <w:bottom w:w="40" w:type="dxa"/>
              <w:right w:w="70" w:type="dxa"/>
            </w:tcMar>
          </w:tcPr>
          <w:p>
            <w:pPr>
              <w:spacing w:before="0" w:after="0" w:line="164" w:lineRule="exact"/>
              <w:jc w:val="left"/>
            </w:pPr>
            <w:r>
              <w:rPr>
                <w:rFonts w:ascii="Calibri" w:hAnsi="Calibri"/>
                <w:b/>
                <w:i w:val="0"/>
                <w:color w:val="FFFFFF"/>
                <w:sz w:val="13"/>
              </w:rPr>
              <w:t>Indicateur</w:t>
            </w:r>
          </w:p>
        </w:tc>
        <w:tc>
          <w:tcPr>
            <w:tcW w:type="dxa" w:w="1701"/>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Bras</w:t>
            </w:r>
          </w:p>
        </w:tc>
        <w:tc>
          <w:tcPr>
            <w:tcW w:type="dxa" w:w="1361"/>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Passage</w:t>
            </w:r>
          </w:p>
        </w:tc>
        <w:tc>
          <w:tcPr>
            <w:tcW w:type="dxa" w:w="1928"/>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Manquants (%)</w:t>
            </w:r>
          </w:p>
        </w:tc>
        <w:tc>
          <w:tcPr>
            <w:tcW w:type="dxa" w:w="2608"/>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Covariables incomplètes (%)</w:t>
            </w:r>
          </w:p>
        </w:tc>
      </w:tr>
      <w:tr>
        <w:trPr>
          <w:cantSplit/>
        </w:trPr>
        <w:tc>
          <w:tcPr>
            <w:tcW w:type="dxa" w:w="2041"/>
            <w:tcMar>
              <w:top w:w="40" w:type="dxa"/>
              <w:left w:w="70" w:type="dxa"/>
              <w:bottom w:w="40" w:type="dxa"/>
              <w:right w:w="70" w:type="dxa"/>
            </w:tcMar>
          </w:tcPr>
          <w:p>
            <w:pPr>
              <w:spacing w:before="0" w:after="0" w:line="166" w:lineRule="exact"/>
              <w:jc w:val="left"/>
            </w:pPr>
            <w:r>
              <w:rPr>
                <w:rFonts w:ascii="Calibri" w:hAnsi="Calibri"/>
                <w:b w:val="0"/>
                <w:i w:val="0"/>
                <w:color w:val="10233F"/>
                <w:sz w:val="14"/>
              </w:rPr>
              <w:t>P1</w:t>
            </w:r>
          </w:p>
        </w:tc>
        <w:tc>
          <w:tcPr>
            <w:tcW w:type="dxa" w:w="170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Témoin</w:t>
            </w:r>
          </w:p>
        </w:tc>
        <w:tc>
          <w:tcPr>
            <w:tcW w:type="dxa" w:w="136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T0</w:t>
            </w:r>
          </w:p>
        </w:tc>
        <w:tc>
          <w:tcPr>
            <w:tcW w:type="dxa" w:w="192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w:t>
            </w:r>
          </w:p>
        </w:tc>
        <w:tc>
          <w:tcPr>
            <w:tcW w:type="dxa" w:w="260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12,4</w:t>
            </w:r>
          </w:p>
        </w:tc>
      </w:tr>
      <w:tr>
        <w:trPr>
          <w:cantSplit/>
        </w:trPr>
        <w:tc>
          <w:tcPr>
            <w:tcW w:type="dxa" w:w="2041"/>
            <w:tcMar>
              <w:top w:w="40" w:type="dxa"/>
              <w:left w:w="70" w:type="dxa"/>
              <w:bottom w:w="40" w:type="dxa"/>
              <w:right w:w="70" w:type="dxa"/>
            </w:tcMar>
          </w:tcPr>
          <w:p>
            <w:pPr>
              <w:spacing w:before="0" w:after="0" w:line="166" w:lineRule="exact"/>
              <w:jc w:val="left"/>
            </w:pPr>
            <w:r>
              <w:rPr>
                <w:rFonts w:ascii="Calibri" w:hAnsi="Calibri"/>
                <w:b w:val="0"/>
                <w:i w:val="0"/>
                <w:color w:val="10233F"/>
                <w:sz w:val="14"/>
              </w:rPr>
              <w:t>P1</w:t>
            </w:r>
          </w:p>
        </w:tc>
        <w:tc>
          <w:tcPr>
            <w:tcW w:type="dxa" w:w="170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Témoin</w:t>
            </w:r>
          </w:p>
        </w:tc>
        <w:tc>
          <w:tcPr>
            <w:tcW w:type="dxa" w:w="136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T1</w:t>
            </w:r>
          </w:p>
        </w:tc>
        <w:tc>
          <w:tcPr>
            <w:tcW w:type="dxa" w:w="192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w:t>
            </w:r>
          </w:p>
        </w:tc>
        <w:tc>
          <w:tcPr>
            <w:tcW w:type="dxa" w:w="260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11,9</w:t>
            </w:r>
          </w:p>
        </w:tc>
      </w:tr>
      <w:tr>
        <w:trPr>
          <w:cantSplit/>
        </w:trPr>
        <w:tc>
          <w:tcPr>
            <w:tcW w:type="dxa" w:w="2041"/>
            <w:tcMar>
              <w:top w:w="40" w:type="dxa"/>
              <w:left w:w="70" w:type="dxa"/>
              <w:bottom w:w="40" w:type="dxa"/>
              <w:right w:w="70" w:type="dxa"/>
            </w:tcMar>
          </w:tcPr>
          <w:p>
            <w:pPr>
              <w:spacing w:before="0" w:after="0" w:line="166" w:lineRule="exact"/>
              <w:jc w:val="left"/>
            </w:pPr>
            <w:r>
              <w:rPr>
                <w:rFonts w:ascii="Calibri" w:hAnsi="Calibri"/>
                <w:b w:val="0"/>
                <w:i w:val="0"/>
                <w:color w:val="10233F"/>
                <w:sz w:val="14"/>
              </w:rPr>
              <w:t>P1</w:t>
            </w:r>
          </w:p>
        </w:tc>
        <w:tc>
          <w:tcPr>
            <w:tcW w:type="dxa" w:w="170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Intervention</w:t>
            </w:r>
          </w:p>
        </w:tc>
        <w:tc>
          <w:tcPr>
            <w:tcW w:type="dxa" w:w="136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T0</w:t>
            </w:r>
          </w:p>
        </w:tc>
        <w:tc>
          <w:tcPr>
            <w:tcW w:type="dxa" w:w="192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w:t>
            </w:r>
          </w:p>
        </w:tc>
        <w:tc>
          <w:tcPr>
            <w:tcW w:type="dxa" w:w="260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14,8</w:t>
            </w:r>
          </w:p>
        </w:tc>
      </w:tr>
      <w:tr>
        <w:trPr>
          <w:cantSplit/>
        </w:trPr>
        <w:tc>
          <w:tcPr>
            <w:tcW w:type="dxa" w:w="2041"/>
            <w:tcMar>
              <w:top w:w="40" w:type="dxa"/>
              <w:left w:w="70" w:type="dxa"/>
              <w:bottom w:w="40" w:type="dxa"/>
              <w:right w:w="70" w:type="dxa"/>
            </w:tcMar>
          </w:tcPr>
          <w:p>
            <w:pPr>
              <w:spacing w:before="0" w:after="0" w:line="166" w:lineRule="exact"/>
              <w:jc w:val="left"/>
            </w:pPr>
            <w:r>
              <w:rPr>
                <w:rFonts w:ascii="Calibri" w:hAnsi="Calibri"/>
                <w:b w:val="0"/>
                <w:i w:val="0"/>
                <w:color w:val="10233F"/>
                <w:sz w:val="14"/>
              </w:rPr>
              <w:t>P1</w:t>
            </w:r>
          </w:p>
        </w:tc>
        <w:tc>
          <w:tcPr>
            <w:tcW w:type="dxa" w:w="170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Intervention</w:t>
            </w:r>
          </w:p>
        </w:tc>
        <w:tc>
          <w:tcPr>
            <w:tcW w:type="dxa" w:w="136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T1</w:t>
            </w:r>
          </w:p>
        </w:tc>
        <w:tc>
          <w:tcPr>
            <w:tcW w:type="dxa" w:w="192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w:t>
            </w:r>
          </w:p>
        </w:tc>
        <w:tc>
          <w:tcPr>
            <w:tcW w:type="dxa" w:w="260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13,6</w:t>
            </w:r>
          </w:p>
        </w:tc>
      </w:tr>
      <w:tr>
        <w:trPr>
          <w:cantSplit/>
        </w:trPr>
        <w:tc>
          <w:tcPr>
            <w:tcW w:type="dxa" w:w="2041"/>
            <w:tcMar>
              <w:top w:w="40" w:type="dxa"/>
              <w:left w:w="70" w:type="dxa"/>
              <w:bottom w:w="40" w:type="dxa"/>
              <w:right w:w="70" w:type="dxa"/>
            </w:tcMar>
          </w:tcPr>
          <w:p>
            <w:pPr>
              <w:spacing w:before="0" w:after="0" w:line="166" w:lineRule="exact"/>
              <w:jc w:val="left"/>
            </w:pPr>
            <w:r>
              <w:rPr>
                <w:rFonts w:ascii="Calibri" w:hAnsi="Calibri"/>
                <w:b w:val="0"/>
                <w:i w:val="0"/>
                <w:color w:val="10233F"/>
                <w:sz w:val="14"/>
              </w:rPr>
              <w:t>P2</w:t>
            </w:r>
          </w:p>
        </w:tc>
        <w:tc>
          <w:tcPr>
            <w:tcW w:type="dxa" w:w="170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Témoin</w:t>
            </w:r>
          </w:p>
        </w:tc>
        <w:tc>
          <w:tcPr>
            <w:tcW w:type="dxa" w:w="136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T0</w:t>
            </w:r>
          </w:p>
        </w:tc>
        <w:tc>
          <w:tcPr>
            <w:tcW w:type="dxa" w:w="192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w:t>
            </w:r>
          </w:p>
        </w:tc>
        <w:tc>
          <w:tcPr>
            <w:tcW w:type="dxa" w:w="260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12,4</w:t>
            </w:r>
          </w:p>
        </w:tc>
      </w:tr>
      <w:tr>
        <w:trPr>
          <w:cantSplit/>
        </w:trPr>
        <w:tc>
          <w:tcPr>
            <w:tcW w:type="dxa" w:w="2041"/>
            <w:tcMar>
              <w:top w:w="40" w:type="dxa"/>
              <w:left w:w="70" w:type="dxa"/>
              <w:bottom w:w="40" w:type="dxa"/>
              <w:right w:w="70" w:type="dxa"/>
            </w:tcMar>
          </w:tcPr>
          <w:p>
            <w:pPr>
              <w:spacing w:before="0" w:after="0" w:line="166" w:lineRule="exact"/>
              <w:jc w:val="left"/>
            </w:pPr>
            <w:r>
              <w:rPr>
                <w:rFonts w:ascii="Calibri" w:hAnsi="Calibri"/>
                <w:b w:val="0"/>
                <w:i w:val="0"/>
                <w:color w:val="10233F"/>
                <w:sz w:val="14"/>
              </w:rPr>
              <w:t>P2</w:t>
            </w:r>
          </w:p>
        </w:tc>
        <w:tc>
          <w:tcPr>
            <w:tcW w:type="dxa" w:w="170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Témoin</w:t>
            </w:r>
          </w:p>
        </w:tc>
        <w:tc>
          <w:tcPr>
            <w:tcW w:type="dxa" w:w="136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T1</w:t>
            </w:r>
          </w:p>
        </w:tc>
        <w:tc>
          <w:tcPr>
            <w:tcW w:type="dxa" w:w="192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w:t>
            </w:r>
          </w:p>
        </w:tc>
        <w:tc>
          <w:tcPr>
            <w:tcW w:type="dxa" w:w="260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11,9</w:t>
            </w:r>
          </w:p>
        </w:tc>
      </w:tr>
      <w:tr>
        <w:trPr>
          <w:cantSplit/>
        </w:trPr>
        <w:tc>
          <w:tcPr>
            <w:tcW w:type="dxa" w:w="2041"/>
            <w:tcMar>
              <w:top w:w="40" w:type="dxa"/>
              <w:left w:w="70" w:type="dxa"/>
              <w:bottom w:w="40" w:type="dxa"/>
              <w:right w:w="70" w:type="dxa"/>
            </w:tcMar>
          </w:tcPr>
          <w:p>
            <w:pPr>
              <w:spacing w:before="0" w:after="0" w:line="166" w:lineRule="exact"/>
              <w:jc w:val="left"/>
            </w:pPr>
            <w:r>
              <w:rPr>
                <w:rFonts w:ascii="Calibri" w:hAnsi="Calibri"/>
                <w:b w:val="0"/>
                <w:i w:val="0"/>
                <w:color w:val="10233F"/>
                <w:sz w:val="14"/>
              </w:rPr>
              <w:t>P2</w:t>
            </w:r>
          </w:p>
        </w:tc>
        <w:tc>
          <w:tcPr>
            <w:tcW w:type="dxa" w:w="170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Intervention</w:t>
            </w:r>
          </w:p>
        </w:tc>
        <w:tc>
          <w:tcPr>
            <w:tcW w:type="dxa" w:w="136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T0</w:t>
            </w:r>
          </w:p>
        </w:tc>
        <w:tc>
          <w:tcPr>
            <w:tcW w:type="dxa" w:w="192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w:t>
            </w:r>
          </w:p>
        </w:tc>
        <w:tc>
          <w:tcPr>
            <w:tcW w:type="dxa" w:w="260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14,8</w:t>
            </w:r>
          </w:p>
        </w:tc>
      </w:tr>
      <w:tr>
        <w:trPr>
          <w:cantSplit/>
        </w:trPr>
        <w:tc>
          <w:tcPr>
            <w:tcW w:type="dxa" w:w="2041"/>
            <w:tcMar>
              <w:top w:w="40" w:type="dxa"/>
              <w:left w:w="70" w:type="dxa"/>
              <w:bottom w:w="40" w:type="dxa"/>
              <w:right w:w="70" w:type="dxa"/>
            </w:tcMar>
          </w:tcPr>
          <w:p>
            <w:pPr>
              <w:spacing w:before="0" w:after="0" w:line="166" w:lineRule="exact"/>
              <w:jc w:val="left"/>
            </w:pPr>
            <w:r>
              <w:rPr>
                <w:rFonts w:ascii="Calibri" w:hAnsi="Calibri"/>
                <w:b w:val="0"/>
                <w:i w:val="0"/>
                <w:color w:val="10233F"/>
                <w:sz w:val="14"/>
              </w:rPr>
              <w:t>P2</w:t>
            </w:r>
          </w:p>
        </w:tc>
        <w:tc>
          <w:tcPr>
            <w:tcW w:type="dxa" w:w="170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Intervention</w:t>
            </w:r>
          </w:p>
        </w:tc>
        <w:tc>
          <w:tcPr>
            <w:tcW w:type="dxa" w:w="136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T1</w:t>
            </w:r>
          </w:p>
        </w:tc>
        <w:tc>
          <w:tcPr>
            <w:tcW w:type="dxa" w:w="192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w:t>
            </w:r>
          </w:p>
        </w:tc>
        <w:tc>
          <w:tcPr>
            <w:tcW w:type="dxa" w:w="260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13,6</w:t>
            </w:r>
          </w:p>
        </w:tc>
      </w:tr>
      <w:tr>
        <w:trPr>
          <w:cantSplit/>
        </w:trPr>
        <w:tc>
          <w:tcPr>
            <w:tcW w:type="dxa" w:w="2041"/>
            <w:tcMar>
              <w:top w:w="40" w:type="dxa"/>
              <w:left w:w="70" w:type="dxa"/>
              <w:bottom w:w="40" w:type="dxa"/>
              <w:right w:w="70" w:type="dxa"/>
            </w:tcMar>
          </w:tcPr>
          <w:p>
            <w:pPr>
              <w:spacing w:before="0" w:after="0" w:line="166" w:lineRule="exact"/>
              <w:jc w:val="left"/>
            </w:pPr>
            <w:r>
              <w:rPr>
                <w:rFonts w:ascii="Calibri" w:hAnsi="Calibri"/>
                <w:b w:val="0"/>
                <w:i w:val="0"/>
                <w:color w:val="10233F"/>
                <w:sz w:val="14"/>
              </w:rPr>
              <w:t>D3</w:t>
            </w:r>
          </w:p>
        </w:tc>
        <w:tc>
          <w:tcPr>
            <w:tcW w:type="dxa" w:w="170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Témoin</w:t>
            </w:r>
          </w:p>
        </w:tc>
        <w:tc>
          <w:tcPr>
            <w:tcW w:type="dxa" w:w="136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T0</w:t>
            </w:r>
          </w:p>
        </w:tc>
        <w:tc>
          <w:tcPr>
            <w:tcW w:type="dxa" w:w="192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w:t>
            </w:r>
          </w:p>
        </w:tc>
        <w:tc>
          <w:tcPr>
            <w:tcW w:type="dxa" w:w="260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12,4</w:t>
            </w:r>
          </w:p>
        </w:tc>
      </w:tr>
      <w:tr>
        <w:trPr>
          <w:cantSplit/>
        </w:trPr>
        <w:tc>
          <w:tcPr>
            <w:tcW w:type="dxa" w:w="2041"/>
            <w:tcMar>
              <w:top w:w="40" w:type="dxa"/>
              <w:left w:w="70" w:type="dxa"/>
              <w:bottom w:w="40" w:type="dxa"/>
              <w:right w:w="70" w:type="dxa"/>
            </w:tcMar>
          </w:tcPr>
          <w:p>
            <w:pPr>
              <w:spacing w:before="0" w:after="0" w:line="166" w:lineRule="exact"/>
              <w:jc w:val="left"/>
            </w:pPr>
            <w:r>
              <w:rPr>
                <w:rFonts w:ascii="Calibri" w:hAnsi="Calibri"/>
                <w:b w:val="0"/>
                <w:i w:val="0"/>
                <w:color w:val="10233F"/>
                <w:sz w:val="14"/>
              </w:rPr>
              <w:t>D3</w:t>
            </w:r>
          </w:p>
        </w:tc>
        <w:tc>
          <w:tcPr>
            <w:tcW w:type="dxa" w:w="170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Témoin</w:t>
            </w:r>
          </w:p>
        </w:tc>
        <w:tc>
          <w:tcPr>
            <w:tcW w:type="dxa" w:w="136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T1</w:t>
            </w:r>
          </w:p>
        </w:tc>
        <w:tc>
          <w:tcPr>
            <w:tcW w:type="dxa" w:w="192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w:t>
            </w:r>
          </w:p>
        </w:tc>
        <w:tc>
          <w:tcPr>
            <w:tcW w:type="dxa" w:w="260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11,9</w:t>
            </w:r>
          </w:p>
        </w:tc>
      </w:tr>
      <w:tr>
        <w:trPr>
          <w:cantSplit/>
        </w:trPr>
        <w:tc>
          <w:tcPr>
            <w:tcW w:type="dxa" w:w="2041"/>
            <w:tcMar>
              <w:top w:w="40" w:type="dxa"/>
              <w:left w:w="70" w:type="dxa"/>
              <w:bottom w:w="40" w:type="dxa"/>
              <w:right w:w="70" w:type="dxa"/>
            </w:tcMar>
          </w:tcPr>
          <w:p>
            <w:pPr>
              <w:spacing w:before="0" w:after="0" w:line="166" w:lineRule="exact"/>
              <w:jc w:val="left"/>
            </w:pPr>
            <w:r>
              <w:rPr>
                <w:rFonts w:ascii="Calibri" w:hAnsi="Calibri"/>
                <w:b w:val="0"/>
                <w:i w:val="0"/>
                <w:color w:val="10233F"/>
                <w:sz w:val="14"/>
              </w:rPr>
              <w:t>D3</w:t>
            </w:r>
          </w:p>
        </w:tc>
        <w:tc>
          <w:tcPr>
            <w:tcW w:type="dxa" w:w="170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Intervention</w:t>
            </w:r>
          </w:p>
        </w:tc>
        <w:tc>
          <w:tcPr>
            <w:tcW w:type="dxa" w:w="136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T0</w:t>
            </w:r>
          </w:p>
        </w:tc>
        <w:tc>
          <w:tcPr>
            <w:tcW w:type="dxa" w:w="192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w:t>
            </w:r>
          </w:p>
        </w:tc>
        <w:tc>
          <w:tcPr>
            <w:tcW w:type="dxa" w:w="260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14,8</w:t>
            </w:r>
          </w:p>
        </w:tc>
      </w:tr>
      <w:tr>
        <w:trPr>
          <w:cantSplit/>
        </w:trPr>
        <w:tc>
          <w:tcPr>
            <w:tcW w:type="dxa" w:w="2041"/>
            <w:tcMar>
              <w:top w:w="40" w:type="dxa"/>
              <w:left w:w="70" w:type="dxa"/>
              <w:bottom w:w="40" w:type="dxa"/>
              <w:right w:w="70" w:type="dxa"/>
            </w:tcMar>
          </w:tcPr>
          <w:p>
            <w:pPr>
              <w:spacing w:before="0" w:after="0" w:line="166" w:lineRule="exact"/>
              <w:jc w:val="left"/>
            </w:pPr>
            <w:r>
              <w:rPr>
                <w:rFonts w:ascii="Calibri" w:hAnsi="Calibri"/>
                <w:b w:val="0"/>
                <w:i w:val="0"/>
                <w:color w:val="10233F"/>
                <w:sz w:val="14"/>
              </w:rPr>
              <w:t>D3</w:t>
            </w:r>
          </w:p>
        </w:tc>
        <w:tc>
          <w:tcPr>
            <w:tcW w:type="dxa" w:w="170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Intervention</w:t>
            </w:r>
          </w:p>
        </w:tc>
        <w:tc>
          <w:tcPr>
            <w:tcW w:type="dxa" w:w="136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T1</w:t>
            </w:r>
          </w:p>
        </w:tc>
        <w:tc>
          <w:tcPr>
            <w:tcW w:type="dxa" w:w="192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w:t>
            </w:r>
          </w:p>
        </w:tc>
        <w:tc>
          <w:tcPr>
            <w:tcW w:type="dxa" w:w="260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13,6</w:t>
            </w:r>
          </w:p>
        </w:tc>
      </w:tr>
      <w:tr>
        <w:trPr>
          <w:cantSplit/>
        </w:trPr>
        <w:tc>
          <w:tcPr>
            <w:tcW w:type="dxa" w:w="2041"/>
            <w:tcMar>
              <w:top w:w="40" w:type="dxa"/>
              <w:left w:w="70" w:type="dxa"/>
              <w:bottom w:w="40" w:type="dxa"/>
              <w:right w:w="70" w:type="dxa"/>
            </w:tcMar>
          </w:tcPr>
          <w:p>
            <w:pPr>
              <w:spacing w:before="0" w:after="0" w:line="166" w:lineRule="exact"/>
              <w:jc w:val="left"/>
            </w:pPr>
            <w:r>
              <w:rPr>
                <w:rFonts w:ascii="Calibri" w:hAnsi="Calibri"/>
                <w:b w:val="0"/>
                <w:i w:val="0"/>
                <w:color w:val="10233F"/>
                <w:sz w:val="14"/>
              </w:rPr>
              <w:t>P3</w:t>
            </w:r>
          </w:p>
        </w:tc>
        <w:tc>
          <w:tcPr>
            <w:tcW w:type="dxa" w:w="170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Témoin</w:t>
            </w:r>
          </w:p>
        </w:tc>
        <w:tc>
          <w:tcPr>
            <w:tcW w:type="dxa" w:w="136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T0</w:t>
            </w:r>
          </w:p>
        </w:tc>
        <w:tc>
          <w:tcPr>
            <w:tcW w:type="dxa" w:w="192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w:t>
            </w:r>
          </w:p>
        </w:tc>
        <w:tc>
          <w:tcPr>
            <w:tcW w:type="dxa" w:w="2608"/>
            <w:tcMar>
              <w:top w:w="40" w:type="dxa"/>
              <w:left w:w="70" w:type="dxa"/>
              <w:bottom w:w="40" w:type="dxa"/>
              <w:right w:w="70" w:type="dxa"/>
            </w:tcMar>
          </w:tcPr>
          <w:p>
            <w:pPr>
              <w:spacing w:before="0" w:after="0" w:line="166" w:lineRule="exact"/>
              <w:jc w:val="center"/>
            </w:pPr>
            <w:r>
              <w:rPr>
                <w:rFonts w:ascii="Calibri" w:hAnsi="Calibri"/>
                <w:b w:val="0"/>
                <w:i w:val="0"/>
                <w:color w:val="10233F"/>
                <w:sz w:val="14"/>
              </w:rPr>
            </w:r>
          </w:p>
        </w:tc>
      </w:tr>
      <w:tr>
        <w:trPr>
          <w:cantSplit/>
        </w:trPr>
        <w:tc>
          <w:tcPr>
            <w:tcW w:type="dxa" w:w="2041"/>
            <w:tcMar>
              <w:top w:w="40" w:type="dxa"/>
              <w:left w:w="70" w:type="dxa"/>
              <w:bottom w:w="40" w:type="dxa"/>
              <w:right w:w="70" w:type="dxa"/>
            </w:tcMar>
          </w:tcPr>
          <w:p>
            <w:pPr>
              <w:spacing w:before="0" w:after="0" w:line="166" w:lineRule="exact"/>
              <w:jc w:val="left"/>
            </w:pPr>
            <w:r>
              <w:rPr>
                <w:rFonts w:ascii="Calibri" w:hAnsi="Calibri"/>
                <w:b w:val="0"/>
                <w:i w:val="0"/>
                <w:color w:val="10233F"/>
                <w:sz w:val="14"/>
              </w:rPr>
              <w:t>P3</w:t>
            </w:r>
          </w:p>
        </w:tc>
        <w:tc>
          <w:tcPr>
            <w:tcW w:type="dxa" w:w="170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Témoin</w:t>
            </w:r>
          </w:p>
        </w:tc>
        <w:tc>
          <w:tcPr>
            <w:tcW w:type="dxa" w:w="136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T1</w:t>
            </w:r>
          </w:p>
        </w:tc>
        <w:tc>
          <w:tcPr>
            <w:tcW w:type="dxa" w:w="192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w:t>
            </w:r>
          </w:p>
        </w:tc>
        <w:tc>
          <w:tcPr>
            <w:tcW w:type="dxa" w:w="2608"/>
            <w:tcMar>
              <w:top w:w="40" w:type="dxa"/>
              <w:left w:w="70" w:type="dxa"/>
              <w:bottom w:w="40" w:type="dxa"/>
              <w:right w:w="70" w:type="dxa"/>
            </w:tcMar>
          </w:tcPr>
          <w:p>
            <w:pPr>
              <w:spacing w:before="0" w:after="0" w:line="166" w:lineRule="exact"/>
              <w:jc w:val="center"/>
            </w:pPr>
            <w:r>
              <w:rPr>
                <w:rFonts w:ascii="Calibri" w:hAnsi="Calibri"/>
                <w:b w:val="0"/>
                <w:i w:val="0"/>
                <w:color w:val="10233F"/>
                <w:sz w:val="14"/>
              </w:rPr>
            </w:r>
          </w:p>
        </w:tc>
      </w:tr>
      <w:tr>
        <w:trPr>
          <w:cantSplit/>
        </w:trPr>
        <w:tc>
          <w:tcPr>
            <w:tcW w:type="dxa" w:w="2041"/>
            <w:tcMar>
              <w:top w:w="40" w:type="dxa"/>
              <w:left w:w="70" w:type="dxa"/>
              <w:bottom w:w="40" w:type="dxa"/>
              <w:right w:w="70" w:type="dxa"/>
            </w:tcMar>
          </w:tcPr>
          <w:p>
            <w:pPr>
              <w:spacing w:before="0" w:after="0" w:line="166" w:lineRule="exact"/>
              <w:jc w:val="left"/>
            </w:pPr>
            <w:r>
              <w:rPr>
                <w:rFonts w:ascii="Calibri" w:hAnsi="Calibri"/>
                <w:b w:val="0"/>
                <w:i w:val="0"/>
                <w:color w:val="10233F"/>
                <w:sz w:val="14"/>
              </w:rPr>
              <w:t>P3</w:t>
            </w:r>
          </w:p>
        </w:tc>
        <w:tc>
          <w:tcPr>
            <w:tcW w:type="dxa" w:w="170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Intervention</w:t>
            </w:r>
          </w:p>
        </w:tc>
        <w:tc>
          <w:tcPr>
            <w:tcW w:type="dxa" w:w="136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T0</w:t>
            </w:r>
          </w:p>
        </w:tc>
        <w:tc>
          <w:tcPr>
            <w:tcW w:type="dxa" w:w="192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w:t>
            </w:r>
          </w:p>
        </w:tc>
        <w:tc>
          <w:tcPr>
            <w:tcW w:type="dxa" w:w="2608"/>
            <w:tcMar>
              <w:top w:w="40" w:type="dxa"/>
              <w:left w:w="70" w:type="dxa"/>
              <w:bottom w:w="40" w:type="dxa"/>
              <w:right w:w="70" w:type="dxa"/>
            </w:tcMar>
          </w:tcPr>
          <w:p>
            <w:pPr>
              <w:spacing w:before="0" w:after="0" w:line="166" w:lineRule="exact"/>
              <w:jc w:val="center"/>
            </w:pPr>
            <w:r>
              <w:rPr>
                <w:rFonts w:ascii="Calibri" w:hAnsi="Calibri"/>
                <w:b w:val="0"/>
                <w:i w:val="0"/>
                <w:color w:val="10233F"/>
                <w:sz w:val="14"/>
              </w:rPr>
            </w:r>
          </w:p>
        </w:tc>
      </w:tr>
      <w:tr>
        <w:trPr>
          <w:cantSplit/>
        </w:trPr>
        <w:tc>
          <w:tcPr>
            <w:tcW w:type="dxa" w:w="2041"/>
            <w:tcMar>
              <w:top w:w="40" w:type="dxa"/>
              <w:left w:w="70" w:type="dxa"/>
              <w:bottom w:w="40" w:type="dxa"/>
              <w:right w:w="70" w:type="dxa"/>
            </w:tcMar>
          </w:tcPr>
          <w:p>
            <w:pPr>
              <w:spacing w:before="0" w:after="0" w:line="166" w:lineRule="exact"/>
              <w:jc w:val="left"/>
            </w:pPr>
            <w:r>
              <w:rPr>
                <w:rFonts w:ascii="Calibri" w:hAnsi="Calibri"/>
                <w:b w:val="0"/>
                <w:i w:val="0"/>
                <w:color w:val="10233F"/>
                <w:sz w:val="14"/>
              </w:rPr>
              <w:t>P3</w:t>
            </w:r>
          </w:p>
        </w:tc>
        <w:tc>
          <w:tcPr>
            <w:tcW w:type="dxa" w:w="170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Intervention</w:t>
            </w:r>
          </w:p>
        </w:tc>
        <w:tc>
          <w:tcPr>
            <w:tcW w:type="dxa" w:w="136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T1</w:t>
            </w:r>
          </w:p>
        </w:tc>
        <w:tc>
          <w:tcPr>
            <w:tcW w:type="dxa" w:w="192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w:t>
            </w:r>
          </w:p>
        </w:tc>
        <w:tc>
          <w:tcPr>
            <w:tcW w:type="dxa" w:w="2608"/>
            <w:tcMar>
              <w:top w:w="40" w:type="dxa"/>
              <w:left w:w="70" w:type="dxa"/>
              <w:bottom w:w="40" w:type="dxa"/>
              <w:right w:w="70" w:type="dxa"/>
            </w:tcMar>
          </w:tcPr>
          <w:p>
            <w:pPr>
              <w:spacing w:before="0" w:after="0" w:line="166" w:lineRule="exact"/>
              <w:jc w:val="center"/>
            </w:pPr>
            <w:r>
              <w:rPr>
                <w:rFonts w:ascii="Calibri" w:hAnsi="Calibri"/>
                <w:b w:val="0"/>
                <w:i w:val="0"/>
                <w:color w:val="10233F"/>
                <w:sz w:val="14"/>
              </w:rPr>
            </w:r>
          </w:p>
        </w:tc>
      </w:tr>
      <w:tr>
        <w:trPr>
          <w:cantSplit/>
        </w:trPr>
        <w:tc>
          <w:tcPr>
            <w:tcW w:type="dxa" w:w="2041"/>
            <w:tcMar>
              <w:top w:w="40" w:type="dxa"/>
              <w:left w:w="70" w:type="dxa"/>
              <w:bottom w:w="40" w:type="dxa"/>
              <w:right w:w="70" w:type="dxa"/>
            </w:tcMar>
          </w:tcPr>
          <w:p>
            <w:pPr>
              <w:spacing w:before="0" w:after="0" w:line="166" w:lineRule="exact"/>
              <w:jc w:val="left"/>
            </w:pPr>
            <w:r>
              <w:rPr>
                <w:rFonts w:ascii="Calibri" w:hAnsi="Calibri"/>
                <w:b w:val="0"/>
                <w:i w:val="0"/>
                <w:color w:val="10233F"/>
                <w:sz w:val="14"/>
              </w:rPr>
              <w:t>P4</w:t>
            </w:r>
          </w:p>
        </w:tc>
        <w:tc>
          <w:tcPr>
            <w:tcW w:type="dxa" w:w="170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Témoin</w:t>
            </w:r>
          </w:p>
        </w:tc>
        <w:tc>
          <w:tcPr>
            <w:tcW w:type="dxa" w:w="136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T0</w:t>
            </w:r>
          </w:p>
        </w:tc>
        <w:tc>
          <w:tcPr>
            <w:tcW w:type="dxa" w:w="192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w:t>
            </w:r>
          </w:p>
        </w:tc>
        <w:tc>
          <w:tcPr>
            <w:tcW w:type="dxa" w:w="2608"/>
            <w:tcMar>
              <w:top w:w="40" w:type="dxa"/>
              <w:left w:w="70" w:type="dxa"/>
              <w:bottom w:w="40" w:type="dxa"/>
              <w:right w:w="70" w:type="dxa"/>
            </w:tcMar>
          </w:tcPr>
          <w:p>
            <w:pPr>
              <w:spacing w:before="0" w:after="0" w:line="166" w:lineRule="exact"/>
              <w:jc w:val="center"/>
            </w:pPr>
            <w:r>
              <w:rPr>
                <w:rFonts w:ascii="Calibri" w:hAnsi="Calibri"/>
                <w:b w:val="0"/>
                <w:i w:val="0"/>
                <w:color w:val="10233F"/>
                <w:sz w:val="14"/>
              </w:rPr>
            </w:r>
          </w:p>
        </w:tc>
      </w:tr>
      <w:tr>
        <w:trPr>
          <w:cantSplit/>
        </w:trPr>
        <w:tc>
          <w:tcPr>
            <w:tcW w:type="dxa" w:w="2041"/>
            <w:tcMar>
              <w:top w:w="40" w:type="dxa"/>
              <w:left w:w="70" w:type="dxa"/>
              <w:bottom w:w="40" w:type="dxa"/>
              <w:right w:w="70" w:type="dxa"/>
            </w:tcMar>
          </w:tcPr>
          <w:p>
            <w:pPr>
              <w:spacing w:before="0" w:after="0" w:line="166" w:lineRule="exact"/>
              <w:jc w:val="left"/>
            </w:pPr>
            <w:r>
              <w:rPr>
                <w:rFonts w:ascii="Calibri" w:hAnsi="Calibri"/>
                <w:b w:val="0"/>
                <w:i w:val="0"/>
                <w:color w:val="10233F"/>
                <w:sz w:val="14"/>
              </w:rPr>
              <w:t>P4</w:t>
            </w:r>
          </w:p>
        </w:tc>
        <w:tc>
          <w:tcPr>
            <w:tcW w:type="dxa" w:w="170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Témoin</w:t>
            </w:r>
          </w:p>
        </w:tc>
        <w:tc>
          <w:tcPr>
            <w:tcW w:type="dxa" w:w="136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T1</w:t>
            </w:r>
          </w:p>
        </w:tc>
        <w:tc>
          <w:tcPr>
            <w:tcW w:type="dxa" w:w="192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w:t>
            </w:r>
          </w:p>
        </w:tc>
        <w:tc>
          <w:tcPr>
            <w:tcW w:type="dxa" w:w="2608"/>
            <w:tcMar>
              <w:top w:w="40" w:type="dxa"/>
              <w:left w:w="70" w:type="dxa"/>
              <w:bottom w:w="40" w:type="dxa"/>
              <w:right w:w="70" w:type="dxa"/>
            </w:tcMar>
          </w:tcPr>
          <w:p>
            <w:pPr>
              <w:spacing w:before="0" w:after="0" w:line="166" w:lineRule="exact"/>
              <w:jc w:val="center"/>
            </w:pPr>
            <w:r>
              <w:rPr>
                <w:rFonts w:ascii="Calibri" w:hAnsi="Calibri"/>
                <w:b w:val="0"/>
                <w:i w:val="0"/>
                <w:color w:val="10233F"/>
                <w:sz w:val="14"/>
              </w:rPr>
            </w:r>
          </w:p>
        </w:tc>
      </w:tr>
      <w:tr>
        <w:trPr>
          <w:cantSplit/>
        </w:trPr>
        <w:tc>
          <w:tcPr>
            <w:tcW w:type="dxa" w:w="2041"/>
            <w:tcMar>
              <w:top w:w="40" w:type="dxa"/>
              <w:left w:w="70" w:type="dxa"/>
              <w:bottom w:w="40" w:type="dxa"/>
              <w:right w:w="70" w:type="dxa"/>
            </w:tcMar>
          </w:tcPr>
          <w:p>
            <w:pPr>
              <w:spacing w:before="0" w:after="0" w:line="166" w:lineRule="exact"/>
              <w:jc w:val="left"/>
            </w:pPr>
            <w:r>
              <w:rPr>
                <w:rFonts w:ascii="Calibri" w:hAnsi="Calibri"/>
                <w:b w:val="0"/>
                <w:i w:val="0"/>
                <w:color w:val="10233F"/>
                <w:sz w:val="14"/>
              </w:rPr>
              <w:t>P4</w:t>
            </w:r>
          </w:p>
        </w:tc>
        <w:tc>
          <w:tcPr>
            <w:tcW w:type="dxa" w:w="170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Intervention</w:t>
            </w:r>
          </w:p>
        </w:tc>
        <w:tc>
          <w:tcPr>
            <w:tcW w:type="dxa" w:w="136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T0</w:t>
            </w:r>
          </w:p>
        </w:tc>
        <w:tc>
          <w:tcPr>
            <w:tcW w:type="dxa" w:w="192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w:t>
            </w:r>
          </w:p>
        </w:tc>
        <w:tc>
          <w:tcPr>
            <w:tcW w:type="dxa" w:w="2608"/>
            <w:tcMar>
              <w:top w:w="40" w:type="dxa"/>
              <w:left w:w="70" w:type="dxa"/>
              <w:bottom w:w="40" w:type="dxa"/>
              <w:right w:w="70" w:type="dxa"/>
            </w:tcMar>
          </w:tcPr>
          <w:p>
            <w:pPr>
              <w:spacing w:before="0" w:after="0" w:line="166" w:lineRule="exact"/>
              <w:jc w:val="center"/>
            </w:pPr>
            <w:r>
              <w:rPr>
                <w:rFonts w:ascii="Calibri" w:hAnsi="Calibri"/>
                <w:b w:val="0"/>
                <w:i w:val="0"/>
                <w:color w:val="10233F"/>
                <w:sz w:val="14"/>
              </w:rPr>
            </w:r>
          </w:p>
        </w:tc>
      </w:tr>
      <w:tr>
        <w:trPr>
          <w:cantSplit/>
        </w:trPr>
        <w:tc>
          <w:tcPr>
            <w:tcW w:type="dxa" w:w="2041"/>
            <w:tcMar>
              <w:top w:w="40" w:type="dxa"/>
              <w:left w:w="70" w:type="dxa"/>
              <w:bottom w:w="40" w:type="dxa"/>
              <w:right w:w="70" w:type="dxa"/>
            </w:tcMar>
          </w:tcPr>
          <w:p>
            <w:pPr>
              <w:spacing w:before="0" w:after="0" w:line="166" w:lineRule="exact"/>
              <w:jc w:val="left"/>
            </w:pPr>
            <w:r>
              <w:rPr>
                <w:rFonts w:ascii="Calibri" w:hAnsi="Calibri"/>
                <w:b w:val="0"/>
                <w:i w:val="0"/>
                <w:color w:val="10233F"/>
                <w:sz w:val="14"/>
              </w:rPr>
              <w:t>P4</w:t>
            </w:r>
          </w:p>
        </w:tc>
        <w:tc>
          <w:tcPr>
            <w:tcW w:type="dxa" w:w="170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Intervention</w:t>
            </w:r>
          </w:p>
        </w:tc>
        <w:tc>
          <w:tcPr>
            <w:tcW w:type="dxa" w:w="1361"/>
            <w:tcMar>
              <w:top w:w="40" w:type="dxa"/>
              <w:left w:w="70" w:type="dxa"/>
              <w:bottom w:w="40" w:type="dxa"/>
              <w:right w:w="70" w:type="dxa"/>
            </w:tcMar>
          </w:tcPr>
          <w:p>
            <w:pPr>
              <w:spacing w:before="0" w:after="0" w:line="166" w:lineRule="exact"/>
              <w:jc w:val="center"/>
            </w:pPr>
            <w:r>
              <w:rPr>
                <w:rFonts w:ascii="Calibri" w:hAnsi="Calibri"/>
                <w:b w:val="0"/>
                <w:i w:val="0"/>
                <w:color w:val="10233F"/>
                <w:sz w:val="14"/>
              </w:rPr>
              <w:t>T1</w:t>
            </w:r>
          </w:p>
        </w:tc>
        <w:tc>
          <w:tcPr>
            <w:tcW w:type="dxa" w:w="1928"/>
            <w:tcMar>
              <w:top w:w="40" w:type="dxa"/>
              <w:left w:w="70" w:type="dxa"/>
              <w:bottom w:w="40" w:type="dxa"/>
              <w:right w:w="70" w:type="dxa"/>
            </w:tcMar>
          </w:tcPr>
          <w:p>
            <w:pPr>
              <w:spacing w:before="0" w:after="0" w:line="166" w:lineRule="exact"/>
              <w:jc w:val="center"/>
            </w:pPr>
            <w:r>
              <w:rPr>
                <w:rFonts w:ascii="Calibri" w:hAnsi="Calibri"/>
                <w:b w:val="0"/>
                <w:i w:val="0"/>
                <w:color w:val="10233F"/>
                <w:sz w:val="14"/>
              </w:rPr>
              <w:t>0</w:t>
            </w:r>
          </w:p>
        </w:tc>
        <w:tc>
          <w:tcPr>
            <w:tcW w:type="dxa" w:w="2608"/>
            <w:tcMar>
              <w:top w:w="40" w:type="dxa"/>
              <w:left w:w="70" w:type="dxa"/>
              <w:bottom w:w="40" w:type="dxa"/>
              <w:right w:w="70" w:type="dxa"/>
            </w:tcMar>
          </w:tcPr>
          <w:p>
            <w:pPr>
              <w:spacing w:before="0" w:after="0" w:line="166" w:lineRule="exact"/>
              <w:jc w:val="center"/>
            </w:pPr>
            <w:r>
              <w:rPr>
                <w:rFonts w:ascii="Calibri" w:hAnsi="Calibri"/>
                <w:b w:val="0"/>
                <w:i w:val="0"/>
                <w:color w:val="10233F"/>
                <w:sz w:val="14"/>
              </w:rPr>
            </w:r>
          </w:p>
        </w:tc>
      </w:tr>
    </w:tbl>
    <w:p>
      <w:pPr>
        <w:spacing w:before="20" w:after="180" w:line="186" w:lineRule="exact"/>
        <w:jc w:val="both"/>
      </w:pPr>
      <w:r>
        <w:rPr>
          <w:rFonts w:ascii="Calibri" w:hAnsi="Calibri"/>
          <w:b w:val="0"/>
          <w:i w:val="0"/>
          <w:color w:val="6B7280"/>
          <w:sz w:val="14"/>
        </w:rPr>
        <w:t>Source : T55_manquants_primaires. Aucun indicateur primaire ne comporte de valeur manquante ; les manquants portent sur les covariables d'ajustement.</w:t>
      </w:r>
    </w:p>
    <w:p>
      <w:pPr>
        <w:pStyle w:val="Heading2"/>
        <w:keepNext/>
        <w:spacing w:before="260" w:after="100"/>
      </w:pPr>
      <w:r>
        <w:rPr>
          <w:rFonts w:ascii="Calibri" w:hAnsi="Calibri"/>
          <w:b/>
          <w:i w:val="0"/>
          <w:color w:val="0B1F3A"/>
          <w:sz w:val="26"/>
        </w:rPr>
        <w:t>11.4 Les limites de validité</w:t>
      </w:r>
    </w:p>
    <w:p>
      <w:pPr>
        <w:spacing w:after="30" w:line="264" w:lineRule="exact"/>
        <w:ind w:left="312" w:hanging="198"/>
        <w:jc w:val="both"/>
      </w:pPr>
      <w:r>
        <w:rPr>
          <w:rFonts w:ascii="Calibri" w:hAnsi="Calibri"/>
          <w:b/>
          <w:i w:val="0"/>
          <w:color w:val="22B8CF"/>
          <w:sz w:val="20"/>
        </w:rPr>
        <w:t xml:space="preserve">•  </w:t>
      </w:r>
      <w:r>
        <w:rPr>
          <w:rFonts w:ascii="Calibri" w:hAnsi="Calibri"/>
          <w:b/>
          <w:i w:val="0"/>
          <w:color w:val="10233F"/>
          <w:sz w:val="20"/>
        </w:rPr>
        <w:t>Puissance</w:t>
      </w:r>
      <w:r>
        <w:rPr>
          <w:rFonts w:ascii="Calibri" w:hAnsi="Calibri"/>
          <w:b w:val="0"/>
          <w:i w:val="0"/>
          <w:color w:val="10233F"/>
          <w:sz w:val="20"/>
        </w:rPr>
        <w:t xml:space="preserve"> : avec huit zones par bras, l'EMD est de 9 à 13 points ; un effet de 3 à 5 points, plausible pour ce type d'appui, n'aurait pas été détecté.</w:t>
      </w:r>
    </w:p>
    <w:p>
      <w:pPr>
        <w:spacing w:after="30" w:line="264" w:lineRule="exact"/>
        <w:ind w:left="312" w:hanging="198"/>
        <w:jc w:val="both"/>
      </w:pPr>
      <w:r>
        <w:rPr>
          <w:rFonts w:ascii="Calibri" w:hAnsi="Calibri"/>
          <w:b/>
          <w:i w:val="0"/>
          <w:color w:val="22B8CF"/>
          <w:sz w:val="20"/>
        </w:rPr>
        <w:t xml:space="preserve">•  </w:t>
      </w:r>
      <w:r>
        <w:rPr>
          <w:rFonts w:ascii="Calibri" w:hAnsi="Calibri"/>
          <w:b/>
          <w:i w:val="0"/>
          <w:color w:val="10233F"/>
          <w:sz w:val="20"/>
        </w:rPr>
        <w:t>Tendances parallèles</w:t>
      </w:r>
      <w:r>
        <w:rPr>
          <w:rFonts w:ascii="Calibri" w:hAnsi="Calibri"/>
          <w:b w:val="0"/>
          <w:i w:val="0"/>
          <w:color w:val="10233F"/>
          <w:sz w:val="20"/>
        </w:rPr>
        <w:t xml:space="preserve"> : l'hypothèse n'est pas testable. Une divergence de 5 points suffit à faire basculer la conclusion sur P1.</w:t>
      </w:r>
    </w:p>
    <w:p>
      <w:pPr>
        <w:spacing w:after="30" w:line="264" w:lineRule="exact"/>
        <w:ind w:left="312" w:hanging="198"/>
        <w:jc w:val="both"/>
      </w:pPr>
      <w:r>
        <w:rPr>
          <w:rFonts w:ascii="Calibri" w:hAnsi="Calibri"/>
          <w:b/>
          <w:i w:val="0"/>
          <w:color w:val="22B8CF"/>
          <w:sz w:val="20"/>
        </w:rPr>
        <w:t xml:space="preserve">•  </w:t>
      </w:r>
      <w:r>
        <w:rPr>
          <w:rFonts w:ascii="Calibri" w:hAnsi="Calibri"/>
          <w:b/>
          <w:i w:val="0"/>
          <w:color w:val="10233F"/>
          <w:sz w:val="20"/>
        </w:rPr>
        <w:t>Contamination</w:t>
      </w:r>
      <w:r>
        <w:rPr>
          <w:rFonts w:ascii="Calibri" w:hAnsi="Calibri"/>
          <w:b w:val="0"/>
          <w:i w:val="0"/>
          <w:color w:val="10233F"/>
          <w:sz w:val="20"/>
        </w:rPr>
        <w:t xml:space="preserve"> : les zones témoins sont dans les mêmes provinces et bénéficient des mêmes campagnes nationales ; la progression des témoins en est probablement accrue, ce qui réduit l'écart observable.</w:t>
      </w:r>
    </w:p>
    <w:p>
      <w:pPr>
        <w:spacing w:after="30" w:line="264" w:lineRule="exact"/>
        <w:ind w:left="312" w:hanging="198"/>
        <w:jc w:val="both"/>
      </w:pPr>
      <w:r>
        <w:rPr>
          <w:rFonts w:ascii="Calibri" w:hAnsi="Calibri"/>
          <w:b/>
          <w:i w:val="0"/>
          <w:color w:val="22B8CF"/>
          <w:sz w:val="20"/>
        </w:rPr>
        <w:t xml:space="preserve">•  </w:t>
      </w:r>
      <w:r>
        <w:rPr>
          <w:rFonts w:ascii="Calibri" w:hAnsi="Calibri"/>
          <w:b/>
          <w:i w:val="0"/>
          <w:color w:val="10233F"/>
          <w:sz w:val="20"/>
        </w:rPr>
        <w:t>Mesure déclarative</w:t>
      </w:r>
      <w:r>
        <w:rPr>
          <w:rFonts w:ascii="Calibri" w:hAnsi="Calibri"/>
          <w:b w:val="0"/>
          <w:i w:val="0"/>
          <w:color w:val="10233F"/>
          <w:sz w:val="20"/>
        </w:rPr>
        <w:t xml:space="preserve"> : la plupart des indicateurs sont déclarés. L'écart entre vaccination déclarée et carnet vu montre l'ampleur du biais possible.</w:t>
      </w:r>
    </w:p>
    <w:p>
      <w:pPr>
        <w:spacing w:after="30" w:line="264" w:lineRule="exact"/>
        <w:ind w:left="312" w:hanging="198"/>
        <w:jc w:val="both"/>
      </w:pPr>
      <w:r>
        <w:rPr>
          <w:rFonts w:ascii="Calibri" w:hAnsi="Calibri"/>
          <w:b/>
          <w:i w:val="0"/>
          <w:color w:val="22B8CF"/>
          <w:sz w:val="20"/>
        </w:rPr>
        <w:t xml:space="preserve">•  </w:t>
      </w:r>
      <w:r>
        <w:rPr>
          <w:rFonts w:ascii="Calibri" w:hAnsi="Calibri"/>
          <w:b/>
          <w:i w:val="0"/>
          <w:color w:val="10233F"/>
          <w:sz w:val="20"/>
        </w:rPr>
        <w:t>Saisonnalité</w:t>
      </w:r>
      <w:r>
        <w:rPr>
          <w:rFonts w:ascii="Calibri" w:hAnsi="Calibri"/>
          <w:b w:val="0"/>
          <w:i w:val="0"/>
          <w:color w:val="10233F"/>
          <w:sz w:val="20"/>
        </w:rPr>
        <w:t xml:space="preserve"> : T0 a lieu en saison des pluies, T1 en saison sèche ; les recours aux soins et les épidémies saisonnières en dépendent.</w:t>
      </w:r>
    </w:p>
    <w:p>
      <w:pPr>
        <w:spacing w:after="30" w:line="264" w:lineRule="exact"/>
        <w:ind w:left="312" w:hanging="198"/>
        <w:jc w:val="both"/>
      </w:pPr>
      <w:r>
        <w:rPr>
          <w:rFonts w:ascii="Calibri" w:hAnsi="Calibri"/>
          <w:b/>
          <w:i w:val="0"/>
          <w:color w:val="22B8CF"/>
          <w:sz w:val="20"/>
        </w:rPr>
        <w:t xml:space="preserve">•  </w:t>
      </w:r>
      <w:r>
        <w:rPr>
          <w:rFonts w:ascii="Calibri" w:hAnsi="Calibri"/>
          <w:b/>
          <w:i w:val="0"/>
          <w:color w:val="10233F"/>
          <w:sz w:val="20"/>
        </w:rPr>
        <w:t>Attrition des grappes</w:t>
      </w:r>
      <w:r>
        <w:rPr>
          <w:rFonts w:ascii="Calibri" w:hAnsi="Calibri"/>
          <w:b w:val="0"/>
          <w:i w:val="0"/>
          <w:color w:val="10233F"/>
          <w:sz w:val="20"/>
        </w:rPr>
        <w:t xml:space="preserve"> : 44 % des grappes de ménages ne sont pas retrouvées, ce qui interdit toute analyse de cohorte au niveau des ménages.</w:t>
      </w:r>
    </w:p>
    <w:p>
      <w:pPr>
        <w:spacing w:after="30" w:line="264" w:lineRule="exact"/>
        <w:ind w:left="312" w:hanging="198"/>
        <w:jc w:val="both"/>
      </w:pPr>
      <w:r>
        <w:rPr>
          <w:rFonts w:ascii="Calibri" w:hAnsi="Calibri"/>
          <w:b/>
          <w:i w:val="0"/>
          <w:color w:val="22B8CF"/>
          <w:sz w:val="20"/>
        </w:rPr>
        <w:t xml:space="preserve">•  </w:t>
      </w:r>
      <w:r>
        <w:rPr>
          <w:rFonts w:ascii="Calibri" w:hAnsi="Calibri"/>
          <w:b/>
          <w:i w:val="0"/>
          <w:color w:val="10233F"/>
          <w:sz w:val="20"/>
        </w:rPr>
        <w:t>Données Mpox</w:t>
      </w:r>
      <w:r>
        <w:rPr>
          <w:rFonts w:ascii="Calibri" w:hAnsi="Calibri"/>
          <w:b w:val="0"/>
          <w:i w:val="0"/>
          <w:color w:val="10233F"/>
          <w:sz w:val="20"/>
        </w:rPr>
        <w:t xml:space="preserve"> : les cas par zone ne sont pas disponibles à la granularité du devis ; l'effet sur l'incidence n'est pas mesuré.</w:t>
      </w:r>
    </w:p>
    <w:p>
      <w:pPr>
        <w:spacing w:after="100" w:before="0" w:line="276" w:lineRule="exact"/>
        <w:jc w:val="both"/>
      </w:pPr>
      <w:r>
        <w:rPr>
          <w:rFonts w:ascii="Calibri" w:hAnsi="Calibri"/>
          <w:b w:val="0"/>
          <w:i w:val="0"/>
          <w:color w:val="10233F"/>
          <w:sz w:val="20"/>
        </w:rPr>
        <w:t>Prises ensemble, ces limites dessinent un devis adapté à la description et à l'analyse des mécanismes, inadapté à la démonstration d'efficacité. C'est la conclusion méthodologique centrale du rapport, et elle conditionne les recommandations du chapitre 13.</w:t>
      </w:r>
    </w:p>
    <w:p>
      <w:pPr>
        <w:spacing w:after="0"/>
      </w:pPr>
      <w:r>
        <w:br w:type="page"/>
      </w:r>
    </w:p>
    <w:p>
      <w:pPr>
        <w:spacing w:after="40" w:before="0"/>
        <w:jc w:val="center"/>
      </w:pPr>
      <w:r>
        <w:drawing>
          <wp:inline xmlns:a="http://schemas.openxmlformats.org/drawingml/2006/main" xmlns:pic="http://schemas.openxmlformats.org/drawingml/2006/picture">
            <wp:extent cx="6120000" cy="836017"/>
            <wp:docPr id="32" name="Picture 32"/>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6120000" cy="836017"/>
                    </a:xfrm>
                    <a:prstGeom prst="rect"/>
                  </pic:spPr>
                </pic:pic>
              </a:graphicData>
            </a:graphic>
          </wp:inline>
        </w:drawing>
      </w:r>
    </w:p>
    <w:p>
      <w:pPr>
        <w:pStyle w:val="Heading1"/>
        <w:spacing w:before="0" w:after="0"/>
      </w:pPr>
      <w:r>
        <w:rPr>
          <w:rFonts w:ascii="Calibri" w:hAnsi="Calibri"/>
          <w:b w:val="0"/>
          <w:i w:val="0"/>
          <w:color w:val="FFFFFF"/>
          <w:sz w:val="2"/>
        </w:rPr>
        <w:t>12. Synthèse conjointe par dynamique</w:t>
      </w:r>
    </w:p>
    <w:p>
      <w:pPr>
        <w:spacing w:after="100" w:before="0" w:line="276" w:lineRule="exact"/>
        <w:jc w:val="both"/>
      </w:pPr>
      <w:r>
        <w:rPr>
          <w:rFonts w:ascii="Calibri" w:hAnsi="Calibri"/>
          <w:b w:val="0"/>
          <w:i w:val="0"/>
          <w:color w:val="10233F"/>
          <w:sz w:val="20"/>
        </w:rPr>
        <w:t>Les chapitres précédents raisonnent en moyenne de bras. Ce chapitre change d'unité d'analyse : il suit les zones et les unités appariées, pour montrer où le mouvement se produit et ce que les moyennes masquent.</w:t>
      </w:r>
    </w:p>
    <w:p>
      <w:pPr>
        <w:pStyle w:val="Heading2"/>
        <w:keepNext/>
        <w:spacing w:before="260" w:after="100"/>
      </w:pPr>
      <w:r>
        <w:rPr>
          <w:rFonts w:ascii="Calibri" w:hAnsi="Calibri"/>
          <w:b/>
          <w:i w:val="0"/>
          <w:color w:val="0B1F3A"/>
          <w:sz w:val="26"/>
        </w:rPr>
        <w:t>12.1 Neuf zones sur seize progressent</w:t>
      </w:r>
    </w:p>
    <w:p>
      <w:pPr>
        <w:spacing w:after="100" w:before="0" w:line="276" w:lineRule="exact"/>
        <w:jc w:val="both"/>
      </w:pPr>
      <w:r>
        <w:rPr>
          <w:rFonts w:ascii="Calibri" w:hAnsi="Calibri"/>
          <w:b w:val="0"/>
          <w:i w:val="0"/>
          <w:color w:val="10233F"/>
          <w:sz w:val="20"/>
        </w:rPr>
        <w:t>Sur 249 unités appariées — CAC et villages — 143 progressent et 106 régressent, soit un solde de +37. Le mouvement est donc majoritaire mais loin d'être général. Il n'est pas propre aux zones d'intervention : 70 unités progressent contre 45 côté intervention, 73 contre 61 côté témoin. L'écart n'est pas testé, faute de puissance au niveau des unités.</w:t>
      </w:r>
    </w:p>
    <w:p>
      <w:pPr>
        <w:keepNext/>
        <w:spacing w:before="120" w:after="40"/>
        <w:jc w:val="center"/>
      </w:pPr>
      <w:r>
        <w:drawing>
          <wp:inline xmlns:a="http://schemas.openxmlformats.org/drawingml/2006/main" xmlns:pic="http://schemas.openxmlformats.org/drawingml/2006/picture">
            <wp:extent cx="5903999" cy="4108864"/>
            <wp:docPr id="33" name="Picture 33"/>
            <wp:cNvGraphicFramePr>
              <a:graphicFrameLocks noChangeAspect="1"/>
            </wp:cNvGraphicFramePr>
            <a:graphic>
              <a:graphicData uri="http://schemas.openxmlformats.org/drawingml/2006/picture">
                <pic:pic>
                  <pic:nvPicPr>
                    <pic:cNvPr id="0" name="fig06bis_unites.png"/>
                    <pic:cNvPicPr/>
                  </pic:nvPicPr>
                  <pic:blipFill>
                    <a:blip r:embed="rId64"/>
                    <a:stretch>
                      <a:fillRect/>
                    </a:stretch>
                  </pic:blipFill>
                  <pic:spPr>
                    <a:xfrm>
                      <a:off x="0" y="0"/>
                      <a:ext cx="5903999" cy="4108864"/>
                    </a:xfrm>
                    <a:prstGeom prst="rect"/>
                  </pic:spPr>
                </pic:pic>
              </a:graphicData>
            </a:graphic>
          </wp:inline>
        </w:drawing>
      </w:r>
    </w:p>
    <w:p>
      <w:pPr>
        <w:keepNext/>
        <w:spacing w:before="120" w:after="40"/>
      </w:pPr>
      <w:r>
        <w:rPr>
          <w:rFonts w:ascii="Calibri" w:hAnsi="Calibri"/>
          <w:b/>
          <w:i w:val="0"/>
          <w:color w:val="0B1F3A"/>
          <w:sz w:val="17"/>
        </w:rPr>
        <w:t>Figure 19. Unités appariées en progression et en régression, par zone de santé.</w:t>
      </w:r>
    </w:p>
    <w:p>
      <w:pPr>
        <w:spacing w:before="20" w:after="180" w:line="186" w:lineRule="exact"/>
        <w:jc w:val="both"/>
      </w:pPr>
      <w:r>
        <w:rPr>
          <w:rFonts w:ascii="Calibri" w:hAnsi="Calibri"/>
          <w:b w:val="0"/>
          <w:i w:val="0"/>
          <w:color w:val="6B7280"/>
          <w:sz w:val="14"/>
        </w:rPr>
        <w:t>T = zone témoin, I = zone d'intervention. Le seuil de mouvement est de ± 11,1 points, soit un critère sur neuf. Source : T22_unites_progression_regressi.</w:t>
      </w:r>
    </w:p>
    <w:p>
      <w:pPr>
        <w:keepNext/>
        <w:spacing w:before="120" w:after="40"/>
      </w:pPr>
      <w:r>
        <w:rPr>
          <w:rFonts w:ascii="Calibri" w:hAnsi="Calibri"/>
          <w:b/>
          <w:i w:val="0"/>
          <w:color w:val="0B1F3A"/>
          <w:sz w:val="17"/>
        </w:rPr>
        <w:t>Tableau 46. Mouvements des unités appariées par zone de santé et par bras</w:t>
      </w:r>
    </w:p>
    <w:tbl>
      <w:tblPr>
        <w:tblW w:type="auto" w:w="0"/>
        <w:jc w:val="center"/>
        <w:tblLayout w:type="fixed"/>
        <w:tblLook w:firstColumn="1" w:firstRow="1" w:lastColumn="0" w:lastRow="0" w:noHBand="0" w:noVBand="1" w:val="04A0"/>
        <w:tblBorders>
          <w:top w:val="single" w:sz="8" w:space="0" w:color="0B1F3A"/>
          <w:left w:val="none" w:sz="0" w:space="0" w:color="FFFFFF"/>
          <w:bottom w:val="single" w:sz="8" w:space="0" w:color="0B1F3A"/>
          <w:right w:val="none" w:sz="0" w:space="0" w:color="FFFFFF"/>
          <w:insideH w:val="single" w:sz="4" w:space="0" w:color="D9E1EC"/>
          <w:insideV w:val="single" w:sz="4" w:space="0" w:color="D9E1EC"/>
        </w:tblBorders>
      </w:tblPr>
      <w:tblGrid>
        <w:gridCol w:w="1928"/>
        <w:gridCol w:w="1928"/>
        <w:gridCol w:w="1928"/>
        <w:gridCol w:w="1928"/>
        <w:gridCol w:w="1928"/>
      </w:tblGrid>
      <w:tr>
        <w:trPr>
          <w:cantSplit/>
          <w:tblHeader w:val="true"/>
        </w:trPr>
        <w:tc>
          <w:tcPr>
            <w:tcW w:type="dxa" w:w="3061"/>
            <w:shd w:val="clear" w:color="auto" w:fill="0B1F3A"/>
            <w:tcMar>
              <w:top w:w="40" w:type="dxa"/>
              <w:left w:w="70" w:type="dxa"/>
              <w:bottom w:w="40" w:type="dxa"/>
              <w:right w:w="70" w:type="dxa"/>
            </w:tcMar>
          </w:tcPr>
          <w:p>
            <w:pPr>
              <w:spacing w:before="0" w:after="0" w:line="164" w:lineRule="exact"/>
              <w:jc w:val="left"/>
            </w:pPr>
            <w:r>
              <w:rPr>
                <w:rFonts w:ascii="Calibri" w:hAnsi="Calibri"/>
                <w:b/>
                <w:i w:val="0"/>
                <w:color w:val="FFFFFF"/>
                <w:sz w:val="13"/>
              </w:rPr>
              <w:t>Zone de santé</w:t>
            </w:r>
          </w:p>
        </w:tc>
        <w:tc>
          <w:tcPr>
            <w:tcW w:type="dxa" w:w="1928"/>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Bras</w:t>
            </w:r>
          </w:p>
        </w:tc>
        <w:tc>
          <w:tcPr>
            <w:tcW w:type="dxa" w:w="1814"/>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Progression</w:t>
            </w:r>
          </w:p>
        </w:tc>
        <w:tc>
          <w:tcPr>
            <w:tcW w:type="dxa" w:w="1701"/>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Régression</w:t>
            </w:r>
          </w:p>
        </w:tc>
        <w:tc>
          <w:tcPr>
            <w:tcW w:type="dxa" w:w="1134"/>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Solde</w:t>
            </w:r>
          </w:p>
        </w:tc>
      </w:tr>
      <w:tr>
        <w:trPr>
          <w:cantSplit/>
        </w:trPr>
        <w:tc>
          <w:tcPr>
            <w:tcW w:type="dxa" w:w="3061"/>
            <w:tcMar>
              <w:top w:w="40" w:type="dxa"/>
              <w:left w:w="70" w:type="dxa"/>
              <w:bottom w:w="40" w:type="dxa"/>
              <w:right w:w="70" w:type="dxa"/>
            </w:tcMar>
          </w:tcPr>
          <w:p>
            <w:pPr>
              <w:spacing w:before="0" w:after="0" w:line="174" w:lineRule="exact"/>
              <w:jc w:val="left"/>
            </w:pPr>
            <w:r>
              <w:rPr>
                <w:rFonts w:ascii="Calibri" w:hAnsi="Calibri"/>
                <w:b w:val="0"/>
                <w:i w:val="0"/>
                <w:color w:val="10233F"/>
                <w:sz w:val="15"/>
              </w:rPr>
              <w:t>Katako Kombe</w:t>
            </w:r>
          </w:p>
        </w:tc>
        <w:tc>
          <w:tcPr>
            <w:tcW w:type="dxa" w:w="1928"/>
            <w:tcMar>
              <w:top w:w="40" w:type="dxa"/>
              <w:left w:w="70" w:type="dxa"/>
              <w:bottom w:w="40" w:type="dxa"/>
              <w:right w:w="70" w:type="dxa"/>
            </w:tcMar>
          </w:tcPr>
          <w:p>
            <w:pPr>
              <w:spacing w:before="0" w:after="0" w:line="174" w:lineRule="exact"/>
              <w:jc w:val="center"/>
            </w:pPr>
            <w:r>
              <w:rPr>
                <w:rFonts w:ascii="Calibri" w:hAnsi="Calibri"/>
                <w:b w:val="0"/>
                <w:i w:val="0"/>
                <w:color w:val="10233F"/>
                <w:sz w:val="15"/>
              </w:rPr>
              <w:t>Intervention</w:t>
            </w:r>
          </w:p>
        </w:tc>
        <w:tc>
          <w:tcPr>
            <w:tcW w:type="dxa" w:w="181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17</w:t>
            </w:r>
          </w:p>
        </w:tc>
        <w:tc>
          <w:tcPr>
            <w:tcW w:type="dxa" w:w="1701"/>
            <w:tcMar>
              <w:top w:w="40" w:type="dxa"/>
              <w:left w:w="70" w:type="dxa"/>
              <w:bottom w:w="40" w:type="dxa"/>
              <w:right w:w="70" w:type="dxa"/>
            </w:tcMar>
          </w:tcPr>
          <w:p>
            <w:pPr>
              <w:spacing w:before="0" w:after="0" w:line="174" w:lineRule="exact"/>
              <w:jc w:val="center"/>
            </w:pPr>
            <w:r>
              <w:rPr>
                <w:rFonts w:ascii="Calibri" w:hAnsi="Calibri"/>
                <w:b w:val="0"/>
                <w:i w:val="0"/>
                <w:color w:val="10233F"/>
                <w:sz w:val="15"/>
              </w:rPr>
              <w:t>6</w:t>
            </w:r>
          </w:p>
        </w:tc>
        <w:tc>
          <w:tcPr>
            <w:tcW w:type="dxa" w:w="113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+11</w:t>
            </w:r>
          </w:p>
        </w:tc>
      </w:tr>
      <w:tr>
        <w:trPr>
          <w:cantSplit/>
        </w:trPr>
        <w:tc>
          <w:tcPr>
            <w:tcW w:type="dxa" w:w="3061"/>
            <w:tcMar>
              <w:top w:w="40" w:type="dxa"/>
              <w:left w:w="70" w:type="dxa"/>
              <w:bottom w:w="40" w:type="dxa"/>
              <w:right w:w="70" w:type="dxa"/>
            </w:tcMar>
          </w:tcPr>
          <w:p>
            <w:pPr>
              <w:spacing w:before="0" w:after="0" w:line="174" w:lineRule="exact"/>
              <w:jc w:val="left"/>
            </w:pPr>
            <w:r>
              <w:rPr>
                <w:rFonts w:ascii="Calibri" w:hAnsi="Calibri"/>
                <w:b w:val="0"/>
                <w:i w:val="0"/>
                <w:color w:val="10233F"/>
                <w:sz w:val="15"/>
              </w:rPr>
              <w:t>Minga</w:t>
            </w:r>
          </w:p>
        </w:tc>
        <w:tc>
          <w:tcPr>
            <w:tcW w:type="dxa" w:w="1928"/>
            <w:tcMar>
              <w:top w:w="40" w:type="dxa"/>
              <w:left w:w="70" w:type="dxa"/>
              <w:bottom w:w="40" w:type="dxa"/>
              <w:right w:w="70" w:type="dxa"/>
            </w:tcMar>
          </w:tcPr>
          <w:p>
            <w:pPr>
              <w:spacing w:before="0" w:after="0" w:line="174" w:lineRule="exact"/>
              <w:jc w:val="center"/>
            </w:pPr>
            <w:r>
              <w:rPr>
                <w:rFonts w:ascii="Calibri" w:hAnsi="Calibri"/>
                <w:b w:val="0"/>
                <w:i w:val="0"/>
                <w:color w:val="10233F"/>
                <w:sz w:val="15"/>
              </w:rPr>
              <w:t>Témoin</w:t>
            </w:r>
          </w:p>
        </w:tc>
        <w:tc>
          <w:tcPr>
            <w:tcW w:type="dxa" w:w="181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16</w:t>
            </w:r>
          </w:p>
        </w:tc>
        <w:tc>
          <w:tcPr>
            <w:tcW w:type="dxa" w:w="1701"/>
            <w:tcMar>
              <w:top w:w="40" w:type="dxa"/>
              <w:left w:w="70" w:type="dxa"/>
              <w:bottom w:w="40" w:type="dxa"/>
              <w:right w:w="70" w:type="dxa"/>
            </w:tcMar>
          </w:tcPr>
          <w:p>
            <w:pPr>
              <w:spacing w:before="0" w:after="0" w:line="174" w:lineRule="exact"/>
              <w:jc w:val="center"/>
            </w:pPr>
            <w:r>
              <w:rPr>
                <w:rFonts w:ascii="Calibri" w:hAnsi="Calibri"/>
                <w:b w:val="0"/>
                <w:i w:val="0"/>
                <w:color w:val="10233F"/>
                <w:sz w:val="15"/>
              </w:rPr>
              <w:t>6</w:t>
            </w:r>
          </w:p>
        </w:tc>
        <w:tc>
          <w:tcPr>
            <w:tcW w:type="dxa" w:w="113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+10</w:t>
            </w:r>
          </w:p>
        </w:tc>
      </w:tr>
      <w:tr>
        <w:trPr>
          <w:cantSplit/>
        </w:trPr>
        <w:tc>
          <w:tcPr>
            <w:tcW w:type="dxa" w:w="3061"/>
            <w:tcMar>
              <w:top w:w="40" w:type="dxa"/>
              <w:left w:w="70" w:type="dxa"/>
              <w:bottom w:w="40" w:type="dxa"/>
              <w:right w:w="70" w:type="dxa"/>
            </w:tcMar>
          </w:tcPr>
          <w:p>
            <w:pPr>
              <w:spacing w:before="0" w:after="0" w:line="174" w:lineRule="exact"/>
              <w:jc w:val="left"/>
            </w:pPr>
            <w:r>
              <w:rPr>
                <w:rFonts w:ascii="Calibri" w:hAnsi="Calibri"/>
                <w:b w:val="0"/>
                <w:i w:val="0"/>
                <w:color w:val="10233F"/>
                <w:sz w:val="15"/>
              </w:rPr>
              <w:t>Pangi</w:t>
            </w:r>
          </w:p>
        </w:tc>
        <w:tc>
          <w:tcPr>
            <w:tcW w:type="dxa" w:w="1928"/>
            <w:tcMar>
              <w:top w:w="40" w:type="dxa"/>
              <w:left w:w="70" w:type="dxa"/>
              <w:bottom w:w="40" w:type="dxa"/>
              <w:right w:w="70" w:type="dxa"/>
            </w:tcMar>
          </w:tcPr>
          <w:p>
            <w:pPr>
              <w:spacing w:before="0" w:after="0" w:line="174" w:lineRule="exact"/>
              <w:jc w:val="center"/>
            </w:pPr>
            <w:r>
              <w:rPr>
                <w:rFonts w:ascii="Calibri" w:hAnsi="Calibri"/>
                <w:b w:val="0"/>
                <w:i w:val="0"/>
                <w:color w:val="10233F"/>
                <w:sz w:val="15"/>
              </w:rPr>
              <w:t>Intervention</w:t>
            </w:r>
          </w:p>
        </w:tc>
        <w:tc>
          <w:tcPr>
            <w:tcW w:type="dxa" w:w="181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14</w:t>
            </w:r>
          </w:p>
        </w:tc>
        <w:tc>
          <w:tcPr>
            <w:tcW w:type="dxa" w:w="1701"/>
            <w:tcMar>
              <w:top w:w="40" w:type="dxa"/>
              <w:left w:w="70" w:type="dxa"/>
              <w:bottom w:w="40" w:type="dxa"/>
              <w:right w:w="70" w:type="dxa"/>
            </w:tcMar>
          </w:tcPr>
          <w:p>
            <w:pPr>
              <w:spacing w:before="0" w:after="0" w:line="174" w:lineRule="exact"/>
              <w:jc w:val="center"/>
            </w:pPr>
            <w:r>
              <w:rPr>
                <w:rFonts w:ascii="Calibri" w:hAnsi="Calibri"/>
                <w:b w:val="0"/>
                <w:i w:val="0"/>
                <w:color w:val="10233F"/>
                <w:sz w:val="15"/>
              </w:rPr>
              <w:t>5</w:t>
            </w:r>
          </w:p>
        </w:tc>
        <w:tc>
          <w:tcPr>
            <w:tcW w:type="dxa" w:w="113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+9</w:t>
            </w:r>
          </w:p>
        </w:tc>
      </w:tr>
      <w:tr>
        <w:trPr>
          <w:cantSplit/>
        </w:trPr>
        <w:tc>
          <w:tcPr>
            <w:tcW w:type="dxa" w:w="3061"/>
            <w:tcMar>
              <w:top w:w="40" w:type="dxa"/>
              <w:left w:w="70" w:type="dxa"/>
              <w:bottom w:w="40" w:type="dxa"/>
              <w:right w:w="70" w:type="dxa"/>
            </w:tcMar>
          </w:tcPr>
          <w:p>
            <w:pPr>
              <w:spacing w:before="0" w:after="0" w:line="174" w:lineRule="exact"/>
              <w:jc w:val="left"/>
            </w:pPr>
            <w:r>
              <w:rPr>
                <w:rFonts w:ascii="Calibri" w:hAnsi="Calibri"/>
                <w:b w:val="0"/>
                <w:i w:val="0"/>
                <w:color w:val="10233F"/>
                <w:sz w:val="15"/>
              </w:rPr>
              <w:t>Nyantende</w:t>
            </w:r>
          </w:p>
        </w:tc>
        <w:tc>
          <w:tcPr>
            <w:tcW w:type="dxa" w:w="1928"/>
            <w:tcMar>
              <w:top w:w="40" w:type="dxa"/>
              <w:left w:w="70" w:type="dxa"/>
              <w:bottom w:w="40" w:type="dxa"/>
              <w:right w:w="70" w:type="dxa"/>
            </w:tcMar>
          </w:tcPr>
          <w:p>
            <w:pPr>
              <w:spacing w:before="0" w:after="0" w:line="174" w:lineRule="exact"/>
              <w:jc w:val="center"/>
            </w:pPr>
            <w:r>
              <w:rPr>
                <w:rFonts w:ascii="Calibri" w:hAnsi="Calibri"/>
                <w:b w:val="0"/>
                <w:i w:val="0"/>
                <w:color w:val="10233F"/>
                <w:sz w:val="15"/>
              </w:rPr>
              <w:t>Témoin</w:t>
            </w:r>
          </w:p>
        </w:tc>
        <w:tc>
          <w:tcPr>
            <w:tcW w:type="dxa" w:w="181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10</w:t>
            </w:r>
          </w:p>
        </w:tc>
        <w:tc>
          <w:tcPr>
            <w:tcW w:type="dxa" w:w="1701"/>
            <w:tcMar>
              <w:top w:w="40" w:type="dxa"/>
              <w:left w:w="70" w:type="dxa"/>
              <w:bottom w:w="40" w:type="dxa"/>
              <w:right w:w="70" w:type="dxa"/>
            </w:tcMar>
          </w:tcPr>
          <w:p>
            <w:pPr>
              <w:spacing w:before="0" w:after="0" w:line="174" w:lineRule="exact"/>
              <w:jc w:val="center"/>
            </w:pPr>
            <w:r>
              <w:rPr>
                <w:rFonts w:ascii="Calibri" w:hAnsi="Calibri"/>
                <w:b w:val="0"/>
                <w:i w:val="0"/>
                <w:color w:val="10233F"/>
                <w:sz w:val="15"/>
              </w:rPr>
              <w:t>4</w:t>
            </w:r>
          </w:p>
        </w:tc>
        <w:tc>
          <w:tcPr>
            <w:tcW w:type="dxa" w:w="113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+6</w:t>
            </w:r>
          </w:p>
        </w:tc>
      </w:tr>
      <w:tr>
        <w:trPr>
          <w:cantSplit/>
        </w:trPr>
        <w:tc>
          <w:tcPr>
            <w:tcW w:type="dxa" w:w="3061"/>
            <w:tcMar>
              <w:top w:w="40" w:type="dxa"/>
              <w:left w:w="70" w:type="dxa"/>
              <w:bottom w:w="40" w:type="dxa"/>
              <w:right w:w="70" w:type="dxa"/>
            </w:tcMar>
          </w:tcPr>
          <w:p>
            <w:pPr>
              <w:spacing w:before="0" w:after="0" w:line="174" w:lineRule="exact"/>
              <w:jc w:val="left"/>
            </w:pPr>
            <w:r>
              <w:rPr>
                <w:rFonts w:ascii="Calibri" w:hAnsi="Calibri"/>
                <w:b w:val="0"/>
                <w:i w:val="0"/>
                <w:color w:val="10233F"/>
                <w:sz w:val="15"/>
              </w:rPr>
              <w:t>Kibombo</w:t>
            </w:r>
          </w:p>
        </w:tc>
        <w:tc>
          <w:tcPr>
            <w:tcW w:type="dxa" w:w="1928"/>
            <w:tcMar>
              <w:top w:w="40" w:type="dxa"/>
              <w:left w:w="70" w:type="dxa"/>
              <w:bottom w:w="40" w:type="dxa"/>
              <w:right w:w="70" w:type="dxa"/>
            </w:tcMar>
          </w:tcPr>
          <w:p>
            <w:pPr>
              <w:spacing w:before="0" w:after="0" w:line="174" w:lineRule="exact"/>
              <w:jc w:val="center"/>
            </w:pPr>
            <w:r>
              <w:rPr>
                <w:rFonts w:ascii="Calibri" w:hAnsi="Calibri"/>
                <w:b w:val="0"/>
                <w:i w:val="0"/>
                <w:color w:val="10233F"/>
                <w:sz w:val="15"/>
              </w:rPr>
              <w:t>Intervention</w:t>
            </w:r>
          </w:p>
        </w:tc>
        <w:tc>
          <w:tcPr>
            <w:tcW w:type="dxa" w:w="181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8</w:t>
            </w:r>
          </w:p>
        </w:tc>
        <w:tc>
          <w:tcPr>
            <w:tcW w:type="dxa" w:w="1701"/>
            <w:tcMar>
              <w:top w:w="40" w:type="dxa"/>
              <w:left w:w="70" w:type="dxa"/>
              <w:bottom w:w="40" w:type="dxa"/>
              <w:right w:w="70" w:type="dxa"/>
            </w:tcMar>
          </w:tcPr>
          <w:p>
            <w:pPr>
              <w:spacing w:before="0" w:after="0" w:line="174" w:lineRule="exact"/>
              <w:jc w:val="center"/>
            </w:pPr>
            <w:r>
              <w:rPr>
                <w:rFonts w:ascii="Calibri" w:hAnsi="Calibri"/>
                <w:b w:val="0"/>
                <w:i w:val="0"/>
                <w:color w:val="10233F"/>
                <w:sz w:val="15"/>
              </w:rPr>
              <w:t>4</w:t>
            </w:r>
          </w:p>
        </w:tc>
        <w:tc>
          <w:tcPr>
            <w:tcW w:type="dxa" w:w="113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+4</w:t>
            </w:r>
          </w:p>
        </w:tc>
      </w:tr>
      <w:tr>
        <w:trPr>
          <w:cantSplit/>
        </w:trPr>
        <w:tc>
          <w:tcPr>
            <w:tcW w:type="dxa" w:w="3061"/>
            <w:tcMar>
              <w:top w:w="40" w:type="dxa"/>
              <w:left w:w="70" w:type="dxa"/>
              <w:bottom w:w="40" w:type="dxa"/>
              <w:right w:w="70" w:type="dxa"/>
            </w:tcMar>
          </w:tcPr>
          <w:p>
            <w:pPr>
              <w:spacing w:before="0" w:after="0" w:line="174" w:lineRule="exact"/>
              <w:jc w:val="left"/>
            </w:pPr>
            <w:r>
              <w:rPr>
                <w:rFonts w:ascii="Calibri" w:hAnsi="Calibri"/>
                <w:b w:val="0"/>
                <w:i w:val="0"/>
                <w:color w:val="10233F"/>
                <w:sz w:val="15"/>
              </w:rPr>
              <w:t>Ototo</w:t>
            </w:r>
          </w:p>
        </w:tc>
        <w:tc>
          <w:tcPr>
            <w:tcW w:type="dxa" w:w="1928"/>
            <w:tcMar>
              <w:top w:w="40" w:type="dxa"/>
              <w:left w:w="70" w:type="dxa"/>
              <w:bottom w:w="40" w:type="dxa"/>
              <w:right w:w="70" w:type="dxa"/>
            </w:tcMar>
          </w:tcPr>
          <w:p>
            <w:pPr>
              <w:spacing w:before="0" w:after="0" w:line="174" w:lineRule="exact"/>
              <w:jc w:val="center"/>
            </w:pPr>
            <w:r>
              <w:rPr>
                <w:rFonts w:ascii="Calibri" w:hAnsi="Calibri"/>
                <w:b w:val="0"/>
                <w:i w:val="0"/>
                <w:color w:val="10233F"/>
                <w:sz w:val="15"/>
              </w:rPr>
              <w:t>Intervention</w:t>
            </w:r>
          </w:p>
        </w:tc>
        <w:tc>
          <w:tcPr>
            <w:tcW w:type="dxa" w:w="181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8</w:t>
            </w:r>
          </w:p>
        </w:tc>
        <w:tc>
          <w:tcPr>
            <w:tcW w:type="dxa" w:w="1701"/>
            <w:tcMar>
              <w:top w:w="40" w:type="dxa"/>
              <w:left w:w="70" w:type="dxa"/>
              <w:bottom w:w="40" w:type="dxa"/>
              <w:right w:w="70" w:type="dxa"/>
            </w:tcMar>
          </w:tcPr>
          <w:p>
            <w:pPr>
              <w:spacing w:before="0" w:after="0" w:line="174" w:lineRule="exact"/>
              <w:jc w:val="center"/>
            </w:pPr>
            <w:r>
              <w:rPr>
                <w:rFonts w:ascii="Calibri" w:hAnsi="Calibri"/>
                <w:b w:val="0"/>
                <w:i w:val="0"/>
                <w:color w:val="10233F"/>
                <w:sz w:val="15"/>
              </w:rPr>
              <w:t>4</w:t>
            </w:r>
          </w:p>
        </w:tc>
        <w:tc>
          <w:tcPr>
            <w:tcW w:type="dxa" w:w="113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+4</w:t>
            </w:r>
          </w:p>
        </w:tc>
      </w:tr>
      <w:tr>
        <w:trPr>
          <w:cantSplit/>
        </w:trPr>
        <w:tc>
          <w:tcPr>
            <w:tcW w:type="dxa" w:w="3061"/>
            <w:tcMar>
              <w:top w:w="40" w:type="dxa"/>
              <w:left w:w="70" w:type="dxa"/>
              <w:bottom w:w="40" w:type="dxa"/>
              <w:right w:w="70" w:type="dxa"/>
            </w:tcMar>
          </w:tcPr>
          <w:p>
            <w:pPr>
              <w:spacing w:before="0" w:after="0" w:line="174" w:lineRule="exact"/>
              <w:jc w:val="left"/>
            </w:pPr>
            <w:r>
              <w:rPr>
                <w:rFonts w:ascii="Calibri" w:hAnsi="Calibri"/>
                <w:b w:val="0"/>
                <w:i w:val="0"/>
                <w:color w:val="10233F"/>
                <w:sz w:val="15"/>
              </w:rPr>
              <w:t>Citenge</w:t>
            </w:r>
          </w:p>
        </w:tc>
        <w:tc>
          <w:tcPr>
            <w:tcW w:type="dxa" w:w="1928"/>
            <w:tcMar>
              <w:top w:w="40" w:type="dxa"/>
              <w:left w:w="70" w:type="dxa"/>
              <w:bottom w:w="40" w:type="dxa"/>
              <w:right w:w="70" w:type="dxa"/>
            </w:tcMar>
          </w:tcPr>
          <w:p>
            <w:pPr>
              <w:spacing w:before="0" w:after="0" w:line="174" w:lineRule="exact"/>
              <w:jc w:val="center"/>
            </w:pPr>
            <w:r>
              <w:rPr>
                <w:rFonts w:ascii="Calibri" w:hAnsi="Calibri"/>
                <w:b w:val="0"/>
                <w:i w:val="0"/>
                <w:color w:val="10233F"/>
                <w:sz w:val="15"/>
              </w:rPr>
              <w:t>Témoin</w:t>
            </w:r>
          </w:p>
        </w:tc>
        <w:tc>
          <w:tcPr>
            <w:tcW w:type="dxa" w:w="181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9</w:t>
            </w:r>
          </w:p>
        </w:tc>
        <w:tc>
          <w:tcPr>
            <w:tcW w:type="dxa" w:w="1701"/>
            <w:tcMar>
              <w:top w:w="40" w:type="dxa"/>
              <w:left w:w="70" w:type="dxa"/>
              <w:bottom w:w="40" w:type="dxa"/>
              <w:right w:w="70" w:type="dxa"/>
            </w:tcMar>
          </w:tcPr>
          <w:p>
            <w:pPr>
              <w:spacing w:before="0" w:after="0" w:line="174" w:lineRule="exact"/>
              <w:jc w:val="center"/>
            </w:pPr>
            <w:r>
              <w:rPr>
                <w:rFonts w:ascii="Calibri" w:hAnsi="Calibri"/>
                <w:b w:val="0"/>
                <w:i w:val="0"/>
                <w:color w:val="10233F"/>
                <w:sz w:val="15"/>
              </w:rPr>
              <w:t>6</w:t>
            </w:r>
          </w:p>
        </w:tc>
        <w:tc>
          <w:tcPr>
            <w:tcW w:type="dxa" w:w="113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+3</w:t>
            </w:r>
          </w:p>
        </w:tc>
      </w:tr>
      <w:tr>
        <w:trPr>
          <w:cantSplit/>
        </w:trPr>
        <w:tc>
          <w:tcPr>
            <w:tcW w:type="dxa" w:w="3061"/>
            <w:tcMar>
              <w:top w:w="40" w:type="dxa"/>
              <w:left w:w="70" w:type="dxa"/>
              <w:bottom w:w="40" w:type="dxa"/>
              <w:right w:w="70" w:type="dxa"/>
            </w:tcMar>
          </w:tcPr>
          <w:p>
            <w:pPr>
              <w:spacing w:before="0" w:after="0" w:line="174" w:lineRule="exact"/>
              <w:jc w:val="left"/>
            </w:pPr>
            <w:r>
              <w:rPr>
                <w:rFonts w:ascii="Calibri" w:hAnsi="Calibri"/>
                <w:b w:val="0"/>
                <w:i w:val="0"/>
                <w:color w:val="10233F"/>
                <w:sz w:val="15"/>
              </w:rPr>
              <w:t>Miabi</w:t>
            </w:r>
          </w:p>
        </w:tc>
        <w:tc>
          <w:tcPr>
            <w:tcW w:type="dxa" w:w="1928"/>
            <w:tcMar>
              <w:top w:w="40" w:type="dxa"/>
              <w:left w:w="70" w:type="dxa"/>
              <w:bottom w:w="40" w:type="dxa"/>
              <w:right w:w="70" w:type="dxa"/>
            </w:tcMar>
          </w:tcPr>
          <w:p>
            <w:pPr>
              <w:spacing w:before="0" w:after="0" w:line="174" w:lineRule="exact"/>
              <w:jc w:val="center"/>
            </w:pPr>
            <w:r>
              <w:rPr>
                <w:rFonts w:ascii="Calibri" w:hAnsi="Calibri"/>
                <w:b w:val="0"/>
                <w:i w:val="0"/>
                <w:color w:val="10233F"/>
                <w:sz w:val="15"/>
              </w:rPr>
              <w:t>Intervention</w:t>
            </w:r>
          </w:p>
        </w:tc>
        <w:tc>
          <w:tcPr>
            <w:tcW w:type="dxa" w:w="181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5</w:t>
            </w:r>
          </w:p>
        </w:tc>
        <w:tc>
          <w:tcPr>
            <w:tcW w:type="dxa" w:w="1701"/>
            <w:tcMar>
              <w:top w:w="40" w:type="dxa"/>
              <w:left w:w="70" w:type="dxa"/>
              <w:bottom w:w="40" w:type="dxa"/>
              <w:right w:w="70" w:type="dxa"/>
            </w:tcMar>
          </w:tcPr>
          <w:p>
            <w:pPr>
              <w:spacing w:before="0" w:after="0" w:line="174" w:lineRule="exact"/>
              <w:jc w:val="center"/>
            </w:pPr>
            <w:r>
              <w:rPr>
                <w:rFonts w:ascii="Calibri" w:hAnsi="Calibri"/>
                <w:b w:val="0"/>
                <w:i w:val="0"/>
                <w:color w:val="10233F"/>
                <w:sz w:val="15"/>
              </w:rPr>
              <w:t>3</w:t>
            </w:r>
          </w:p>
        </w:tc>
        <w:tc>
          <w:tcPr>
            <w:tcW w:type="dxa" w:w="113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+2</w:t>
            </w:r>
          </w:p>
        </w:tc>
      </w:tr>
      <w:tr>
        <w:trPr>
          <w:cantSplit/>
        </w:trPr>
        <w:tc>
          <w:tcPr>
            <w:tcW w:type="dxa" w:w="3061"/>
            <w:tcMar>
              <w:top w:w="40" w:type="dxa"/>
              <w:left w:w="70" w:type="dxa"/>
              <w:bottom w:w="40" w:type="dxa"/>
              <w:right w:w="70" w:type="dxa"/>
            </w:tcMar>
          </w:tcPr>
          <w:p>
            <w:pPr>
              <w:spacing w:before="0" w:after="0" w:line="174" w:lineRule="exact"/>
              <w:jc w:val="left"/>
            </w:pPr>
            <w:r>
              <w:rPr>
                <w:rFonts w:ascii="Calibri" w:hAnsi="Calibri"/>
                <w:b w:val="0"/>
                <w:i w:val="0"/>
                <w:color w:val="10233F"/>
                <w:sz w:val="15"/>
              </w:rPr>
              <w:t>Nyangezi</w:t>
            </w:r>
          </w:p>
        </w:tc>
        <w:tc>
          <w:tcPr>
            <w:tcW w:type="dxa" w:w="1928"/>
            <w:tcMar>
              <w:top w:w="40" w:type="dxa"/>
              <w:left w:w="70" w:type="dxa"/>
              <w:bottom w:w="40" w:type="dxa"/>
              <w:right w:w="70" w:type="dxa"/>
            </w:tcMar>
          </w:tcPr>
          <w:p>
            <w:pPr>
              <w:spacing w:before="0" w:after="0" w:line="174" w:lineRule="exact"/>
              <w:jc w:val="center"/>
            </w:pPr>
            <w:r>
              <w:rPr>
                <w:rFonts w:ascii="Calibri" w:hAnsi="Calibri"/>
                <w:b w:val="0"/>
                <w:i w:val="0"/>
                <w:color w:val="10233F"/>
                <w:sz w:val="15"/>
              </w:rPr>
              <w:t>Intervention</w:t>
            </w:r>
          </w:p>
        </w:tc>
        <w:tc>
          <w:tcPr>
            <w:tcW w:type="dxa" w:w="181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10</w:t>
            </w:r>
          </w:p>
        </w:tc>
        <w:tc>
          <w:tcPr>
            <w:tcW w:type="dxa" w:w="1701"/>
            <w:tcMar>
              <w:top w:w="40" w:type="dxa"/>
              <w:left w:w="70" w:type="dxa"/>
              <w:bottom w:w="40" w:type="dxa"/>
              <w:right w:w="70" w:type="dxa"/>
            </w:tcMar>
          </w:tcPr>
          <w:p>
            <w:pPr>
              <w:spacing w:before="0" w:after="0" w:line="174" w:lineRule="exact"/>
              <w:jc w:val="center"/>
            </w:pPr>
            <w:r>
              <w:rPr>
                <w:rFonts w:ascii="Calibri" w:hAnsi="Calibri"/>
                <w:b w:val="0"/>
                <w:i w:val="0"/>
                <w:color w:val="10233F"/>
                <w:sz w:val="15"/>
              </w:rPr>
              <w:t>9</w:t>
            </w:r>
          </w:p>
        </w:tc>
        <w:tc>
          <w:tcPr>
            <w:tcW w:type="dxa" w:w="113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+1</w:t>
            </w:r>
          </w:p>
        </w:tc>
      </w:tr>
      <w:tr>
        <w:trPr>
          <w:cantSplit/>
        </w:trPr>
        <w:tc>
          <w:tcPr>
            <w:tcW w:type="dxa" w:w="3061"/>
            <w:tcMar>
              <w:top w:w="40" w:type="dxa"/>
              <w:left w:w="70" w:type="dxa"/>
              <w:bottom w:w="40" w:type="dxa"/>
              <w:right w:w="70" w:type="dxa"/>
            </w:tcMar>
          </w:tcPr>
          <w:p>
            <w:pPr>
              <w:spacing w:before="0" w:after="0" w:line="174" w:lineRule="exact"/>
              <w:jc w:val="left"/>
            </w:pPr>
            <w:r>
              <w:rPr>
                <w:rFonts w:ascii="Calibri" w:hAnsi="Calibri"/>
                <w:b w:val="0"/>
                <w:i w:val="0"/>
                <w:color w:val="10233F"/>
                <w:sz w:val="15"/>
              </w:rPr>
              <w:t>Tshishimbi</w:t>
            </w:r>
          </w:p>
        </w:tc>
        <w:tc>
          <w:tcPr>
            <w:tcW w:type="dxa" w:w="1928"/>
            <w:tcMar>
              <w:top w:w="40" w:type="dxa"/>
              <w:left w:w="70" w:type="dxa"/>
              <w:bottom w:w="40" w:type="dxa"/>
              <w:right w:w="70" w:type="dxa"/>
            </w:tcMar>
          </w:tcPr>
          <w:p>
            <w:pPr>
              <w:spacing w:before="0" w:after="0" w:line="174" w:lineRule="exact"/>
              <w:jc w:val="center"/>
            </w:pPr>
            <w:r>
              <w:rPr>
                <w:rFonts w:ascii="Calibri" w:hAnsi="Calibri"/>
                <w:b w:val="0"/>
                <w:i w:val="0"/>
                <w:color w:val="10233F"/>
                <w:sz w:val="15"/>
              </w:rPr>
              <w:t>Témoin</w:t>
            </w:r>
          </w:p>
        </w:tc>
        <w:tc>
          <w:tcPr>
            <w:tcW w:type="dxa" w:w="181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10</w:t>
            </w:r>
          </w:p>
        </w:tc>
        <w:tc>
          <w:tcPr>
            <w:tcW w:type="dxa" w:w="1701"/>
            <w:tcMar>
              <w:top w:w="40" w:type="dxa"/>
              <w:left w:w="70" w:type="dxa"/>
              <w:bottom w:w="40" w:type="dxa"/>
              <w:right w:w="70" w:type="dxa"/>
            </w:tcMar>
          </w:tcPr>
          <w:p>
            <w:pPr>
              <w:spacing w:before="0" w:after="0" w:line="174" w:lineRule="exact"/>
              <w:jc w:val="center"/>
            </w:pPr>
            <w:r>
              <w:rPr>
                <w:rFonts w:ascii="Calibri" w:hAnsi="Calibri"/>
                <w:b w:val="0"/>
                <w:i w:val="0"/>
                <w:color w:val="10233F"/>
                <w:sz w:val="15"/>
              </w:rPr>
              <w:t>10</w:t>
            </w:r>
          </w:p>
        </w:tc>
        <w:tc>
          <w:tcPr>
            <w:tcW w:type="dxa" w:w="113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+0</w:t>
            </w:r>
          </w:p>
        </w:tc>
      </w:tr>
      <w:tr>
        <w:trPr>
          <w:cantSplit/>
        </w:trPr>
        <w:tc>
          <w:tcPr>
            <w:tcW w:type="dxa" w:w="3061"/>
            <w:tcMar>
              <w:top w:w="40" w:type="dxa"/>
              <w:left w:w="70" w:type="dxa"/>
              <w:bottom w:w="40" w:type="dxa"/>
              <w:right w:w="70" w:type="dxa"/>
            </w:tcMar>
          </w:tcPr>
          <w:p>
            <w:pPr>
              <w:spacing w:before="0" w:after="0" w:line="174" w:lineRule="exact"/>
              <w:jc w:val="left"/>
            </w:pPr>
            <w:r>
              <w:rPr>
                <w:rFonts w:ascii="Calibri" w:hAnsi="Calibri"/>
                <w:b w:val="0"/>
                <w:i w:val="0"/>
                <w:color w:val="10233F"/>
                <w:sz w:val="15"/>
              </w:rPr>
              <w:t>Lodja</w:t>
            </w:r>
          </w:p>
        </w:tc>
        <w:tc>
          <w:tcPr>
            <w:tcW w:type="dxa" w:w="1928"/>
            <w:tcMar>
              <w:top w:w="40" w:type="dxa"/>
              <w:left w:w="70" w:type="dxa"/>
              <w:bottom w:w="40" w:type="dxa"/>
              <w:right w:w="70" w:type="dxa"/>
            </w:tcMar>
          </w:tcPr>
          <w:p>
            <w:pPr>
              <w:spacing w:before="0" w:after="0" w:line="174" w:lineRule="exact"/>
              <w:jc w:val="center"/>
            </w:pPr>
            <w:r>
              <w:rPr>
                <w:rFonts w:ascii="Calibri" w:hAnsi="Calibri"/>
                <w:b w:val="0"/>
                <w:i w:val="0"/>
                <w:color w:val="10233F"/>
                <w:sz w:val="15"/>
              </w:rPr>
              <w:t>Témoin</w:t>
            </w:r>
          </w:p>
        </w:tc>
        <w:tc>
          <w:tcPr>
            <w:tcW w:type="dxa" w:w="181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5</w:t>
            </w:r>
          </w:p>
        </w:tc>
        <w:tc>
          <w:tcPr>
            <w:tcW w:type="dxa" w:w="1701"/>
            <w:tcMar>
              <w:top w:w="40" w:type="dxa"/>
              <w:left w:w="70" w:type="dxa"/>
              <w:bottom w:w="40" w:type="dxa"/>
              <w:right w:w="70" w:type="dxa"/>
            </w:tcMar>
          </w:tcPr>
          <w:p>
            <w:pPr>
              <w:spacing w:before="0" w:after="0" w:line="174" w:lineRule="exact"/>
              <w:jc w:val="center"/>
            </w:pPr>
            <w:r>
              <w:rPr>
                <w:rFonts w:ascii="Calibri" w:hAnsi="Calibri"/>
                <w:b w:val="0"/>
                <w:i w:val="0"/>
                <w:color w:val="10233F"/>
                <w:sz w:val="15"/>
              </w:rPr>
              <w:t>5</w:t>
            </w:r>
          </w:p>
        </w:tc>
        <w:tc>
          <w:tcPr>
            <w:tcW w:type="dxa" w:w="113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+0</w:t>
            </w:r>
          </w:p>
        </w:tc>
      </w:tr>
      <w:tr>
        <w:trPr>
          <w:cantSplit/>
        </w:trPr>
        <w:tc>
          <w:tcPr>
            <w:tcW w:type="dxa" w:w="3061"/>
            <w:tcMar>
              <w:top w:w="40" w:type="dxa"/>
              <w:left w:w="70" w:type="dxa"/>
              <w:bottom w:w="40" w:type="dxa"/>
              <w:right w:w="70" w:type="dxa"/>
            </w:tcMar>
          </w:tcPr>
          <w:p>
            <w:pPr>
              <w:spacing w:before="0" w:after="0" w:line="174" w:lineRule="exact"/>
              <w:jc w:val="left"/>
            </w:pPr>
            <w:r>
              <w:rPr>
                <w:rFonts w:ascii="Calibri" w:hAnsi="Calibri"/>
                <w:b w:val="0"/>
                <w:i w:val="0"/>
                <w:color w:val="10233F"/>
                <w:sz w:val="15"/>
              </w:rPr>
              <w:t>Kalima</w:t>
            </w:r>
          </w:p>
        </w:tc>
        <w:tc>
          <w:tcPr>
            <w:tcW w:type="dxa" w:w="1928"/>
            <w:tcMar>
              <w:top w:w="40" w:type="dxa"/>
              <w:left w:w="70" w:type="dxa"/>
              <w:bottom w:w="40" w:type="dxa"/>
              <w:right w:w="70" w:type="dxa"/>
            </w:tcMar>
          </w:tcPr>
          <w:p>
            <w:pPr>
              <w:spacing w:before="0" w:after="0" w:line="174" w:lineRule="exact"/>
              <w:jc w:val="center"/>
            </w:pPr>
            <w:r>
              <w:rPr>
                <w:rFonts w:ascii="Calibri" w:hAnsi="Calibri"/>
                <w:b w:val="0"/>
                <w:i w:val="0"/>
                <w:color w:val="10233F"/>
                <w:sz w:val="15"/>
              </w:rPr>
              <w:t>Témoin</w:t>
            </w:r>
          </w:p>
        </w:tc>
        <w:tc>
          <w:tcPr>
            <w:tcW w:type="dxa" w:w="181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7</w:t>
            </w:r>
          </w:p>
        </w:tc>
        <w:tc>
          <w:tcPr>
            <w:tcW w:type="dxa" w:w="1701"/>
            <w:tcMar>
              <w:top w:w="40" w:type="dxa"/>
              <w:left w:w="70" w:type="dxa"/>
              <w:bottom w:w="40" w:type="dxa"/>
              <w:right w:w="70" w:type="dxa"/>
            </w:tcMar>
          </w:tcPr>
          <w:p>
            <w:pPr>
              <w:spacing w:before="0" w:after="0" w:line="174" w:lineRule="exact"/>
              <w:jc w:val="center"/>
            </w:pPr>
            <w:r>
              <w:rPr>
                <w:rFonts w:ascii="Calibri" w:hAnsi="Calibri"/>
                <w:b w:val="0"/>
                <w:i w:val="0"/>
                <w:color w:val="10233F"/>
                <w:sz w:val="15"/>
              </w:rPr>
              <w:t>8</w:t>
            </w:r>
          </w:p>
        </w:tc>
        <w:tc>
          <w:tcPr>
            <w:tcW w:type="dxa" w:w="113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−1</w:t>
            </w:r>
          </w:p>
        </w:tc>
      </w:tr>
      <w:tr>
        <w:trPr>
          <w:cantSplit/>
        </w:trPr>
        <w:tc>
          <w:tcPr>
            <w:tcW w:type="dxa" w:w="3061"/>
            <w:tcMar>
              <w:top w:w="40" w:type="dxa"/>
              <w:left w:w="70" w:type="dxa"/>
              <w:bottom w:w="40" w:type="dxa"/>
              <w:right w:w="70" w:type="dxa"/>
            </w:tcMar>
          </w:tcPr>
          <w:p>
            <w:pPr>
              <w:spacing w:before="0" w:after="0" w:line="174" w:lineRule="exact"/>
              <w:jc w:val="left"/>
            </w:pPr>
            <w:r>
              <w:rPr>
                <w:rFonts w:ascii="Calibri" w:hAnsi="Calibri"/>
                <w:b w:val="0"/>
                <w:i w:val="0"/>
                <w:color w:val="10233F"/>
                <w:sz w:val="15"/>
              </w:rPr>
              <w:t>Tunda</w:t>
            </w:r>
          </w:p>
        </w:tc>
        <w:tc>
          <w:tcPr>
            <w:tcW w:type="dxa" w:w="1928"/>
            <w:tcMar>
              <w:top w:w="40" w:type="dxa"/>
              <w:left w:w="70" w:type="dxa"/>
              <w:bottom w:w="40" w:type="dxa"/>
              <w:right w:w="70" w:type="dxa"/>
            </w:tcMar>
          </w:tcPr>
          <w:p>
            <w:pPr>
              <w:spacing w:before="0" w:after="0" w:line="174" w:lineRule="exact"/>
              <w:jc w:val="center"/>
            </w:pPr>
            <w:r>
              <w:rPr>
                <w:rFonts w:ascii="Calibri" w:hAnsi="Calibri"/>
                <w:b w:val="0"/>
                <w:i w:val="0"/>
                <w:color w:val="10233F"/>
                <w:sz w:val="15"/>
              </w:rPr>
              <w:t>Témoin</w:t>
            </w:r>
          </w:p>
        </w:tc>
        <w:tc>
          <w:tcPr>
            <w:tcW w:type="dxa" w:w="181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10</w:t>
            </w:r>
          </w:p>
        </w:tc>
        <w:tc>
          <w:tcPr>
            <w:tcW w:type="dxa" w:w="1701"/>
            <w:tcMar>
              <w:top w:w="40" w:type="dxa"/>
              <w:left w:w="70" w:type="dxa"/>
              <w:bottom w:w="40" w:type="dxa"/>
              <w:right w:w="70" w:type="dxa"/>
            </w:tcMar>
          </w:tcPr>
          <w:p>
            <w:pPr>
              <w:spacing w:before="0" w:after="0" w:line="174" w:lineRule="exact"/>
              <w:jc w:val="center"/>
            </w:pPr>
            <w:r>
              <w:rPr>
                <w:rFonts w:ascii="Calibri" w:hAnsi="Calibri"/>
                <w:b w:val="0"/>
                <w:i w:val="0"/>
                <w:color w:val="10233F"/>
                <w:sz w:val="15"/>
              </w:rPr>
              <w:t>13</w:t>
            </w:r>
          </w:p>
        </w:tc>
        <w:tc>
          <w:tcPr>
            <w:tcW w:type="dxa" w:w="113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−3</w:t>
            </w:r>
          </w:p>
        </w:tc>
      </w:tr>
      <w:tr>
        <w:trPr>
          <w:cantSplit/>
        </w:trPr>
        <w:tc>
          <w:tcPr>
            <w:tcW w:type="dxa" w:w="3061"/>
            <w:tcMar>
              <w:top w:w="40" w:type="dxa"/>
              <w:left w:w="70" w:type="dxa"/>
              <w:bottom w:w="40" w:type="dxa"/>
              <w:right w:w="70" w:type="dxa"/>
            </w:tcMar>
          </w:tcPr>
          <w:p>
            <w:pPr>
              <w:spacing w:before="0" w:after="0" w:line="174" w:lineRule="exact"/>
              <w:jc w:val="left"/>
            </w:pPr>
            <w:r>
              <w:rPr>
                <w:rFonts w:ascii="Calibri" w:hAnsi="Calibri"/>
                <w:b w:val="0"/>
                <w:i w:val="0"/>
                <w:color w:val="10233F"/>
                <w:sz w:val="15"/>
              </w:rPr>
              <w:t>Kasansa</w:t>
            </w:r>
          </w:p>
        </w:tc>
        <w:tc>
          <w:tcPr>
            <w:tcW w:type="dxa" w:w="1928"/>
            <w:tcMar>
              <w:top w:w="40" w:type="dxa"/>
              <w:left w:w="70" w:type="dxa"/>
              <w:bottom w:w="40" w:type="dxa"/>
              <w:right w:w="70" w:type="dxa"/>
            </w:tcMar>
          </w:tcPr>
          <w:p>
            <w:pPr>
              <w:spacing w:before="0" w:after="0" w:line="174" w:lineRule="exact"/>
              <w:jc w:val="center"/>
            </w:pPr>
            <w:r>
              <w:rPr>
                <w:rFonts w:ascii="Calibri" w:hAnsi="Calibri"/>
                <w:b w:val="0"/>
                <w:i w:val="0"/>
                <w:color w:val="10233F"/>
                <w:sz w:val="15"/>
              </w:rPr>
              <w:t>Intervention</w:t>
            </w:r>
          </w:p>
        </w:tc>
        <w:tc>
          <w:tcPr>
            <w:tcW w:type="dxa" w:w="181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6</w:t>
            </w:r>
          </w:p>
        </w:tc>
        <w:tc>
          <w:tcPr>
            <w:tcW w:type="dxa" w:w="1701"/>
            <w:tcMar>
              <w:top w:w="40" w:type="dxa"/>
              <w:left w:w="70" w:type="dxa"/>
              <w:bottom w:w="40" w:type="dxa"/>
              <w:right w:w="70" w:type="dxa"/>
            </w:tcMar>
          </w:tcPr>
          <w:p>
            <w:pPr>
              <w:spacing w:before="0" w:after="0" w:line="174" w:lineRule="exact"/>
              <w:jc w:val="center"/>
            </w:pPr>
            <w:r>
              <w:rPr>
                <w:rFonts w:ascii="Calibri" w:hAnsi="Calibri"/>
                <w:b w:val="0"/>
                <w:i w:val="0"/>
                <w:color w:val="10233F"/>
                <w:sz w:val="15"/>
              </w:rPr>
              <w:t>9</w:t>
            </w:r>
          </w:p>
        </w:tc>
        <w:tc>
          <w:tcPr>
            <w:tcW w:type="dxa" w:w="113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−3</w:t>
            </w:r>
          </w:p>
        </w:tc>
      </w:tr>
      <w:tr>
        <w:trPr>
          <w:cantSplit/>
        </w:trPr>
        <w:tc>
          <w:tcPr>
            <w:tcW w:type="dxa" w:w="3061"/>
            <w:tcMar>
              <w:top w:w="40" w:type="dxa"/>
              <w:left w:w="70" w:type="dxa"/>
              <w:bottom w:w="40" w:type="dxa"/>
              <w:right w:w="70" w:type="dxa"/>
            </w:tcMar>
          </w:tcPr>
          <w:p>
            <w:pPr>
              <w:spacing w:before="0" w:after="0" w:line="174" w:lineRule="exact"/>
              <w:jc w:val="left"/>
            </w:pPr>
            <w:r>
              <w:rPr>
                <w:rFonts w:ascii="Calibri" w:hAnsi="Calibri"/>
                <w:b w:val="0"/>
                <w:i w:val="0"/>
                <w:color w:val="10233F"/>
                <w:sz w:val="15"/>
              </w:rPr>
              <w:t>Walungu</w:t>
            </w:r>
          </w:p>
        </w:tc>
        <w:tc>
          <w:tcPr>
            <w:tcW w:type="dxa" w:w="1928"/>
            <w:tcMar>
              <w:top w:w="40" w:type="dxa"/>
              <w:left w:w="70" w:type="dxa"/>
              <w:bottom w:w="40" w:type="dxa"/>
              <w:right w:w="70" w:type="dxa"/>
            </w:tcMar>
          </w:tcPr>
          <w:p>
            <w:pPr>
              <w:spacing w:before="0" w:after="0" w:line="174" w:lineRule="exact"/>
              <w:jc w:val="center"/>
            </w:pPr>
            <w:r>
              <w:rPr>
                <w:rFonts w:ascii="Calibri" w:hAnsi="Calibri"/>
                <w:b w:val="0"/>
                <w:i w:val="0"/>
                <w:color w:val="10233F"/>
                <w:sz w:val="15"/>
              </w:rPr>
              <w:t>Témoin</w:t>
            </w:r>
          </w:p>
        </w:tc>
        <w:tc>
          <w:tcPr>
            <w:tcW w:type="dxa" w:w="181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6</w:t>
            </w:r>
          </w:p>
        </w:tc>
        <w:tc>
          <w:tcPr>
            <w:tcW w:type="dxa" w:w="1701"/>
            <w:tcMar>
              <w:top w:w="40" w:type="dxa"/>
              <w:left w:w="70" w:type="dxa"/>
              <w:bottom w:w="40" w:type="dxa"/>
              <w:right w:w="70" w:type="dxa"/>
            </w:tcMar>
          </w:tcPr>
          <w:p>
            <w:pPr>
              <w:spacing w:before="0" w:after="0" w:line="174" w:lineRule="exact"/>
              <w:jc w:val="center"/>
            </w:pPr>
            <w:r>
              <w:rPr>
                <w:rFonts w:ascii="Calibri" w:hAnsi="Calibri"/>
                <w:b w:val="0"/>
                <w:i w:val="0"/>
                <w:color w:val="10233F"/>
                <w:sz w:val="15"/>
              </w:rPr>
              <w:t>9</w:t>
            </w:r>
          </w:p>
        </w:tc>
        <w:tc>
          <w:tcPr>
            <w:tcW w:type="dxa" w:w="113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−3</w:t>
            </w:r>
          </w:p>
        </w:tc>
      </w:tr>
      <w:tr>
        <w:trPr>
          <w:cantSplit/>
        </w:trPr>
        <w:tc>
          <w:tcPr>
            <w:tcW w:type="dxa" w:w="3061"/>
            <w:tcMar>
              <w:top w:w="40" w:type="dxa"/>
              <w:left w:w="70" w:type="dxa"/>
              <w:bottom w:w="40" w:type="dxa"/>
              <w:right w:w="70" w:type="dxa"/>
            </w:tcMar>
          </w:tcPr>
          <w:p>
            <w:pPr>
              <w:spacing w:before="0" w:after="0" w:line="174" w:lineRule="exact"/>
              <w:jc w:val="left"/>
            </w:pPr>
            <w:r>
              <w:rPr>
                <w:rFonts w:ascii="Calibri" w:hAnsi="Calibri"/>
                <w:b w:val="0"/>
                <w:i w:val="0"/>
                <w:color w:val="10233F"/>
                <w:sz w:val="15"/>
              </w:rPr>
              <w:t>Katana</w:t>
            </w:r>
          </w:p>
        </w:tc>
        <w:tc>
          <w:tcPr>
            <w:tcW w:type="dxa" w:w="1928"/>
            <w:tcMar>
              <w:top w:w="40" w:type="dxa"/>
              <w:left w:w="70" w:type="dxa"/>
              <w:bottom w:w="40" w:type="dxa"/>
              <w:right w:w="70" w:type="dxa"/>
            </w:tcMar>
          </w:tcPr>
          <w:p>
            <w:pPr>
              <w:spacing w:before="0" w:after="0" w:line="174" w:lineRule="exact"/>
              <w:jc w:val="center"/>
            </w:pPr>
            <w:r>
              <w:rPr>
                <w:rFonts w:ascii="Calibri" w:hAnsi="Calibri"/>
                <w:b w:val="0"/>
                <w:i w:val="0"/>
                <w:color w:val="10233F"/>
                <w:sz w:val="15"/>
              </w:rPr>
              <w:t>Intervention</w:t>
            </w:r>
          </w:p>
        </w:tc>
        <w:tc>
          <w:tcPr>
            <w:tcW w:type="dxa" w:w="181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2</w:t>
            </w:r>
          </w:p>
        </w:tc>
        <w:tc>
          <w:tcPr>
            <w:tcW w:type="dxa" w:w="1701"/>
            <w:tcMar>
              <w:top w:w="40" w:type="dxa"/>
              <w:left w:w="70" w:type="dxa"/>
              <w:bottom w:w="40" w:type="dxa"/>
              <w:right w:w="70" w:type="dxa"/>
            </w:tcMar>
          </w:tcPr>
          <w:p>
            <w:pPr>
              <w:spacing w:before="0" w:after="0" w:line="174" w:lineRule="exact"/>
              <w:jc w:val="center"/>
            </w:pPr>
            <w:r>
              <w:rPr>
                <w:rFonts w:ascii="Calibri" w:hAnsi="Calibri"/>
                <w:b w:val="0"/>
                <w:i w:val="0"/>
                <w:color w:val="10233F"/>
                <w:sz w:val="15"/>
              </w:rPr>
              <w:t>5</w:t>
            </w:r>
          </w:p>
        </w:tc>
        <w:tc>
          <w:tcPr>
            <w:tcW w:type="dxa" w:w="1134"/>
            <w:tcMar>
              <w:top w:w="40" w:type="dxa"/>
              <w:left w:w="70" w:type="dxa"/>
              <w:bottom w:w="40" w:type="dxa"/>
              <w:right w:w="70" w:type="dxa"/>
            </w:tcMar>
          </w:tcPr>
          <w:p>
            <w:pPr>
              <w:spacing w:before="0" w:after="0" w:line="174" w:lineRule="exact"/>
              <w:jc w:val="center"/>
            </w:pPr>
            <w:r>
              <w:rPr>
                <w:rFonts w:ascii="Calibri" w:hAnsi="Calibri"/>
                <w:b w:val="0"/>
                <w:i w:val="0"/>
                <w:color w:val="10233F"/>
                <w:sz w:val="15"/>
              </w:rPr>
              <w:t>−3</w:t>
            </w:r>
          </w:p>
        </w:tc>
      </w:tr>
    </w:tbl>
    <w:p>
      <w:pPr>
        <w:spacing w:before="20" w:after="180" w:line="186" w:lineRule="exact"/>
        <w:jc w:val="both"/>
      </w:pPr>
      <w:r>
        <w:rPr>
          <w:rFonts w:ascii="Calibri" w:hAnsi="Calibri"/>
          <w:b w:val="0"/>
          <w:i w:val="0"/>
          <w:color w:val="6B7280"/>
          <w:sz w:val="14"/>
        </w:rPr>
        <w:t>Source : T22_unites_progression_regressi, agrégation des unités CAC et villages. Les neuf zones en progression et les cinq en récession sont classées par solde.</w:t>
      </w:r>
    </w:p>
    <w:p>
      <w:pPr>
        <w:pStyle w:val="Heading2"/>
        <w:keepNext/>
        <w:spacing w:before="260" w:after="100"/>
      </w:pPr>
      <w:r>
        <w:rPr>
          <w:rFonts w:ascii="Calibri" w:hAnsi="Calibri"/>
          <w:b/>
          <w:i w:val="0"/>
          <w:color w:val="0B1F3A"/>
          <w:sz w:val="26"/>
        </w:rPr>
        <w:t>12.2 Les profils de zone</w:t>
      </w:r>
    </w:p>
    <w:p>
      <w:pPr>
        <w:spacing w:after="100" w:before="0" w:line="276" w:lineRule="exact"/>
        <w:jc w:val="both"/>
      </w:pPr>
      <w:r>
        <w:rPr>
          <w:rFonts w:ascii="Calibri" w:hAnsi="Calibri"/>
          <w:b w:val="0"/>
          <w:i w:val="0"/>
          <w:color w:val="10233F"/>
          <w:sz w:val="20"/>
        </w:rPr>
        <w:t>La matrice des évolutions brutes sur les quatre primaires montre des profils très contrastés. Deux zones progressent sur les quatre indicateurs — Katako Kombe (intervention) et Minga (témoin) —, aucune ne recule sur les quatre. Quatre zones reculent sur trois indicateurs : Kalima, Tshishimbi, Walungu et Tunda, toutes témoins.</w:t>
      </w:r>
    </w:p>
    <w:p>
      <w:pPr>
        <w:keepNext/>
        <w:spacing w:before="120" w:after="40"/>
        <w:jc w:val="center"/>
      </w:pPr>
      <w:r>
        <w:drawing>
          <wp:inline xmlns:a="http://schemas.openxmlformats.org/drawingml/2006/main" xmlns:pic="http://schemas.openxmlformats.org/drawingml/2006/picture">
            <wp:extent cx="5544000" cy="4740522"/>
            <wp:docPr id="34" name="Picture 34"/>
            <wp:cNvGraphicFramePr>
              <a:graphicFrameLocks noChangeAspect="1"/>
            </wp:cNvGraphicFramePr>
            <a:graphic>
              <a:graphicData uri="http://schemas.openxmlformats.org/drawingml/2006/picture">
                <pic:pic>
                  <pic:nvPicPr>
                    <pic:cNvPr id="0" name="fig10bis_matrice.png"/>
                    <pic:cNvPicPr/>
                  </pic:nvPicPr>
                  <pic:blipFill>
                    <a:blip r:embed="rId65"/>
                    <a:stretch>
                      <a:fillRect/>
                    </a:stretch>
                  </pic:blipFill>
                  <pic:spPr>
                    <a:xfrm>
                      <a:off x="0" y="0"/>
                      <a:ext cx="5544000" cy="4740522"/>
                    </a:xfrm>
                    <a:prstGeom prst="rect"/>
                  </pic:spPr>
                </pic:pic>
              </a:graphicData>
            </a:graphic>
          </wp:inline>
        </w:drawing>
      </w:r>
    </w:p>
    <w:p>
      <w:pPr>
        <w:keepNext/>
        <w:spacing w:before="120" w:after="40"/>
      </w:pPr>
      <w:r>
        <w:rPr>
          <w:rFonts w:ascii="Calibri" w:hAnsi="Calibri"/>
          <w:b/>
          <w:i w:val="0"/>
          <w:color w:val="0B1F3A"/>
          <w:sz w:val="17"/>
        </w:rPr>
        <w:t>Figure 20. Évolutions brutes des quatre primaires, par zone de santé.</w:t>
      </w:r>
    </w:p>
    <w:p>
      <w:pPr>
        <w:spacing w:before="20" w:after="180" w:line="186" w:lineRule="exact"/>
        <w:jc w:val="both"/>
      </w:pPr>
      <w:r>
        <w:rPr>
          <w:rFonts w:ascii="Calibri" w:hAnsi="Calibri"/>
          <w:b w:val="0"/>
          <w:i w:val="0"/>
          <w:color w:val="6B7280"/>
          <w:sz w:val="14"/>
        </w:rPr>
        <w:t>Lecture : chaque case donne l'évolution brute en points entre T0 et T1 pour la zone et l'indicateur. Ce sont des évolutions, non des effets. Source : T19_16_zones_P1 à P4.</w:t>
      </w:r>
    </w:p>
    <w:p>
      <w:pPr>
        <w:spacing w:after="100" w:before="0" w:line="276" w:lineRule="exact"/>
        <w:jc w:val="both"/>
      </w:pPr>
      <w:r>
        <w:rPr>
          <w:rFonts w:ascii="Calibri" w:hAnsi="Calibri"/>
          <w:b w:val="0"/>
          <w:i w:val="0"/>
          <w:color w:val="10233F"/>
          <w:sz w:val="20"/>
        </w:rPr>
        <w:t>Le contraste le plus net oppose Katako Kombe (+12, +17, +15, +22) à Tunda (+7, +27, +2, +0) : la première progresse partout, sans être la mieux dotée au départ ; la seconde progresse fortement sur les connaissances mais ne bouge pas sur les autres indicateurs. Ces profils rappellent qu'une moyenne de bras agrège des trajectoires qui n'ont pas grand-chose en commun.</w:t>
      </w:r>
    </w:p>
    <w:p>
      <w:pPr>
        <w:pStyle w:val="Heading2"/>
        <w:keepNext/>
        <w:spacing w:before="260" w:after="100"/>
      </w:pPr>
      <w:r>
        <w:rPr>
          <w:rFonts w:ascii="Calibri" w:hAnsi="Calibri"/>
          <w:b/>
          <w:i w:val="0"/>
          <w:color w:val="0B1F3A"/>
          <w:sz w:val="26"/>
        </w:rPr>
        <w:t>12.3 Les cas contrastés</w:t>
      </w:r>
    </w:p>
    <w:p>
      <w:pPr>
        <w:spacing w:after="100" w:before="0" w:line="276" w:lineRule="exact"/>
        <w:jc w:val="both"/>
      </w:pPr>
      <w:r>
        <w:rPr>
          <w:rFonts w:ascii="Calibri" w:hAnsi="Calibri"/>
          <w:b w:val="0"/>
          <w:i w:val="0"/>
          <w:color w:val="10233F"/>
          <w:sz w:val="20"/>
        </w:rPr>
        <w:t>Trois cas méritent une fiche détaillée, reproduite en annexe E. Katako Kombe est la zone où tout progresse, y compris la fonctionnalité des CAC et la professionnalisation des RECO. Kalima est la zone où tout recule sauf les connaissances, alors qu'elle est témoin et relativement bien dotée. Nyangezi est stable sur les quatre indicateurs, avec des effectifs pourtant complets aux deux passages.</w:t>
      </w:r>
    </w:p>
    <w:p>
      <w:pPr>
        <w:spacing w:after="100" w:before="0" w:line="276" w:lineRule="exact"/>
        <w:jc w:val="both"/>
      </w:pPr>
      <w:r>
        <w:rPr>
          <w:rFonts w:ascii="Calibri" w:hAnsi="Calibri"/>
          <w:b w:val="0"/>
          <w:i w:val="0"/>
          <w:color w:val="10233F"/>
          <w:sz w:val="20"/>
        </w:rPr>
        <w:t>Ces cas ne permettent pas de conclusion causale — une zone n'est pas une observation indépendante, et les écarts peuvent relever du hasard — mais ils orientent l'analyse qualitative : ce qui distingue Katako Kombe, c'est la conjonction d'un CODESA actif et d'un fonctionnement retrouvé des CAC après une période difficile, non un intrant supplémentaire.</w:t>
      </w:r>
    </w:p>
    <w:p>
      <w:pPr>
        <w:pStyle w:val="Heading2"/>
        <w:keepNext/>
        <w:spacing w:before="260" w:after="100"/>
      </w:pPr>
      <w:r>
        <w:rPr>
          <w:rFonts w:ascii="Calibri" w:hAnsi="Calibri"/>
          <w:b/>
          <w:i w:val="0"/>
          <w:color w:val="0B1F3A"/>
          <w:sz w:val="26"/>
        </w:rPr>
        <w:t>12.4 Ce que la dynamique de zone change à la lecture d'ensemble</w:t>
      </w:r>
    </w:p>
    <w:p>
      <w:pPr>
        <w:spacing w:after="100" w:before="0" w:line="276" w:lineRule="exact"/>
        <w:jc w:val="both"/>
      </w:pPr>
      <w:r>
        <w:rPr>
          <w:rFonts w:ascii="Calibri" w:hAnsi="Calibri"/>
          <w:b w:val="0"/>
          <w:i w:val="0"/>
          <w:color w:val="10233F"/>
          <w:sz w:val="20"/>
        </w:rPr>
        <w:t>Deux conséquences. D'abord, la progression des moyennes n'est pas un phénomène uniforme : elle résulte de mouvements opposés qui se compensent partiellement, ce qui justifie un suivi par zone plutôt que par bras. Ensuite, l'absence d'écart entre bras au niveau des moyennes ne signifie pas l'absence de dynamique : certaines zones d'intervention progressent fortement et d'autres reculent, comme dans le bras témoin.</w:t>
      </w:r>
    </w:p>
    <w:p>
      <w:pPr>
        <w:spacing w:after="100" w:before="0" w:line="276" w:lineRule="exact"/>
        <w:jc w:val="both"/>
      </w:pPr>
      <w:r>
        <w:rPr>
          <w:rFonts w:ascii="Calibri" w:hAnsi="Calibri"/>
          <w:b w:val="0"/>
          <w:i w:val="0"/>
          <w:color w:val="10233F"/>
          <w:sz w:val="20"/>
        </w:rPr>
        <w:t>Pour la phase 3, la recommandation est de raisonner en portefeuille de zones plutôt qu'en bras : identifier les zones où le dispositif fonctionne, comprendre pourquoi, et concentrer l'appui là où il produit du mouvement.</w:t>
      </w:r>
    </w:p>
    <w:p>
      <w:pPr>
        <w:spacing w:after="0"/>
      </w:pPr>
      <w:r>
        <w:br w:type="page"/>
      </w:r>
    </w:p>
    <w:p>
      <w:pPr>
        <w:spacing w:after="40" w:before="0"/>
        <w:jc w:val="center"/>
      </w:pPr>
      <w:r>
        <w:drawing>
          <wp:inline xmlns:a="http://schemas.openxmlformats.org/drawingml/2006/main" xmlns:pic="http://schemas.openxmlformats.org/drawingml/2006/picture">
            <wp:extent cx="6120000" cy="836017"/>
            <wp:docPr id="35" name="Picture 35"/>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6120000" cy="836017"/>
                    </a:xfrm>
                    <a:prstGeom prst="rect"/>
                  </pic:spPr>
                </pic:pic>
              </a:graphicData>
            </a:graphic>
          </wp:inline>
        </w:drawing>
      </w:r>
    </w:p>
    <w:p>
      <w:pPr>
        <w:pStyle w:val="Heading1"/>
        <w:spacing w:before="0" w:after="0"/>
      </w:pPr>
      <w:r>
        <w:rPr>
          <w:rFonts w:ascii="Calibri" w:hAnsi="Calibri"/>
          <w:b w:val="0"/>
          <w:i w:val="0"/>
          <w:color w:val="FFFFFF"/>
          <w:sz w:val="2"/>
        </w:rPr>
        <w:t>13. Discussion et recommandations</w:t>
      </w:r>
    </w:p>
    <w:p>
      <w:pPr>
        <w:spacing w:after="100" w:before="0" w:line="276" w:lineRule="exact"/>
        <w:jc w:val="both"/>
      </w:pPr>
      <w:r>
        <w:rPr>
          <w:rFonts w:ascii="Calibri" w:hAnsi="Calibri"/>
          <w:b w:val="0"/>
          <w:i w:val="0"/>
          <w:color w:val="10233F"/>
          <w:sz w:val="20"/>
        </w:rPr>
        <w:t>Ce chapitre discute la portée des résultats, propose des formulations utilisables en communication et formule douze recommandations, avec leur délai et leur responsable.</w:t>
      </w:r>
    </w:p>
    <w:p>
      <w:pPr>
        <w:pStyle w:val="Heading2"/>
        <w:keepNext/>
        <w:spacing w:before="260" w:after="100"/>
      </w:pPr>
      <w:r>
        <w:rPr>
          <w:rFonts w:ascii="Calibri" w:hAnsi="Calibri"/>
          <w:b/>
          <w:i w:val="0"/>
          <w:color w:val="0B1F3A"/>
          <w:sz w:val="26"/>
        </w:rPr>
        <w:t>13.1 Ce que les résultats permettent d'affirmer</w:t>
      </w:r>
    </w:p>
    <w:p>
      <w:pPr>
        <w:spacing w:after="100" w:before="0" w:line="276" w:lineRule="exact"/>
        <w:jc w:val="both"/>
      </w:pPr>
      <w:r>
        <w:rPr>
          <w:rFonts w:ascii="Calibri" w:hAnsi="Calibri"/>
          <w:b w:val="0"/>
          <w:i w:val="0"/>
          <w:color w:val="10233F"/>
          <w:sz w:val="20"/>
        </w:rPr>
        <w:t>Le dispositif a accompagné une progression réelle dans les zones d'intervention : l'exposition des ménages aux agents passe de 62,2 à 69,2, les connaissances de 33,4 à 40,3, la fonctionnalité des CAC de 75,6 à 79,5, la professionnalisation des RECO de 41,6 à 42,3. Les mêmes progressions s'observent dans les zones témoins, à des niveaux légèrement différents. C'est ce que le rapport peut affirmer sans réserve.</w:t>
      </w:r>
    </w:p>
    <w:p>
      <w:pPr>
        <w:spacing w:after="100" w:before="0" w:line="276" w:lineRule="exact"/>
        <w:jc w:val="both"/>
      </w:pPr>
      <w:r>
        <w:rPr>
          <w:rFonts w:ascii="Calibri" w:hAnsi="Calibri"/>
          <w:b w:val="0"/>
          <w:i w:val="0"/>
          <w:color w:val="10233F"/>
          <w:sz w:val="20"/>
        </w:rPr>
        <w:t>Il ne peut pas affirmer que ces progressions sont dues à l'appui. Il ne peut pas non plus affirmer le contraire. La formulation exacte est : « dans un dispositif capable de détecter des effets d'au moins 9 à 13 points, aucun effet de l'appui n'a été mis en évidence sur les quatre indicateurs retenus ; les estimations sont compatibles avec un effet modeste comme avec une absence d'effet ».</w:t>
      </w:r>
    </w:p>
    <w:p>
      <w:pPr>
        <w:pStyle w:val="Heading2"/>
        <w:keepNext/>
        <w:spacing w:before="260" w:after="100"/>
      </w:pPr>
      <w:r>
        <w:rPr>
          <w:rFonts w:ascii="Calibri" w:hAnsi="Calibri"/>
          <w:b/>
          <w:i w:val="0"/>
          <w:color w:val="0B1F3A"/>
          <w:sz w:val="26"/>
        </w:rPr>
        <w:t>13.2 Trois registres de formulation</w:t>
      </w:r>
    </w:p>
    <w:p>
      <w:pPr>
        <w:keepNext/>
        <w:spacing w:before="120" w:after="40"/>
      </w:pPr>
      <w:r>
        <w:rPr>
          <w:rFonts w:ascii="Calibri" w:hAnsi="Calibri"/>
          <w:b/>
          <w:i w:val="0"/>
          <w:color w:val="0B1F3A"/>
          <w:sz w:val="17"/>
        </w:rPr>
        <w:t>Tableau 47. Formulations autorisées et formulations à éviter</w:t>
      </w:r>
    </w:p>
    <w:tbl>
      <w:tblPr>
        <w:tblW w:type="auto" w:w="0"/>
        <w:jc w:val="center"/>
        <w:tblLayout w:type="fixed"/>
        <w:tblLook w:firstColumn="1" w:firstRow="1" w:lastColumn="0" w:lastRow="0" w:noHBand="0" w:noVBand="1" w:val="04A0"/>
        <w:tblBorders>
          <w:top w:val="single" w:sz="8" w:space="0" w:color="0B1F3A"/>
          <w:left w:val="none" w:sz="0" w:space="0" w:color="FFFFFF"/>
          <w:bottom w:val="single" w:sz="8" w:space="0" w:color="0B1F3A"/>
          <w:right w:val="none" w:sz="0" w:space="0" w:color="FFFFFF"/>
          <w:insideH w:val="single" w:sz="4" w:space="0" w:color="D9E1EC"/>
          <w:insideV w:val="single" w:sz="4" w:space="0" w:color="D9E1EC"/>
        </w:tblBorders>
      </w:tblPr>
      <w:tblGrid>
        <w:gridCol w:w="3213"/>
        <w:gridCol w:w="3213"/>
        <w:gridCol w:w="3213"/>
      </w:tblGrid>
      <w:tr>
        <w:trPr>
          <w:cantSplit/>
          <w:tblHeader w:val="true"/>
        </w:trPr>
        <w:tc>
          <w:tcPr>
            <w:tcW w:type="dxa" w:w="1474"/>
            <w:shd w:val="clear" w:color="auto" w:fill="0B1F3A"/>
            <w:tcMar>
              <w:top w:w="40" w:type="dxa"/>
              <w:left w:w="70" w:type="dxa"/>
              <w:bottom w:w="40" w:type="dxa"/>
              <w:right w:w="70" w:type="dxa"/>
            </w:tcMar>
          </w:tcPr>
          <w:p>
            <w:pPr>
              <w:spacing w:before="0" w:after="0" w:line="164" w:lineRule="exact"/>
              <w:jc w:val="left"/>
            </w:pPr>
            <w:r>
              <w:rPr>
                <w:rFonts w:ascii="Calibri" w:hAnsi="Calibri"/>
                <w:b/>
                <w:i w:val="0"/>
                <w:color w:val="FFFFFF"/>
                <w:sz w:val="13"/>
              </w:rPr>
              <w:t>Registre</w:t>
            </w:r>
          </w:p>
        </w:tc>
        <w:tc>
          <w:tcPr>
            <w:tcW w:type="dxa" w:w="4649"/>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Formulation autorisée</w:t>
            </w:r>
          </w:p>
        </w:tc>
        <w:tc>
          <w:tcPr>
            <w:tcW w:type="dxa" w:w="3515"/>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Formulation à éviter</w:t>
            </w:r>
          </w:p>
        </w:tc>
      </w:tr>
      <w:tr>
        <w:trPr>
          <w:cantSplit/>
        </w:trPr>
        <w:tc>
          <w:tcPr>
            <w:tcW w:type="dxa" w:w="1474"/>
            <w:tcMar>
              <w:top w:w="40" w:type="dxa"/>
              <w:left w:w="70" w:type="dxa"/>
              <w:bottom w:w="40" w:type="dxa"/>
              <w:right w:w="70" w:type="dxa"/>
            </w:tcMar>
          </w:tcPr>
          <w:p>
            <w:pPr>
              <w:spacing w:before="0" w:after="0" w:line="174" w:lineRule="exact"/>
              <w:jc w:val="left"/>
            </w:pPr>
            <w:r>
              <w:rPr>
                <w:rFonts w:ascii="Calibri" w:hAnsi="Calibri"/>
                <w:b w:val="0"/>
                <w:i w:val="0"/>
                <w:color w:val="10233F"/>
                <w:sz w:val="15"/>
              </w:rPr>
              <w:t>Évolution</w:t>
            </w:r>
          </w:p>
        </w:tc>
        <w:tc>
          <w:tcPr>
            <w:tcW w:type="dxa" w:w="4649"/>
            <w:tcMar>
              <w:top w:w="40" w:type="dxa"/>
              <w:left w:w="70" w:type="dxa"/>
              <w:bottom w:w="40" w:type="dxa"/>
              <w:right w:w="70" w:type="dxa"/>
            </w:tcMar>
          </w:tcPr>
          <w:p>
            <w:pPr>
              <w:spacing w:before="0" w:after="0" w:line="174" w:lineRule="exact"/>
              <w:jc w:val="center"/>
            </w:pPr>
            <w:r>
              <w:rPr>
                <w:rFonts w:ascii="Calibri" w:hAnsi="Calibri"/>
                <w:b w:val="0"/>
                <w:i w:val="0"/>
                <w:color w:val="10233F"/>
                <w:sz w:val="15"/>
              </w:rPr>
              <w:t>« L'exposition des ménages aux agents a progressé de 7 points en zone d'intervention entre mars et septembre 2026. »</w:t>
            </w:r>
          </w:p>
        </w:tc>
        <w:tc>
          <w:tcPr>
            <w:tcW w:type="dxa" w:w="3515"/>
            <w:tcMar>
              <w:top w:w="40" w:type="dxa"/>
              <w:left w:w="70" w:type="dxa"/>
              <w:bottom w:w="40" w:type="dxa"/>
              <w:right w:w="70" w:type="dxa"/>
            </w:tcMar>
          </w:tcPr>
          <w:p>
            <w:pPr>
              <w:spacing w:before="0" w:after="0" w:line="174" w:lineRule="exact"/>
              <w:jc w:val="center"/>
            </w:pPr>
            <w:r>
              <w:rPr>
                <w:rFonts w:ascii="Calibri" w:hAnsi="Calibri"/>
                <w:b w:val="0"/>
                <w:i w:val="0"/>
                <w:color w:val="10233F"/>
                <w:sz w:val="15"/>
              </w:rPr>
              <w:t>« L'appui a fait progresser l'exposition de 7 points. »</w:t>
            </w:r>
          </w:p>
        </w:tc>
      </w:tr>
      <w:tr>
        <w:trPr>
          <w:cantSplit/>
        </w:trPr>
        <w:tc>
          <w:tcPr>
            <w:tcW w:type="dxa" w:w="1474"/>
            <w:tcMar>
              <w:top w:w="40" w:type="dxa"/>
              <w:left w:w="70" w:type="dxa"/>
              <w:bottom w:w="40" w:type="dxa"/>
              <w:right w:w="70" w:type="dxa"/>
            </w:tcMar>
          </w:tcPr>
          <w:p>
            <w:pPr>
              <w:spacing w:before="0" w:after="0" w:line="174" w:lineRule="exact"/>
              <w:jc w:val="left"/>
            </w:pPr>
            <w:r>
              <w:rPr>
                <w:rFonts w:ascii="Calibri" w:hAnsi="Calibri"/>
                <w:b w:val="0"/>
                <w:i w:val="0"/>
                <w:color w:val="10233F"/>
                <w:sz w:val="15"/>
              </w:rPr>
              <w:t>Attribution</w:t>
            </w:r>
          </w:p>
        </w:tc>
        <w:tc>
          <w:tcPr>
            <w:tcW w:type="dxa" w:w="4649"/>
            <w:tcMar>
              <w:top w:w="40" w:type="dxa"/>
              <w:left w:w="70" w:type="dxa"/>
              <w:bottom w:w="40" w:type="dxa"/>
              <w:right w:w="70" w:type="dxa"/>
            </w:tcMar>
          </w:tcPr>
          <w:p>
            <w:pPr>
              <w:spacing w:before="0" w:after="0" w:line="174" w:lineRule="exact"/>
              <w:jc w:val="center"/>
            </w:pPr>
            <w:r>
              <w:rPr>
                <w:rFonts w:ascii="Calibri" w:hAnsi="Calibri"/>
                <w:b w:val="0"/>
                <w:i w:val="0"/>
                <w:color w:val="10233F"/>
                <w:sz w:val="15"/>
              </w:rPr>
              <w:t>« Aucun effet de l'appui n'a été mis en évidence ; l'intervalle de confiance va de −4,4 à +8,3 points. »</w:t>
            </w:r>
          </w:p>
        </w:tc>
        <w:tc>
          <w:tcPr>
            <w:tcW w:type="dxa" w:w="3515"/>
            <w:tcMar>
              <w:top w:w="40" w:type="dxa"/>
              <w:left w:w="70" w:type="dxa"/>
              <w:bottom w:w="40" w:type="dxa"/>
              <w:right w:w="70" w:type="dxa"/>
            </w:tcMar>
          </w:tcPr>
          <w:p>
            <w:pPr>
              <w:spacing w:before="0" w:after="0" w:line="174" w:lineRule="exact"/>
              <w:jc w:val="center"/>
            </w:pPr>
            <w:r>
              <w:rPr>
                <w:rFonts w:ascii="Calibri" w:hAnsi="Calibri"/>
                <w:b w:val="0"/>
                <w:i w:val="0"/>
                <w:color w:val="10233F"/>
                <w:sz w:val="15"/>
              </w:rPr>
              <w:t>« L'appui n'a pas eu d'effet. »</w:t>
            </w:r>
          </w:p>
        </w:tc>
      </w:tr>
      <w:tr>
        <w:trPr>
          <w:cantSplit/>
        </w:trPr>
        <w:tc>
          <w:tcPr>
            <w:tcW w:type="dxa" w:w="1474"/>
            <w:tcMar>
              <w:top w:w="40" w:type="dxa"/>
              <w:left w:w="70" w:type="dxa"/>
              <w:bottom w:w="40" w:type="dxa"/>
              <w:right w:w="70" w:type="dxa"/>
            </w:tcMar>
          </w:tcPr>
          <w:p>
            <w:pPr>
              <w:spacing w:before="0" w:after="0" w:line="174" w:lineRule="exact"/>
              <w:jc w:val="left"/>
            </w:pPr>
            <w:r>
              <w:rPr>
                <w:rFonts w:ascii="Calibri" w:hAnsi="Calibri"/>
                <w:b w:val="0"/>
                <w:i w:val="0"/>
                <w:color w:val="10233F"/>
                <w:sz w:val="15"/>
              </w:rPr>
              <w:t>Association</w:t>
            </w:r>
          </w:p>
        </w:tc>
        <w:tc>
          <w:tcPr>
            <w:tcW w:type="dxa" w:w="4649"/>
            <w:tcMar>
              <w:top w:w="40" w:type="dxa"/>
              <w:left w:w="70" w:type="dxa"/>
              <w:bottom w:w="40" w:type="dxa"/>
              <w:right w:w="70" w:type="dxa"/>
            </w:tcMar>
          </w:tcPr>
          <w:p>
            <w:pPr>
              <w:spacing w:before="0" w:after="0" w:line="174" w:lineRule="exact"/>
              <w:jc w:val="center"/>
            </w:pPr>
            <w:r>
              <w:rPr>
                <w:rFonts w:ascii="Calibri" w:hAnsi="Calibri"/>
                <w:b w:val="0"/>
                <w:i w:val="0"/>
                <w:color w:val="10233F"/>
                <w:sz w:val="15"/>
              </w:rPr>
              <w:t>« La fonctionnalité des CAC est associée à l'exposition des ménages : +2,9 points par 10 points de fonctionnalité. »</w:t>
            </w:r>
          </w:p>
        </w:tc>
        <w:tc>
          <w:tcPr>
            <w:tcW w:type="dxa" w:w="3515"/>
            <w:tcMar>
              <w:top w:w="40" w:type="dxa"/>
              <w:left w:w="70" w:type="dxa"/>
              <w:bottom w:w="40" w:type="dxa"/>
              <w:right w:w="70" w:type="dxa"/>
            </w:tcMar>
          </w:tcPr>
          <w:p>
            <w:pPr>
              <w:spacing w:before="0" w:after="0" w:line="174" w:lineRule="exact"/>
              <w:jc w:val="center"/>
            </w:pPr>
            <w:r>
              <w:rPr>
                <w:rFonts w:ascii="Calibri" w:hAnsi="Calibri"/>
                <w:b w:val="0"/>
                <w:i w:val="0"/>
                <w:color w:val="10233F"/>
                <w:sz w:val="15"/>
              </w:rPr>
              <w:t>« Des CAC fonctionnels améliorent l'exposition des ménages. »</w:t>
            </w:r>
          </w:p>
        </w:tc>
      </w:tr>
      <w:tr>
        <w:trPr>
          <w:cantSplit/>
        </w:trPr>
        <w:tc>
          <w:tcPr>
            <w:tcW w:type="dxa" w:w="1474"/>
            <w:tcMar>
              <w:top w:w="40" w:type="dxa"/>
              <w:left w:w="70" w:type="dxa"/>
              <w:bottom w:w="40" w:type="dxa"/>
              <w:right w:w="70" w:type="dxa"/>
            </w:tcMar>
          </w:tcPr>
          <w:p>
            <w:pPr>
              <w:spacing w:before="0" w:after="0" w:line="174" w:lineRule="exact"/>
              <w:jc w:val="left"/>
            </w:pPr>
            <w:r>
              <w:rPr>
                <w:rFonts w:ascii="Calibri" w:hAnsi="Calibri"/>
                <w:b w:val="0"/>
                <w:i w:val="0"/>
                <w:color w:val="10233F"/>
                <w:sz w:val="15"/>
              </w:rPr>
              <w:t>Conformité</w:t>
            </w:r>
          </w:p>
        </w:tc>
        <w:tc>
          <w:tcPr>
            <w:tcW w:type="dxa" w:w="4649"/>
            <w:tcMar>
              <w:top w:w="40" w:type="dxa"/>
              <w:left w:w="70" w:type="dxa"/>
              <w:bottom w:w="40" w:type="dxa"/>
              <w:right w:w="70" w:type="dxa"/>
            </w:tcMar>
          </w:tcPr>
          <w:p>
            <w:pPr>
              <w:spacing w:before="0" w:after="0" w:line="174" w:lineRule="exact"/>
              <w:jc w:val="center"/>
            </w:pPr>
            <w:r>
              <w:rPr>
                <w:rFonts w:ascii="Calibri" w:hAnsi="Calibri"/>
                <w:b w:val="0"/>
                <w:i w:val="0"/>
                <w:color w:val="10233F"/>
                <w:sz w:val="15"/>
              </w:rPr>
              <w:t>« Un agent sur deux respecte la moitié des normes qui le concernent. »</w:t>
            </w:r>
          </w:p>
        </w:tc>
        <w:tc>
          <w:tcPr>
            <w:tcW w:type="dxa" w:w="3515"/>
            <w:tcMar>
              <w:top w:w="40" w:type="dxa"/>
              <w:left w:w="70" w:type="dxa"/>
              <w:bottom w:w="40" w:type="dxa"/>
              <w:right w:w="70" w:type="dxa"/>
            </w:tcMar>
          </w:tcPr>
          <w:p>
            <w:pPr>
              <w:spacing w:before="0" w:after="0" w:line="174" w:lineRule="exact"/>
              <w:jc w:val="center"/>
            </w:pPr>
            <w:r>
              <w:rPr>
                <w:rFonts w:ascii="Calibri" w:hAnsi="Calibri"/>
                <w:b w:val="0"/>
                <w:i w:val="0"/>
                <w:color w:val="10233F"/>
                <w:sz w:val="15"/>
              </w:rPr>
              <w:t>« La qualité des agents est insuffisante. »</w:t>
            </w:r>
          </w:p>
        </w:tc>
      </w:tr>
      <w:tr>
        <w:trPr>
          <w:cantSplit/>
        </w:trPr>
        <w:tc>
          <w:tcPr>
            <w:tcW w:type="dxa" w:w="1474"/>
            <w:tcMar>
              <w:top w:w="40" w:type="dxa"/>
              <w:left w:w="70" w:type="dxa"/>
              <w:bottom w:w="40" w:type="dxa"/>
              <w:right w:w="70" w:type="dxa"/>
            </w:tcMar>
          </w:tcPr>
          <w:p>
            <w:pPr>
              <w:spacing w:before="0" w:after="0" w:line="174" w:lineRule="exact"/>
              <w:jc w:val="left"/>
            </w:pPr>
            <w:r>
              <w:rPr>
                <w:rFonts w:ascii="Calibri" w:hAnsi="Calibri"/>
                <w:b w:val="0"/>
                <w:i w:val="0"/>
                <w:color w:val="10233F"/>
                <w:sz w:val="15"/>
              </w:rPr>
              <w:t>Prospective</w:t>
            </w:r>
          </w:p>
        </w:tc>
        <w:tc>
          <w:tcPr>
            <w:tcW w:type="dxa" w:w="4649"/>
            <w:tcMar>
              <w:top w:w="40" w:type="dxa"/>
              <w:left w:w="70" w:type="dxa"/>
              <w:bottom w:w="40" w:type="dxa"/>
              <w:right w:w="70" w:type="dxa"/>
            </w:tcMar>
          </w:tcPr>
          <w:p>
            <w:pPr>
              <w:spacing w:before="0" w:after="0" w:line="174" w:lineRule="exact"/>
              <w:jc w:val="center"/>
            </w:pPr>
            <w:r>
              <w:rPr>
                <w:rFonts w:ascii="Calibri" w:hAnsi="Calibri"/>
                <w:b w:val="0"/>
                <w:i w:val="0"/>
                <w:color w:val="10233F"/>
                <w:sz w:val="15"/>
              </w:rPr>
              <w:t>« Un devis à soixante zones par bras permettrait de détecter un effet de 5 points. »</w:t>
            </w:r>
          </w:p>
        </w:tc>
        <w:tc>
          <w:tcPr>
            <w:tcW w:type="dxa" w:w="3515"/>
            <w:tcMar>
              <w:top w:w="40" w:type="dxa"/>
              <w:left w:w="70" w:type="dxa"/>
              <w:bottom w:w="40" w:type="dxa"/>
              <w:right w:w="70" w:type="dxa"/>
            </w:tcMar>
          </w:tcPr>
          <w:p>
            <w:pPr>
              <w:spacing w:before="0" w:after="0" w:line="174" w:lineRule="exact"/>
              <w:jc w:val="center"/>
            </w:pPr>
            <w:r>
              <w:rPr>
                <w:rFonts w:ascii="Calibri" w:hAnsi="Calibri"/>
                <w:b w:val="0"/>
                <w:i w:val="0"/>
                <w:color w:val="10233F"/>
                <w:sz w:val="15"/>
              </w:rPr>
              <w:t>« Il suffit d'étendre l'appui pour obtenir des résultats. »</w:t>
            </w:r>
          </w:p>
        </w:tc>
      </w:tr>
    </w:tbl>
    <w:p>
      <w:pPr>
        <w:spacing w:before="20" w:after="180" w:line="186" w:lineRule="exact"/>
        <w:jc w:val="both"/>
      </w:pPr>
      <w:r>
        <w:rPr>
          <w:rFonts w:ascii="Calibri" w:hAnsi="Calibri"/>
          <w:b w:val="0"/>
          <w:i w:val="0"/>
          <w:color w:val="6B7280"/>
          <w:sz w:val="14"/>
        </w:rPr>
        <w:t>Ces formulations sont reprises dans la note de communication qui accompagne le rapport.</w:t>
      </w:r>
    </w:p>
    <w:p>
      <w:pPr>
        <w:pStyle w:val="Heading2"/>
        <w:keepNext/>
        <w:spacing w:before="260" w:after="100"/>
      </w:pPr>
      <w:r>
        <w:rPr>
          <w:rFonts w:ascii="Calibri" w:hAnsi="Calibri"/>
          <w:b/>
          <w:i w:val="0"/>
          <w:color w:val="0B1F3A"/>
          <w:sz w:val="26"/>
        </w:rPr>
        <w:t>13.3 Les douze recommandations</w:t>
      </w:r>
    </w:p>
    <w:p>
      <w:pPr>
        <w:spacing w:after="100" w:before="0" w:line="276" w:lineRule="exact"/>
        <w:jc w:val="both"/>
      </w:pPr>
      <w:r>
        <w:rPr>
          <w:rFonts w:ascii="Calibri" w:hAnsi="Calibri"/>
          <w:b w:val="0"/>
          <w:i w:val="0"/>
          <w:color w:val="10233F"/>
          <w:sz w:val="20"/>
        </w:rPr>
        <w:t>Les recommandations sont classées par destinataire et par horizon. Elles découlent directement des chiffres du rapport ; le délai indique l'échéance proposée à compter de la validation du rapport.</w:t>
      </w:r>
    </w:p>
    <w:p>
      <w:pPr>
        <w:keepNext/>
        <w:spacing w:before="120" w:after="40"/>
      </w:pPr>
      <w:r>
        <w:rPr>
          <w:rFonts w:ascii="Calibri" w:hAnsi="Calibri"/>
          <w:b/>
          <w:i w:val="0"/>
          <w:color w:val="0B1F3A"/>
          <w:sz w:val="17"/>
        </w:rPr>
        <w:t>Tableau 48. Recommandations, responsables et délais</w:t>
      </w:r>
    </w:p>
    <w:tbl>
      <w:tblPr>
        <w:tblW w:type="auto" w:w="0"/>
        <w:jc w:val="center"/>
        <w:tblLayout w:type="fixed"/>
        <w:tblLook w:firstColumn="1" w:firstRow="1" w:lastColumn="0" w:lastRow="0" w:noHBand="0" w:noVBand="1" w:val="04A0"/>
        <w:tblBorders>
          <w:top w:val="single" w:sz="8" w:space="0" w:color="0B1F3A"/>
          <w:left w:val="none" w:sz="0" w:space="0" w:color="FFFFFF"/>
          <w:bottom w:val="single" w:sz="8" w:space="0" w:color="0B1F3A"/>
          <w:right w:val="none" w:sz="0" w:space="0" w:color="FFFFFF"/>
          <w:insideH w:val="single" w:sz="4" w:space="0" w:color="D9E1EC"/>
          <w:insideV w:val="single" w:sz="4" w:space="0" w:color="D9E1EC"/>
        </w:tblBorders>
      </w:tblPr>
      <w:tblGrid>
        <w:gridCol w:w="1928"/>
        <w:gridCol w:w="1928"/>
        <w:gridCol w:w="1928"/>
        <w:gridCol w:w="1928"/>
        <w:gridCol w:w="1928"/>
      </w:tblGrid>
      <w:tr>
        <w:trPr>
          <w:cantSplit/>
          <w:tblHeader w:val="true"/>
        </w:trPr>
        <w:tc>
          <w:tcPr>
            <w:tcW w:type="dxa" w:w="567"/>
            <w:shd w:val="clear" w:color="auto" w:fill="0B1F3A"/>
            <w:tcMar>
              <w:top w:w="40" w:type="dxa"/>
              <w:left w:w="70" w:type="dxa"/>
              <w:bottom w:w="40" w:type="dxa"/>
              <w:right w:w="70" w:type="dxa"/>
            </w:tcMar>
          </w:tcPr>
          <w:p>
            <w:pPr>
              <w:spacing w:before="0" w:after="0" w:line="164" w:lineRule="exact"/>
              <w:jc w:val="left"/>
            </w:pPr>
            <w:r>
              <w:rPr>
                <w:rFonts w:ascii="Calibri" w:hAnsi="Calibri"/>
                <w:b/>
                <w:i w:val="0"/>
                <w:color w:val="FFFFFF"/>
                <w:sz w:val="13"/>
              </w:rPr>
              <w:t>N°</w:t>
            </w:r>
          </w:p>
        </w:tc>
        <w:tc>
          <w:tcPr>
            <w:tcW w:type="dxa" w:w="3742"/>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Recommandation</w:t>
            </w:r>
          </w:p>
        </w:tc>
        <w:tc>
          <w:tcPr>
            <w:tcW w:type="dxa" w:w="2835"/>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Fondement chiffré</w:t>
            </w:r>
          </w:p>
        </w:tc>
        <w:tc>
          <w:tcPr>
            <w:tcW w:type="dxa" w:w="1587"/>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Responsable</w:t>
            </w:r>
          </w:p>
        </w:tc>
        <w:tc>
          <w:tcPr>
            <w:tcW w:type="dxa" w:w="907"/>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Délai</w:t>
            </w:r>
          </w:p>
        </w:tc>
      </w:tr>
      <w:tr>
        <w:trPr>
          <w:cantSplit/>
        </w:trPr>
        <w:tc>
          <w:tcPr>
            <w:tcW w:type="dxa" w:w="567"/>
            <w:tcMar>
              <w:top w:w="40" w:type="dxa"/>
              <w:left w:w="70" w:type="dxa"/>
              <w:bottom w:w="40" w:type="dxa"/>
              <w:right w:w="70" w:type="dxa"/>
            </w:tcMar>
          </w:tcPr>
          <w:p>
            <w:pPr>
              <w:spacing w:before="0" w:after="0" w:line="158" w:lineRule="exact"/>
              <w:jc w:val="left"/>
            </w:pPr>
            <w:r>
              <w:rPr>
                <w:rFonts w:ascii="Calibri" w:hAnsi="Calibri"/>
                <w:b w:val="0"/>
                <w:i w:val="0"/>
                <w:color w:val="10233F"/>
                <w:sz w:val="13"/>
              </w:rPr>
              <w:t>R1</w:t>
            </w:r>
          </w:p>
        </w:tc>
        <w:tc>
          <w:tcPr>
            <w:tcW w:type="dxa" w:w="3742"/>
            <w:tcMar>
              <w:top w:w="40" w:type="dxa"/>
              <w:left w:w="70" w:type="dxa"/>
              <w:bottom w:w="40" w:type="dxa"/>
              <w:right w:w="70" w:type="dxa"/>
            </w:tcMar>
          </w:tcPr>
          <w:p>
            <w:pPr>
              <w:spacing w:before="0" w:after="0" w:line="158" w:lineRule="exact"/>
              <w:jc w:val="center"/>
            </w:pPr>
            <w:r>
              <w:rPr>
                <w:rFonts w:ascii="Calibri" w:hAnsi="Calibri"/>
                <w:b w:val="0"/>
                <w:i w:val="0"/>
                <w:color w:val="10233F"/>
                <w:sz w:val="13"/>
              </w:rPr>
              <w:t>Redimensionner le devis de la phase 3 : 60 zones par bras pour un effet de 5 points, ou devis apparié au niveau de l'aire</w:t>
            </w:r>
          </w:p>
        </w:tc>
        <w:tc>
          <w:tcPr>
            <w:tcW w:type="dxa" w:w="2835"/>
            <w:tcMar>
              <w:top w:w="40" w:type="dxa"/>
              <w:left w:w="70" w:type="dxa"/>
              <w:bottom w:w="40" w:type="dxa"/>
              <w:right w:w="70" w:type="dxa"/>
            </w:tcMar>
          </w:tcPr>
          <w:p>
            <w:pPr>
              <w:spacing w:before="0" w:after="0" w:line="158" w:lineRule="exact"/>
              <w:jc w:val="center"/>
            </w:pPr>
            <w:r>
              <w:rPr>
                <w:rFonts w:ascii="Calibri" w:hAnsi="Calibri"/>
                <w:b w:val="0"/>
                <w:i w:val="0"/>
                <w:color w:val="10233F"/>
                <w:sz w:val="13"/>
              </w:rPr>
              <w:t>EMD de 8,8 à 13,3 points ; ICC d'aire de 0,29 à 0,57</w:t>
            </w:r>
          </w:p>
        </w:tc>
        <w:tc>
          <w:tcPr>
            <w:tcW w:type="dxa" w:w="1587"/>
            <w:tcMar>
              <w:top w:w="40" w:type="dxa"/>
              <w:left w:w="70" w:type="dxa"/>
              <w:bottom w:w="40" w:type="dxa"/>
              <w:right w:w="70" w:type="dxa"/>
            </w:tcMar>
          </w:tcPr>
          <w:p>
            <w:pPr>
              <w:spacing w:before="0" w:after="0" w:line="158" w:lineRule="exact"/>
              <w:jc w:val="center"/>
            </w:pPr>
            <w:r>
              <w:rPr>
                <w:rFonts w:ascii="Calibri" w:hAnsi="Calibri"/>
                <w:b w:val="0"/>
                <w:i w:val="0"/>
                <w:color w:val="10233F"/>
                <w:sz w:val="13"/>
              </w:rPr>
              <w:t>Unité de suivi-évaluation</w:t>
            </w:r>
          </w:p>
        </w:tc>
        <w:tc>
          <w:tcPr>
            <w:tcW w:type="dxa" w:w="907"/>
            <w:tcMar>
              <w:top w:w="40" w:type="dxa"/>
              <w:left w:w="70" w:type="dxa"/>
              <w:bottom w:w="40" w:type="dxa"/>
              <w:right w:w="70" w:type="dxa"/>
            </w:tcMar>
          </w:tcPr>
          <w:p>
            <w:pPr>
              <w:spacing w:before="0" w:after="0" w:line="158" w:lineRule="exact"/>
              <w:jc w:val="center"/>
            </w:pPr>
            <w:r>
              <w:rPr>
                <w:rFonts w:ascii="Calibri" w:hAnsi="Calibri"/>
                <w:b w:val="0"/>
                <w:i w:val="0"/>
                <w:color w:val="10233F"/>
                <w:sz w:val="13"/>
              </w:rPr>
              <w:t>30 j</w:t>
            </w:r>
          </w:p>
        </w:tc>
      </w:tr>
      <w:tr>
        <w:trPr>
          <w:cantSplit/>
        </w:trPr>
        <w:tc>
          <w:tcPr>
            <w:tcW w:type="dxa" w:w="567"/>
            <w:tcMar>
              <w:top w:w="40" w:type="dxa"/>
              <w:left w:w="70" w:type="dxa"/>
              <w:bottom w:w="40" w:type="dxa"/>
              <w:right w:w="70" w:type="dxa"/>
            </w:tcMar>
          </w:tcPr>
          <w:p>
            <w:pPr>
              <w:spacing w:before="0" w:after="0" w:line="158" w:lineRule="exact"/>
              <w:jc w:val="left"/>
            </w:pPr>
            <w:r>
              <w:rPr>
                <w:rFonts w:ascii="Calibri" w:hAnsi="Calibri"/>
                <w:b w:val="0"/>
                <w:i w:val="0"/>
                <w:color w:val="10233F"/>
                <w:sz w:val="13"/>
              </w:rPr>
              <w:t>R2</w:t>
            </w:r>
          </w:p>
        </w:tc>
        <w:tc>
          <w:tcPr>
            <w:tcW w:type="dxa" w:w="3742"/>
            <w:tcMar>
              <w:top w:w="40" w:type="dxa"/>
              <w:left w:w="70" w:type="dxa"/>
              <w:bottom w:w="40" w:type="dxa"/>
              <w:right w:w="70" w:type="dxa"/>
            </w:tcMar>
          </w:tcPr>
          <w:p>
            <w:pPr>
              <w:spacing w:before="0" w:after="0" w:line="158" w:lineRule="exact"/>
              <w:jc w:val="center"/>
            </w:pPr>
            <w:r>
              <w:rPr>
                <w:rFonts w:ascii="Calibri" w:hAnsi="Calibri"/>
                <w:b w:val="0"/>
                <w:i w:val="0"/>
                <w:color w:val="10233F"/>
                <w:sz w:val="13"/>
              </w:rPr>
              <w:t>Faire de la prime un engagement pluriannuel et prévisible</w:t>
            </w:r>
          </w:p>
        </w:tc>
        <w:tc>
          <w:tcPr>
            <w:tcW w:type="dxa" w:w="2835"/>
            <w:tcMar>
              <w:top w:w="40" w:type="dxa"/>
              <w:left w:w="70" w:type="dxa"/>
              <w:bottom w:w="40" w:type="dxa"/>
              <w:right w:w="70" w:type="dxa"/>
            </w:tcMar>
          </w:tcPr>
          <w:p>
            <w:pPr>
              <w:spacing w:before="0" w:after="0" w:line="158" w:lineRule="exact"/>
              <w:jc w:val="center"/>
            </w:pPr>
            <w:r>
              <w:rPr>
                <w:rFonts w:ascii="Calibri" w:hAnsi="Calibri"/>
                <w:b w:val="0"/>
                <w:i w:val="0"/>
                <w:color w:val="10233F"/>
                <w:sz w:val="13"/>
              </w:rPr>
              <w:t>prime associée aux visites : RT 1,84 [1,51 ; 2,24]</w:t>
            </w:r>
          </w:p>
        </w:tc>
        <w:tc>
          <w:tcPr>
            <w:tcW w:type="dxa" w:w="1587"/>
            <w:tcMar>
              <w:top w:w="40" w:type="dxa"/>
              <w:left w:w="70" w:type="dxa"/>
              <w:bottom w:w="40" w:type="dxa"/>
              <w:right w:w="70" w:type="dxa"/>
            </w:tcMar>
          </w:tcPr>
          <w:p>
            <w:pPr>
              <w:spacing w:before="0" w:after="0" w:line="158" w:lineRule="exact"/>
              <w:jc w:val="center"/>
            </w:pPr>
            <w:r>
              <w:rPr>
                <w:rFonts w:ascii="Calibri" w:hAnsi="Calibri"/>
                <w:b w:val="0"/>
                <w:i w:val="0"/>
                <w:color w:val="10233F"/>
                <w:sz w:val="13"/>
              </w:rPr>
              <w:t>Direction du projet, UNICEF</w:t>
            </w:r>
          </w:p>
        </w:tc>
        <w:tc>
          <w:tcPr>
            <w:tcW w:type="dxa" w:w="907"/>
            <w:tcMar>
              <w:top w:w="40" w:type="dxa"/>
              <w:left w:w="70" w:type="dxa"/>
              <w:bottom w:w="40" w:type="dxa"/>
              <w:right w:w="70" w:type="dxa"/>
            </w:tcMar>
          </w:tcPr>
          <w:p>
            <w:pPr>
              <w:spacing w:before="0" w:after="0" w:line="158" w:lineRule="exact"/>
              <w:jc w:val="center"/>
            </w:pPr>
            <w:r>
              <w:rPr>
                <w:rFonts w:ascii="Calibri" w:hAnsi="Calibri"/>
                <w:b w:val="0"/>
                <w:i w:val="0"/>
                <w:color w:val="10233F"/>
                <w:sz w:val="13"/>
              </w:rPr>
              <w:t>60 j</w:t>
            </w:r>
          </w:p>
        </w:tc>
      </w:tr>
      <w:tr>
        <w:trPr>
          <w:cantSplit/>
        </w:trPr>
        <w:tc>
          <w:tcPr>
            <w:tcW w:type="dxa" w:w="567"/>
            <w:tcMar>
              <w:top w:w="40" w:type="dxa"/>
              <w:left w:w="70" w:type="dxa"/>
              <w:bottom w:w="40" w:type="dxa"/>
              <w:right w:w="70" w:type="dxa"/>
            </w:tcMar>
          </w:tcPr>
          <w:p>
            <w:pPr>
              <w:spacing w:before="0" w:after="0" w:line="158" w:lineRule="exact"/>
              <w:jc w:val="left"/>
            </w:pPr>
            <w:r>
              <w:rPr>
                <w:rFonts w:ascii="Calibri" w:hAnsi="Calibri"/>
                <w:b w:val="0"/>
                <w:i w:val="0"/>
                <w:color w:val="10233F"/>
                <w:sz w:val="13"/>
              </w:rPr>
              <w:t>R3</w:t>
            </w:r>
          </w:p>
        </w:tc>
        <w:tc>
          <w:tcPr>
            <w:tcW w:type="dxa" w:w="3742"/>
            <w:tcMar>
              <w:top w:w="40" w:type="dxa"/>
              <w:left w:w="70" w:type="dxa"/>
              <w:bottom w:w="40" w:type="dxa"/>
              <w:right w:w="70" w:type="dxa"/>
            </w:tcMar>
          </w:tcPr>
          <w:p>
            <w:pPr>
              <w:spacing w:before="0" w:after="0" w:line="158" w:lineRule="exact"/>
              <w:jc w:val="center"/>
            </w:pPr>
            <w:r>
              <w:rPr>
                <w:rFonts w:ascii="Calibri" w:hAnsi="Calibri"/>
                <w:b w:val="0"/>
                <w:i w:val="0"/>
                <w:color w:val="10233F"/>
                <w:sz w:val="13"/>
              </w:rPr>
              <w:t>Relever la prime des ASC au niveau de 30 USD dans les huit zones d'intervention</w:t>
            </w:r>
          </w:p>
        </w:tc>
        <w:tc>
          <w:tcPr>
            <w:tcW w:type="dxa" w:w="2835"/>
            <w:tcMar>
              <w:top w:w="40" w:type="dxa"/>
              <w:left w:w="70" w:type="dxa"/>
              <w:bottom w:w="40" w:type="dxa"/>
              <w:right w:w="70" w:type="dxa"/>
            </w:tcMar>
          </w:tcPr>
          <w:p>
            <w:pPr>
              <w:spacing w:before="0" w:after="0" w:line="158" w:lineRule="exact"/>
              <w:jc w:val="center"/>
            </w:pPr>
            <w:r>
              <w:rPr>
                <w:rFonts w:ascii="Calibri" w:hAnsi="Calibri"/>
                <w:b w:val="0"/>
                <w:i w:val="0"/>
                <w:color w:val="10233F"/>
                <w:sz w:val="13"/>
              </w:rPr>
              <w:t>73,7 % des ASC d'intervention perçoivent ≥ 30 USD contre 25,0 % en témoin</w:t>
            </w:r>
          </w:p>
        </w:tc>
        <w:tc>
          <w:tcPr>
            <w:tcW w:type="dxa" w:w="1587"/>
            <w:tcMar>
              <w:top w:w="40" w:type="dxa"/>
              <w:left w:w="70" w:type="dxa"/>
              <w:bottom w:w="40" w:type="dxa"/>
              <w:right w:w="70" w:type="dxa"/>
            </w:tcMar>
          </w:tcPr>
          <w:p>
            <w:pPr>
              <w:spacing w:before="0" w:after="0" w:line="158" w:lineRule="exact"/>
              <w:jc w:val="center"/>
            </w:pPr>
            <w:r>
              <w:rPr>
                <w:rFonts w:ascii="Calibri" w:hAnsi="Calibri"/>
                <w:b w:val="0"/>
                <w:i w:val="0"/>
                <w:color w:val="10233F"/>
                <w:sz w:val="13"/>
              </w:rPr>
              <w:t>Direction du projet</w:t>
            </w:r>
          </w:p>
        </w:tc>
        <w:tc>
          <w:tcPr>
            <w:tcW w:type="dxa" w:w="907"/>
            <w:tcMar>
              <w:top w:w="40" w:type="dxa"/>
              <w:left w:w="70" w:type="dxa"/>
              <w:bottom w:w="40" w:type="dxa"/>
              <w:right w:w="70" w:type="dxa"/>
            </w:tcMar>
          </w:tcPr>
          <w:p>
            <w:pPr>
              <w:spacing w:before="0" w:after="0" w:line="158" w:lineRule="exact"/>
              <w:jc w:val="center"/>
            </w:pPr>
            <w:r>
              <w:rPr>
                <w:rFonts w:ascii="Calibri" w:hAnsi="Calibri"/>
                <w:b w:val="0"/>
                <w:i w:val="0"/>
                <w:color w:val="10233F"/>
                <w:sz w:val="13"/>
              </w:rPr>
              <w:t>60 j</w:t>
            </w:r>
          </w:p>
        </w:tc>
      </w:tr>
      <w:tr>
        <w:trPr>
          <w:cantSplit/>
        </w:trPr>
        <w:tc>
          <w:tcPr>
            <w:tcW w:type="dxa" w:w="567"/>
            <w:tcMar>
              <w:top w:w="40" w:type="dxa"/>
              <w:left w:w="70" w:type="dxa"/>
              <w:bottom w:w="40" w:type="dxa"/>
              <w:right w:w="70" w:type="dxa"/>
            </w:tcMar>
          </w:tcPr>
          <w:p>
            <w:pPr>
              <w:spacing w:before="0" w:after="0" w:line="158" w:lineRule="exact"/>
              <w:jc w:val="left"/>
            </w:pPr>
            <w:r>
              <w:rPr>
                <w:rFonts w:ascii="Calibri" w:hAnsi="Calibri"/>
                <w:b w:val="0"/>
                <w:i w:val="0"/>
                <w:color w:val="10233F"/>
                <w:sz w:val="13"/>
              </w:rPr>
              <w:t>R4</w:t>
            </w:r>
          </w:p>
        </w:tc>
        <w:tc>
          <w:tcPr>
            <w:tcW w:type="dxa" w:w="3742"/>
            <w:tcMar>
              <w:top w:w="40" w:type="dxa"/>
              <w:left w:w="70" w:type="dxa"/>
              <w:bottom w:w="40" w:type="dxa"/>
              <w:right w:w="70" w:type="dxa"/>
            </w:tcMar>
          </w:tcPr>
          <w:p>
            <w:pPr>
              <w:spacing w:before="0" w:after="0" w:line="158" w:lineRule="exact"/>
              <w:jc w:val="center"/>
            </w:pPr>
            <w:r>
              <w:rPr>
                <w:rFonts w:ascii="Calibri" w:hAnsi="Calibri"/>
                <w:b w:val="0"/>
                <w:i w:val="0"/>
                <w:color w:val="10233F"/>
                <w:sz w:val="13"/>
              </w:rPr>
              <w:t>Ne pas conditionner l'appui aux indicateurs de volume</w:t>
            </w:r>
          </w:p>
        </w:tc>
        <w:tc>
          <w:tcPr>
            <w:tcW w:type="dxa" w:w="2835"/>
            <w:tcMar>
              <w:top w:w="40" w:type="dxa"/>
              <w:left w:w="70" w:type="dxa"/>
              <w:bottom w:w="40" w:type="dxa"/>
              <w:right w:w="70" w:type="dxa"/>
            </w:tcMar>
          </w:tcPr>
          <w:p>
            <w:pPr>
              <w:spacing w:before="0" w:after="0" w:line="158" w:lineRule="exact"/>
              <w:jc w:val="center"/>
            </w:pPr>
            <w:r>
              <w:rPr>
                <w:rFonts w:ascii="Calibri" w:hAnsi="Calibri"/>
                <w:b w:val="0"/>
                <w:i w:val="0"/>
                <w:color w:val="10233F"/>
                <w:sz w:val="13"/>
              </w:rPr>
              <w:t>P3 et P4 partaient plus haut en intervention (DS 0,38 et 0,27)</w:t>
            </w:r>
          </w:p>
        </w:tc>
        <w:tc>
          <w:tcPr>
            <w:tcW w:type="dxa" w:w="1587"/>
            <w:tcMar>
              <w:top w:w="40" w:type="dxa"/>
              <w:left w:w="70" w:type="dxa"/>
              <w:bottom w:w="40" w:type="dxa"/>
              <w:right w:w="70" w:type="dxa"/>
            </w:tcMar>
          </w:tcPr>
          <w:p>
            <w:pPr>
              <w:spacing w:before="0" w:after="0" w:line="158" w:lineRule="exact"/>
              <w:jc w:val="center"/>
            </w:pPr>
            <w:r>
              <w:rPr>
                <w:rFonts w:ascii="Calibri" w:hAnsi="Calibri"/>
                <w:b w:val="0"/>
                <w:i w:val="0"/>
                <w:color w:val="10233F"/>
                <w:sz w:val="13"/>
              </w:rPr>
              <w:t>Bailleur, coordination PSN</w:t>
            </w:r>
          </w:p>
        </w:tc>
        <w:tc>
          <w:tcPr>
            <w:tcW w:type="dxa" w:w="907"/>
            <w:tcMar>
              <w:top w:w="40" w:type="dxa"/>
              <w:left w:w="70" w:type="dxa"/>
              <w:bottom w:w="40" w:type="dxa"/>
              <w:right w:w="70" w:type="dxa"/>
            </w:tcMar>
          </w:tcPr>
          <w:p>
            <w:pPr>
              <w:spacing w:before="0" w:after="0" w:line="158" w:lineRule="exact"/>
              <w:jc w:val="center"/>
            </w:pPr>
            <w:r>
              <w:rPr>
                <w:rFonts w:ascii="Calibri" w:hAnsi="Calibri"/>
                <w:b w:val="0"/>
                <w:i w:val="0"/>
                <w:color w:val="10233F"/>
                <w:sz w:val="13"/>
              </w:rPr>
              <w:t>90 j</w:t>
            </w:r>
          </w:p>
        </w:tc>
      </w:tr>
      <w:tr>
        <w:trPr>
          <w:cantSplit/>
        </w:trPr>
        <w:tc>
          <w:tcPr>
            <w:tcW w:type="dxa" w:w="567"/>
            <w:tcMar>
              <w:top w:w="40" w:type="dxa"/>
              <w:left w:w="70" w:type="dxa"/>
              <w:bottom w:w="40" w:type="dxa"/>
              <w:right w:w="70" w:type="dxa"/>
            </w:tcMar>
          </w:tcPr>
          <w:p>
            <w:pPr>
              <w:spacing w:before="0" w:after="0" w:line="158" w:lineRule="exact"/>
              <w:jc w:val="left"/>
            </w:pPr>
            <w:r>
              <w:rPr>
                <w:rFonts w:ascii="Calibri" w:hAnsi="Calibri"/>
                <w:b w:val="0"/>
                <w:i w:val="0"/>
                <w:color w:val="10233F"/>
                <w:sz w:val="13"/>
              </w:rPr>
              <w:t>R5</w:t>
            </w:r>
          </w:p>
        </w:tc>
        <w:tc>
          <w:tcPr>
            <w:tcW w:type="dxa" w:w="3742"/>
            <w:tcMar>
              <w:top w:w="40" w:type="dxa"/>
              <w:left w:w="70" w:type="dxa"/>
              <w:bottom w:w="40" w:type="dxa"/>
              <w:right w:w="70" w:type="dxa"/>
            </w:tcMar>
          </w:tcPr>
          <w:p>
            <w:pPr>
              <w:spacing w:before="0" w:after="0" w:line="158" w:lineRule="exact"/>
              <w:jc w:val="center"/>
            </w:pPr>
            <w:r>
              <w:rPr>
                <w:rFonts w:ascii="Calibri" w:hAnsi="Calibri"/>
                <w:b w:val="0"/>
                <w:i w:val="0"/>
                <w:color w:val="10233F"/>
                <w:sz w:val="13"/>
              </w:rPr>
              <w:t>Séparer conformité et activité dans le tableau de bord national</w:t>
            </w:r>
          </w:p>
        </w:tc>
        <w:tc>
          <w:tcPr>
            <w:tcW w:type="dxa" w:w="2835"/>
            <w:tcMar>
              <w:top w:w="40" w:type="dxa"/>
              <w:left w:w="70" w:type="dxa"/>
              <w:bottom w:w="40" w:type="dxa"/>
              <w:right w:w="70" w:type="dxa"/>
            </w:tcMar>
          </w:tcPr>
          <w:p>
            <w:pPr>
              <w:spacing w:before="0" w:after="0" w:line="158" w:lineRule="exact"/>
              <w:jc w:val="center"/>
            </w:pPr>
            <w:r>
              <w:rPr>
                <w:rFonts w:ascii="Calibri" w:hAnsi="Calibri"/>
                <w:b w:val="0"/>
                <w:i w:val="0"/>
                <w:color w:val="10233F"/>
                <w:sz w:val="13"/>
              </w:rPr>
              <w:t>indice de conformité sans effet sur les extrants : RT 1,00 [0,95 ; 1,06]</w:t>
            </w:r>
          </w:p>
        </w:tc>
        <w:tc>
          <w:tcPr>
            <w:tcW w:type="dxa" w:w="1587"/>
            <w:tcMar>
              <w:top w:w="40" w:type="dxa"/>
              <w:left w:w="70" w:type="dxa"/>
              <w:bottom w:w="40" w:type="dxa"/>
              <w:right w:w="70" w:type="dxa"/>
            </w:tcMar>
          </w:tcPr>
          <w:p>
            <w:pPr>
              <w:spacing w:before="0" w:after="0" w:line="158" w:lineRule="exact"/>
              <w:jc w:val="center"/>
            </w:pPr>
            <w:r>
              <w:rPr>
                <w:rFonts w:ascii="Calibri" w:hAnsi="Calibri"/>
                <w:b w:val="0"/>
                <w:i w:val="0"/>
                <w:color w:val="10233F"/>
                <w:sz w:val="13"/>
              </w:rPr>
              <w:t>Ministère de la Santé</w:t>
            </w:r>
          </w:p>
        </w:tc>
        <w:tc>
          <w:tcPr>
            <w:tcW w:type="dxa" w:w="907"/>
            <w:tcMar>
              <w:top w:w="40" w:type="dxa"/>
              <w:left w:w="70" w:type="dxa"/>
              <w:bottom w:w="40" w:type="dxa"/>
              <w:right w:w="70" w:type="dxa"/>
            </w:tcMar>
          </w:tcPr>
          <w:p>
            <w:pPr>
              <w:spacing w:before="0" w:after="0" w:line="158" w:lineRule="exact"/>
              <w:jc w:val="center"/>
            </w:pPr>
            <w:r>
              <w:rPr>
                <w:rFonts w:ascii="Calibri" w:hAnsi="Calibri"/>
                <w:b w:val="0"/>
                <w:i w:val="0"/>
                <w:color w:val="10233F"/>
                <w:sz w:val="13"/>
              </w:rPr>
              <w:t>120 j</w:t>
            </w:r>
          </w:p>
        </w:tc>
      </w:tr>
      <w:tr>
        <w:trPr>
          <w:cantSplit/>
        </w:trPr>
        <w:tc>
          <w:tcPr>
            <w:tcW w:type="dxa" w:w="567"/>
            <w:tcMar>
              <w:top w:w="40" w:type="dxa"/>
              <w:left w:w="70" w:type="dxa"/>
              <w:bottom w:w="40" w:type="dxa"/>
              <w:right w:w="70" w:type="dxa"/>
            </w:tcMar>
          </w:tcPr>
          <w:p>
            <w:pPr>
              <w:spacing w:before="0" w:after="0" w:line="158" w:lineRule="exact"/>
              <w:jc w:val="left"/>
            </w:pPr>
            <w:r>
              <w:rPr>
                <w:rFonts w:ascii="Calibri" w:hAnsi="Calibri"/>
                <w:b w:val="0"/>
                <w:i w:val="0"/>
                <w:color w:val="10233F"/>
                <w:sz w:val="13"/>
              </w:rPr>
              <w:t>R6</w:t>
            </w:r>
          </w:p>
        </w:tc>
        <w:tc>
          <w:tcPr>
            <w:tcW w:type="dxa" w:w="3742"/>
            <w:tcMar>
              <w:top w:w="40" w:type="dxa"/>
              <w:left w:w="70" w:type="dxa"/>
              <w:bottom w:w="40" w:type="dxa"/>
              <w:right w:w="70" w:type="dxa"/>
            </w:tcMar>
          </w:tcPr>
          <w:p>
            <w:pPr>
              <w:spacing w:before="0" w:after="0" w:line="158" w:lineRule="exact"/>
              <w:jc w:val="center"/>
            </w:pPr>
            <w:r>
              <w:rPr>
                <w:rFonts w:ascii="Calibri" w:hAnsi="Calibri"/>
                <w:b w:val="0"/>
                <w:i w:val="0"/>
                <w:color w:val="10233F"/>
                <w:sz w:val="13"/>
              </w:rPr>
              <w:t>Instituer un contrôle documentaire de la vaccination</w:t>
            </w:r>
          </w:p>
        </w:tc>
        <w:tc>
          <w:tcPr>
            <w:tcW w:type="dxa" w:w="2835"/>
            <w:tcMar>
              <w:top w:w="40" w:type="dxa"/>
              <w:left w:w="70" w:type="dxa"/>
              <w:bottom w:w="40" w:type="dxa"/>
              <w:right w:w="70" w:type="dxa"/>
            </w:tcMar>
          </w:tcPr>
          <w:p>
            <w:pPr>
              <w:spacing w:before="0" w:after="0" w:line="158" w:lineRule="exact"/>
              <w:jc w:val="center"/>
            </w:pPr>
            <w:r>
              <w:rPr>
                <w:rFonts w:ascii="Calibri" w:hAnsi="Calibri"/>
                <w:b w:val="0"/>
                <w:i w:val="0"/>
                <w:color w:val="10233F"/>
                <w:sz w:val="13"/>
              </w:rPr>
              <w:t>écart déclaré − vu de 26,2 à 54,7 points selon la province</w:t>
            </w:r>
          </w:p>
        </w:tc>
        <w:tc>
          <w:tcPr>
            <w:tcW w:type="dxa" w:w="1587"/>
            <w:tcMar>
              <w:top w:w="40" w:type="dxa"/>
              <w:left w:w="70" w:type="dxa"/>
              <w:bottom w:w="40" w:type="dxa"/>
              <w:right w:w="70" w:type="dxa"/>
            </w:tcMar>
          </w:tcPr>
          <w:p>
            <w:pPr>
              <w:spacing w:before="0" w:after="0" w:line="158" w:lineRule="exact"/>
              <w:jc w:val="center"/>
            </w:pPr>
            <w:r>
              <w:rPr>
                <w:rFonts w:ascii="Calibri" w:hAnsi="Calibri"/>
                <w:b w:val="0"/>
                <w:i w:val="0"/>
                <w:color w:val="10233F"/>
                <w:sz w:val="13"/>
              </w:rPr>
              <w:t>Programme élargi de vaccination</w:t>
            </w:r>
          </w:p>
        </w:tc>
        <w:tc>
          <w:tcPr>
            <w:tcW w:type="dxa" w:w="907"/>
            <w:tcMar>
              <w:top w:w="40" w:type="dxa"/>
              <w:left w:w="70" w:type="dxa"/>
              <w:bottom w:w="40" w:type="dxa"/>
              <w:right w:w="70" w:type="dxa"/>
            </w:tcMar>
          </w:tcPr>
          <w:p>
            <w:pPr>
              <w:spacing w:before="0" w:after="0" w:line="158" w:lineRule="exact"/>
              <w:jc w:val="center"/>
            </w:pPr>
            <w:r>
              <w:rPr>
                <w:rFonts w:ascii="Calibri" w:hAnsi="Calibri"/>
                <w:b w:val="0"/>
                <w:i w:val="0"/>
                <w:color w:val="10233F"/>
                <w:sz w:val="13"/>
              </w:rPr>
              <w:t>120 j</w:t>
            </w:r>
          </w:p>
        </w:tc>
      </w:tr>
      <w:tr>
        <w:trPr>
          <w:cantSplit/>
        </w:trPr>
        <w:tc>
          <w:tcPr>
            <w:tcW w:type="dxa" w:w="567"/>
            <w:tcMar>
              <w:top w:w="40" w:type="dxa"/>
              <w:left w:w="70" w:type="dxa"/>
              <w:bottom w:w="40" w:type="dxa"/>
              <w:right w:w="70" w:type="dxa"/>
            </w:tcMar>
          </w:tcPr>
          <w:p>
            <w:pPr>
              <w:spacing w:before="0" w:after="0" w:line="158" w:lineRule="exact"/>
              <w:jc w:val="left"/>
            </w:pPr>
            <w:r>
              <w:rPr>
                <w:rFonts w:ascii="Calibri" w:hAnsi="Calibri"/>
                <w:b w:val="0"/>
                <w:i w:val="0"/>
                <w:color w:val="10233F"/>
                <w:sz w:val="13"/>
              </w:rPr>
              <w:t>R7</w:t>
            </w:r>
          </w:p>
        </w:tc>
        <w:tc>
          <w:tcPr>
            <w:tcW w:type="dxa" w:w="3742"/>
            <w:tcMar>
              <w:top w:w="40" w:type="dxa"/>
              <w:left w:w="70" w:type="dxa"/>
              <w:bottom w:w="40" w:type="dxa"/>
              <w:right w:w="70" w:type="dxa"/>
            </w:tcMar>
          </w:tcPr>
          <w:p>
            <w:pPr>
              <w:spacing w:before="0" w:after="0" w:line="158" w:lineRule="exact"/>
              <w:jc w:val="center"/>
            </w:pPr>
            <w:r>
              <w:rPr>
                <w:rFonts w:ascii="Calibri" w:hAnsi="Calibri"/>
                <w:b w:val="0"/>
                <w:i w:val="0"/>
                <w:color w:val="10233F"/>
                <w:sz w:val="13"/>
              </w:rPr>
              <w:t>Cibler les ménages éloignés pour la vaccination Mpox</w:t>
            </w:r>
          </w:p>
        </w:tc>
        <w:tc>
          <w:tcPr>
            <w:tcW w:type="dxa" w:w="2835"/>
            <w:tcMar>
              <w:top w:w="40" w:type="dxa"/>
              <w:left w:w="70" w:type="dxa"/>
              <w:bottom w:w="40" w:type="dxa"/>
              <w:right w:w="70" w:type="dxa"/>
            </w:tcMar>
          </w:tcPr>
          <w:p>
            <w:pPr>
              <w:spacing w:before="0" w:after="0" w:line="158" w:lineRule="exact"/>
              <w:jc w:val="center"/>
            </w:pPr>
            <w:r>
              <w:rPr>
                <w:rFonts w:ascii="Calibri" w:hAnsi="Calibri"/>
                <w:b w:val="0"/>
                <w:i w:val="0"/>
                <w:color w:val="10233F"/>
                <w:sz w:val="13"/>
              </w:rPr>
              <w:t>acceptabilité 0,72 [0,62 ; 0,83] entre 30 et 60 min de marche</w:t>
            </w:r>
          </w:p>
        </w:tc>
        <w:tc>
          <w:tcPr>
            <w:tcW w:type="dxa" w:w="1587"/>
            <w:tcMar>
              <w:top w:w="40" w:type="dxa"/>
              <w:left w:w="70" w:type="dxa"/>
              <w:bottom w:w="40" w:type="dxa"/>
              <w:right w:w="70" w:type="dxa"/>
            </w:tcMar>
          </w:tcPr>
          <w:p>
            <w:pPr>
              <w:spacing w:before="0" w:after="0" w:line="158" w:lineRule="exact"/>
              <w:jc w:val="center"/>
            </w:pPr>
            <w:r>
              <w:rPr>
                <w:rFonts w:ascii="Calibri" w:hAnsi="Calibri"/>
                <w:b w:val="0"/>
                <w:i w:val="0"/>
                <w:color w:val="10233F"/>
                <w:sz w:val="13"/>
              </w:rPr>
              <w:t>Programme Mpox</w:t>
            </w:r>
          </w:p>
        </w:tc>
        <w:tc>
          <w:tcPr>
            <w:tcW w:type="dxa" w:w="907"/>
            <w:tcMar>
              <w:top w:w="40" w:type="dxa"/>
              <w:left w:w="70" w:type="dxa"/>
              <w:bottom w:w="40" w:type="dxa"/>
              <w:right w:w="70" w:type="dxa"/>
            </w:tcMar>
          </w:tcPr>
          <w:p>
            <w:pPr>
              <w:spacing w:before="0" w:after="0" w:line="158" w:lineRule="exact"/>
              <w:jc w:val="center"/>
            </w:pPr>
            <w:r>
              <w:rPr>
                <w:rFonts w:ascii="Calibri" w:hAnsi="Calibri"/>
                <w:b w:val="0"/>
                <w:i w:val="0"/>
                <w:color w:val="10233F"/>
                <w:sz w:val="13"/>
              </w:rPr>
              <w:t>90 j</w:t>
            </w:r>
          </w:p>
        </w:tc>
      </w:tr>
      <w:tr>
        <w:trPr>
          <w:cantSplit/>
        </w:trPr>
        <w:tc>
          <w:tcPr>
            <w:tcW w:type="dxa" w:w="567"/>
            <w:tcMar>
              <w:top w:w="40" w:type="dxa"/>
              <w:left w:w="70" w:type="dxa"/>
              <w:bottom w:w="40" w:type="dxa"/>
              <w:right w:w="70" w:type="dxa"/>
            </w:tcMar>
          </w:tcPr>
          <w:p>
            <w:pPr>
              <w:spacing w:before="0" w:after="0" w:line="158" w:lineRule="exact"/>
              <w:jc w:val="left"/>
            </w:pPr>
            <w:r>
              <w:rPr>
                <w:rFonts w:ascii="Calibri" w:hAnsi="Calibri"/>
                <w:b w:val="0"/>
                <w:i w:val="0"/>
                <w:color w:val="10233F"/>
                <w:sz w:val="13"/>
              </w:rPr>
              <w:t>R8</w:t>
            </w:r>
          </w:p>
        </w:tc>
        <w:tc>
          <w:tcPr>
            <w:tcW w:type="dxa" w:w="3742"/>
            <w:tcMar>
              <w:top w:w="40" w:type="dxa"/>
              <w:left w:w="70" w:type="dxa"/>
              <w:bottom w:w="40" w:type="dxa"/>
              <w:right w:w="70" w:type="dxa"/>
            </w:tcMar>
          </w:tcPr>
          <w:p>
            <w:pPr>
              <w:spacing w:before="0" w:after="0" w:line="158" w:lineRule="exact"/>
              <w:jc w:val="center"/>
            </w:pPr>
            <w:r>
              <w:rPr>
                <w:rFonts w:ascii="Calibri" w:hAnsi="Calibri"/>
                <w:b w:val="0"/>
                <w:i w:val="0"/>
                <w:color w:val="10233F"/>
                <w:sz w:val="13"/>
              </w:rPr>
              <w:t>Renforcer le maintien dans le parcours postnatal</w:t>
            </w:r>
          </w:p>
        </w:tc>
        <w:tc>
          <w:tcPr>
            <w:tcW w:type="dxa" w:w="2835"/>
            <w:tcMar>
              <w:top w:w="40" w:type="dxa"/>
              <w:left w:w="70" w:type="dxa"/>
              <w:bottom w:w="40" w:type="dxa"/>
              <w:right w:w="70" w:type="dxa"/>
            </w:tcMar>
          </w:tcPr>
          <w:p>
            <w:pPr>
              <w:spacing w:before="0" w:after="0" w:line="158" w:lineRule="exact"/>
              <w:jc w:val="center"/>
            </w:pPr>
            <w:r>
              <w:rPr>
                <w:rFonts w:ascii="Calibri" w:hAnsi="Calibri"/>
                <w:b w:val="0"/>
                <w:i w:val="0"/>
                <w:color w:val="10233F"/>
                <w:sz w:val="13"/>
              </w:rPr>
              <w:t>35 % de retour postnatal après accouchement en structure</w:t>
            </w:r>
          </w:p>
        </w:tc>
        <w:tc>
          <w:tcPr>
            <w:tcW w:type="dxa" w:w="1587"/>
            <w:tcMar>
              <w:top w:w="40" w:type="dxa"/>
              <w:left w:w="70" w:type="dxa"/>
              <w:bottom w:w="40" w:type="dxa"/>
              <w:right w:w="70" w:type="dxa"/>
            </w:tcMar>
          </w:tcPr>
          <w:p>
            <w:pPr>
              <w:spacing w:before="0" w:after="0" w:line="158" w:lineRule="exact"/>
              <w:jc w:val="center"/>
            </w:pPr>
            <w:r>
              <w:rPr>
                <w:rFonts w:ascii="Calibri" w:hAnsi="Calibri"/>
                <w:b w:val="0"/>
                <w:i w:val="0"/>
                <w:color w:val="10233F"/>
                <w:sz w:val="13"/>
              </w:rPr>
              <w:t>Santé maternelle, zones de santé</w:t>
            </w:r>
          </w:p>
        </w:tc>
        <w:tc>
          <w:tcPr>
            <w:tcW w:type="dxa" w:w="907"/>
            <w:tcMar>
              <w:top w:w="40" w:type="dxa"/>
              <w:left w:w="70" w:type="dxa"/>
              <w:bottom w:w="40" w:type="dxa"/>
              <w:right w:w="70" w:type="dxa"/>
            </w:tcMar>
          </w:tcPr>
          <w:p>
            <w:pPr>
              <w:spacing w:before="0" w:after="0" w:line="158" w:lineRule="exact"/>
              <w:jc w:val="center"/>
            </w:pPr>
            <w:r>
              <w:rPr>
                <w:rFonts w:ascii="Calibri" w:hAnsi="Calibri"/>
                <w:b w:val="0"/>
                <w:i w:val="0"/>
                <w:color w:val="10233F"/>
                <w:sz w:val="13"/>
              </w:rPr>
              <w:t>180 j</w:t>
            </w:r>
          </w:p>
        </w:tc>
      </w:tr>
      <w:tr>
        <w:trPr>
          <w:cantSplit/>
        </w:trPr>
        <w:tc>
          <w:tcPr>
            <w:tcW w:type="dxa" w:w="567"/>
            <w:tcMar>
              <w:top w:w="40" w:type="dxa"/>
              <w:left w:w="70" w:type="dxa"/>
              <w:bottom w:w="40" w:type="dxa"/>
              <w:right w:w="70" w:type="dxa"/>
            </w:tcMar>
          </w:tcPr>
          <w:p>
            <w:pPr>
              <w:spacing w:before="0" w:after="0" w:line="158" w:lineRule="exact"/>
              <w:jc w:val="left"/>
            </w:pPr>
            <w:r>
              <w:rPr>
                <w:rFonts w:ascii="Calibri" w:hAnsi="Calibri"/>
                <w:b w:val="0"/>
                <w:i w:val="0"/>
                <w:color w:val="10233F"/>
                <w:sz w:val="13"/>
              </w:rPr>
              <w:t>R9</w:t>
            </w:r>
          </w:p>
        </w:tc>
        <w:tc>
          <w:tcPr>
            <w:tcW w:type="dxa" w:w="3742"/>
            <w:tcMar>
              <w:top w:w="40" w:type="dxa"/>
              <w:left w:w="70" w:type="dxa"/>
              <w:bottom w:w="40" w:type="dxa"/>
              <w:right w:w="70" w:type="dxa"/>
            </w:tcMar>
          </w:tcPr>
          <w:p>
            <w:pPr>
              <w:spacing w:before="0" w:after="0" w:line="158" w:lineRule="exact"/>
              <w:jc w:val="center"/>
            </w:pPr>
            <w:r>
              <w:rPr>
                <w:rFonts w:ascii="Calibri" w:hAnsi="Calibri"/>
                <w:b w:val="0"/>
                <w:i w:val="0"/>
                <w:color w:val="10233F"/>
                <w:sz w:val="13"/>
              </w:rPr>
              <w:t>Documenter les ruptures de stock par aire et par mois</w:t>
            </w:r>
          </w:p>
        </w:tc>
        <w:tc>
          <w:tcPr>
            <w:tcW w:type="dxa" w:w="2835"/>
            <w:tcMar>
              <w:top w:w="40" w:type="dxa"/>
              <w:left w:w="70" w:type="dxa"/>
              <w:bottom w:w="40" w:type="dxa"/>
              <w:right w:w="70" w:type="dxa"/>
            </w:tcMar>
          </w:tcPr>
          <w:p>
            <w:pPr>
              <w:spacing w:before="0" w:after="0" w:line="158" w:lineRule="exact"/>
              <w:jc w:val="center"/>
            </w:pPr>
            <w:r>
              <w:rPr>
                <w:rFonts w:ascii="Calibri" w:hAnsi="Calibri"/>
                <w:b w:val="0"/>
                <w:i w:val="0"/>
                <w:color w:val="10233F"/>
                <w:sz w:val="13"/>
              </w:rPr>
              <w:t>61,5 % des RECO témoins déclarent des ruptures</w:t>
            </w:r>
          </w:p>
        </w:tc>
        <w:tc>
          <w:tcPr>
            <w:tcW w:type="dxa" w:w="1587"/>
            <w:tcMar>
              <w:top w:w="40" w:type="dxa"/>
              <w:left w:w="70" w:type="dxa"/>
              <w:bottom w:w="40" w:type="dxa"/>
              <w:right w:w="70" w:type="dxa"/>
            </w:tcMar>
          </w:tcPr>
          <w:p>
            <w:pPr>
              <w:spacing w:before="0" w:after="0" w:line="158" w:lineRule="exact"/>
              <w:jc w:val="center"/>
            </w:pPr>
            <w:r>
              <w:rPr>
                <w:rFonts w:ascii="Calibri" w:hAnsi="Calibri"/>
                <w:b w:val="0"/>
                <w:i w:val="0"/>
                <w:color w:val="10233F"/>
                <w:sz w:val="13"/>
              </w:rPr>
              <w:t>Pharmacie, zones de santé</w:t>
            </w:r>
          </w:p>
        </w:tc>
        <w:tc>
          <w:tcPr>
            <w:tcW w:type="dxa" w:w="907"/>
            <w:tcMar>
              <w:top w:w="40" w:type="dxa"/>
              <w:left w:w="70" w:type="dxa"/>
              <w:bottom w:w="40" w:type="dxa"/>
              <w:right w:w="70" w:type="dxa"/>
            </w:tcMar>
          </w:tcPr>
          <w:p>
            <w:pPr>
              <w:spacing w:before="0" w:after="0" w:line="158" w:lineRule="exact"/>
              <w:jc w:val="center"/>
            </w:pPr>
            <w:r>
              <w:rPr>
                <w:rFonts w:ascii="Calibri" w:hAnsi="Calibri"/>
                <w:b w:val="0"/>
                <w:i w:val="0"/>
                <w:color w:val="10233F"/>
                <w:sz w:val="13"/>
              </w:rPr>
              <w:t>90 j</w:t>
            </w:r>
          </w:p>
        </w:tc>
      </w:tr>
      <w:tr>
        <w:trPr>
          <w:cantSplit/>
        </w:trPr>
        <w:tc>
          <w:tcPr>
            <w:tcW w:type="dxa" w:w="567"/>
            <w:tcMar>
              <w:top w:w="40" w:type="dxa"/>
              <w:left w:w="70" w:type="dxa"/>
              <w:bottom w:w="40" w:type="dxa"/>
              <w:right w:w="70" w:type="dxa"/>
            </w:tcMar>
          </w:tcPr>
          <w:p>
            <w:pPr>
              <w:spacing w:before="0" w:after="0" w:line="158" w:lineRule="exact"/>
              <w:jc w:val="left"/>
            </w:pPr>
            <w:r>
              <w:rPr>
                <w:rFonts w:ascii="Calibri" w:hAnsi="Calibri"/>
                <w:b w:val="0"/>
                <w:i w:val="0"/>
                <w:color w:val="10233F"/>
                <w:sz w:val="13"/>
              </w:rPr>
              <w:t>R10</w:t>
            </w:r>
          </w:p>
        </w:tc>
        <w:tc>
          <w:tcPr>
            <w:tcW w:type="dxa" w:w="3742"/>
            <w:tcMar>
              <w:top w:w="40" w:type="dxa"/>
              <w:left w:w="70" w:type="dxa"/>
              <w:bottom w:w="40" w:type="dxa"/>
              <w:right w:w="70" w:type="dxa"/>
            </w:tcMar>
          </w:tcPr>
          <w:p>
            <w:pPr>
              <w:spacing w:before="0" w:after="0" w:line="158" w:lineRule="exact"/>
              <w:jc w:val="center"/>
            </w:pPr>
            <w:r>
              <w:rPr>
                <w:rFonts w:ascii="Calibri" w:hAnsi="Calibri"/>
                <w:b w:val="0"/>
                <w:i w:val="0"/>
                <w:color w:val="10233F"/>
                <w:sz w:val="13"/>
              </w:rPr>
              <w:t>Publier les résultats négatifs et la note de formulation</w:t>
            </w:r>
          </w:p>
        </w:tc>
        <w:tc>
          <w:tcPr>
            <w:tcW w:type="dxa" w:w="2835"/>
            <w:tcMar>
              <w:top w:w="40" w:type="dxa"/>
              <w:left w:w="70" w:type="dxa"/>
              <w:bottom w:w="40" w:type="dxa"/>
              <w:right w:w="70" w:type="dxa"/>
            </w:tcMar>
          </w:tcPr>
          <w:p>
            <w:pPr>
              <w:spacing w:before="0" w:after="0" w:line="158" w:lineRule="exact"/>
              <w:jc w:val="center"/>
            </w:pPr>
            <w:r>
              <w:rPr>
                <w:rFonts w:ascii="Calibri" w:hAnsi="Calibri"/>
                <w:b w:val="0"/>
                <w:i w:val="0"/>
                <w:color w:val="10233F"/>
                <w:sz w:val="13"/>
              </w:rPr>
              <w:t>verdict de non-démonstration ; formulations du tableau 47</w:t>
            </w:r>
          </w:p>
        </w:tc>
        <w:tc>
          <w:tcPr>
            <w:tcW w:type="dxa" w:w="1587"/>
            <w:tcMar>
              <w:top w:w="40" w:type="dxa"/>
              <w:left w:w="70" w:type="dxa"/>
              <w:bottom w:w="40" w:type="dxa"/>
              <w:right w:w="70" w:type="dxa"/>
            </w:tcMar>
          </w:tcPr>
          <w:p>
            <w:pPr>
              <w:spacing w:before="0" w:after="0" w:line="158" w:lineRule="exact"/>
              <w:jc w:val="center"/>
            </w:pPr>
            <w:r>
              <w:rPr>
                <w:rFonts w:ascii="Calibri" w:hAnsi="Calibri"/>
                <w:b w:val="0"/>
                <w:i w:val="0"/>
                <w:color w:val="10233F"/>
                <w:sz w:val="13"/>
              </w:rPr>
              <w:t>Direction du projet</w:t>
            </w:r>
          </w:p>
        </w:tc>
        <w:tc>
          <w:tcPr>
            <w:tcW w:type="dxa" w:w="907"/>
            <w:tcMar>
              <w:top w:w="40" w:type="dxa"/>
              <w:left w:w="70" w:type="dxa"/>
              <w:bottom w:w="40" w:type="dxa"/>
              <w:right w:w="70" w:type="dxa"/>
            </w:tcMar>
          </w:tcPr>
          <w:p>
            <w:pPr>
              <w:spacing w:before="0" w:after="0" w:line="158" w:lineRule="exact"/>
              <w:jc w:val="center"/>
            </w:pPr>
            <w:r>
              <w:rPr>
                <w:rFonts w:ascii="Calibri" w:hAnsi="Calibri"/>
                <w:b w:val="0"/>
                <w:i w:val="0"/>
                <w:color w:val="10233F"/>
                <w:sz w:val="13"/>
              </w:rPr>
              <w:t>15 j</w:t>
            </w:r>
          </w:p>
        </w:tc>
      </w:tr>
      <w:tr>
        <w:trPr>
          <w:cantSplit/>
        </w:trPr>
        <w:tc>
          <w:tcPr>
            <w:tcW w:type="dxa" w:w="567"/>
            <w:tcMar>
              <w:top w:w="40" w:type="dxa"/>
              <w:left w:w="70" w:type="dxa"/>
              <w:bottom w:w="40" w:type="dxa"/>
              <w:right w:w="70" w:type="dxa"/>
            </w:tcMar>
          </w:tcPr>
          <w:p>
            <w:pPr>
              <w:spacing w:before="0" w:after="0" w:line="158" w:lineRule="exact"/>
              <w:jc w:val="left"/>
            </w:pPr>
            <w:r>
              <w:rPr>
                <w:rFonts w:ascii="Calibri" w:hAnsi="Calibri"/>
                <w:b w:val="0"/>
                <w:i w:val="0"/>
                <w:color w:val="10233F"/>
                <w:sz w:val="13"/>
              </w:rPr>
              <w:t>R11</w:t>
            </w:r>
          </w:p>
        </w:tc>
        <w:tc>
          <w:tcPr>
            <w:tcW w:type="dxa" w:w="3742"/>
            <w:tcMar>
              <w:top w:w="40" w:type="dxa"/>
              <w:left w:w="70" w:type="dxa"/>
              <w:bottom w:w="40" w:type="dxa"/>
              <w:right w:w="70" w:type="dxa"/>
            </w:tcMar>
          </w:tcPr>
          <w:p>
            <w:pPr>
              <w:spacing w:before="0" w:after="0" w:line="158" w:lineRule="exact"/>
              <w:jc w:val="center"/>
            </w:pPr>
            <w:r>
              <w:rPr>
                <w:rFonts w:ascii="Calibri" w:hAnsi="Calibri"/>
                <w:b w:val="0"/>
                <w:i w:val="0"/>
                <w:color w:val="10233F"/>
                <w:sz w:val="13"/>
              </w:rPr>
              <w:t>Suivre les zones, non les bras, dans le pilotage</w:t>
            </w:r>
          </w:p>
        </w:tc>
        <w:tc>
          <w:tcPr>
            <w:tcW w:type="dxa" w:w="2835"/>
            <w:tcMar>
              <w:top w:w="40" w:type="dxa"/>
              <w:left w:w="70" w:type="dxa"/>
              <w:bottom w:w="40" w:type="dxa"/>
              <w:right w:w="70" w:type="dxa"/>
            </w:tcMar>
          </w:tcPr>
          <w:p>
            <w:pPr>
              <w:spacing w:before="0" w:after="0" w:line="158" w:lineRule="exact"/>
              <w:jc w:val="center"/>
            </w:pPr>
            <w:r>
              <w:rPr>
                <w:rFonts w:ascii="Calibri" w:hAnsi="Calibri"/>
                <w:b w:val="0"/>
                <w:i w:val="0"/>
                <w:color w:val="10233F"/>
                <w:sz w:val="13"/>
              </w:rPr>
              <w:t>9 zones en progression, 5 en régression, 2 stables</w:t>
            </w:r>
          </w:p>
        </w:tc>
        <w:tc>
          <w:tcPr>
            <w:tcW w:type="dxa" w:w="1587"/>
            <w:tcMar>
              <w:top w:w="40" w:type="dxa"/>
              <w:left w:w="70" w:type="dxa"/>
              <w:bottom w:w="40" w:type="dxa"/>
              <w:right w:w="70" w:type="dxa"/>
            </w:tcMar>
          </w:tcPr>
          <w:p>
            <w:pPr>
              <w:spacing w:before="0" w:after="0" w:line="158" w:lineRule="exact"/>
              <w:jc w:val="center"/>
            </w:pPr>
            <w:r>
              <w:rPr>
                <w:rFonts w:ascii="Calibri" w:hAnsi="Calibri"/>
                <w:b w:val="0"/>
                <w:i w:val="0"/>
                <w:color w:val="10233F"/>
                <w:sz w:val="13"/>
              </w:rPr>
              <w:t>Unité de suivi-évaluation</w:t>
            </w:r>
          </w:p>
        </w:tc>
        <w:tc>
          <w:tcPr>
            <w:tcW w:type="dxa" w:w="907"/>
            <w:tcMar>
              <w:top w:w="40" w:type="dxa"/>
              <w:left w:w="70" w:type="dxa"/>
              <w:bottom w:w="40" w:type="dxa"/>
              <w:right w:w="70" w:type="dxa"/>
            </w:tcMar>
          </w:tcPr>
          <w:p>
            <w:pPr>
              <w:spacing w:before="0" w:after="0" w:line="158" w:lineRule="exact"/>
              <w:jc w:val="center"/>
            </w:pPr>
            <w:r>
              <w:rPr>
                <w:rFonts w:ascii="Calibri" w:hAnsi="Calibri"/>
                <w:b w:val="0"/>
                <w:i w:val="0"/>
                <w:color w:val="10233F"/>
                <w:sz w:val="13"/>
              </w:rPr>
              <w:t>30 j</w:t>
            </w:r>
          </w:p>
        </w:tc>
      </w:tr>
      <w:tr>
        <w:trPr>
          <w:cantSplit/>
        </w:trPr>
        <w:tc>
          <w:tcPr>
            <w:tcW w:type="dxa" w:w="567"/>
            <w:tcMar>
              <w:top w:w="40" w:type="dxa"/>
              <w:left w:w="70" w:type="dxa"/>
              <w:bottom w:w="40" w:type="dxa"/>
              <w:right w:w="70" w:type="dxa"/>
            </w:tcMar>
          </w:tcPr>
          <w:p>
            <w:pPr>
              <w:spacing w:before="0" w:after="0" w:line="158" w:lineRule="exact"/>
              <w:jc w:val="left"/>
            </w:pPr>
            <w:r>
              <w:rPr>
                <w:rFonts w:ascii="Calibri" w:hAnsi="Calibri"/>
                <w:b w:val="0"/>
                <w:i w:val="0"/>
                <w:color w:val="10233F"/>
                <w:sz w:val="13"/>
              </w:rPr>
              <w:t>R12</w:t>
            </w:r>
          </w:p>
        </w:tc>
        <w:tc>
          <w:tcPr>
            <w:tcW w:type="dxa" w:w="3742"/>
            <w:tcMar>
              <w:top w:w="40" w:type="dxa"/>
              <w:left w:w="70" w:type="dxa"/>
              <w:bottom w:w="40" w:type="dxa"/>
              <w:right w:w="70" w:type="dxa"/>
            </w:tcMar>
          </w:tcPr>
          <w:p>
            <w:pPr>
              <w:spacing w:before="0" w:after="0" w:line="158" w:lineRule="exact"/>
              <w:jc w:val="center"/>
            </w:pPr>
            <w:r>
              <w:rPr>
                <w:rFonts w:ascii="Calibri" w:hAnsi="Calibri"/>
                <w:b w:val="0"/>
                <w:i w:val="0"/>
                <w:color w:val="10233F"/>
                <w:sz w:val="13"/>
              </w:rPr>
              <w:t>Programmer une enquête qualitative sur les cas contrastés</w:t>
            </w:r>
          </w:p>
        </w:tc>
        <w:tc>
          <w:tcPr>
            <w:tcW w:type="dxa" w:w="2835"/>
            <w:tcMar>
              <w:top w:w="40" w:type="dxa"/>
              <w:left w:w="70" w:type="dxa"/>
              <w:bottom w:w="40" w:type="dxa"/>
              <w:right w:w="70" w:type="dxa"/>
            </w:tcMar>
          </w:tcPr>
          <w:p>
            <w:pPr>
              <w:spacing w:before="0" w:after="0" w:line="158" w:lineRule="exact"/>
              <w:jc w:val="center"/>
            </w:pPr>
            <w:r>
              <w:rPr>
                <w:rFonts w:ascii="Calibri" w:hAnsi="Calibri"/>
                <w:b w:val="0"/>
                <w:i w:val="0"/>
                <w:color w:val="10233F"/>
                <w:sz w:val="13"/>
              </w:rPr>
              <w:t>Katako Kombe, Kalima, Nyangezi : profils opposés</w:t>
            </w:r>
          </w:p>
        </w:tc>
        <w:tc>
          <w:tcPr>
            <w:tcW w:type="dxa" w:w="1587"/>
            <w:tcMar>
              <w:top w:w="40" w:type="dxa"/>
              <w:left w:w="70" w:type="dxa"/>
              <w:bottom w:w="40" w:type="dxa"/>
              <w:right w:w="70" w:type="dxa"/>
            </w:tcMar>
          </w:tcPr>
          <w:p>
            <w:pPr>
              <w:spacing w:before="0" w:after="0" w:line="158" w:lineRule="exact"/>
              <w:jc w:val="center"/>
            </w:pPr>
            <w:r>
              <w:rPr>
                <w:rFonts w:ascii="Calibri" w:hAnsi="Calibri"/>
                <w:b w:val="0"/>
                <w:i w:val="0"/>
                <w:color w:val="10233F"/>
                <w:sz w:val="13"/>
              </w:rPr>
              <w:t>Unité de recherche</w:t>
            </w:r>
          </w:p>
        </w:tc>
        <w:tc>
          <w:tcPr>
            <w:tcW w:type="dxa" w:w="907"/>
            <w:tcMar>
              <w:top w:w="40" w:type="dxa"/>
              <w:left w:w="70" w:type="dxa"/>
              <w:bottom w:w="40" w:type="dxa"/>
              <w:right w:w="70" w:type="dxa"/>
            </w:tcMar>
          </w:tcPr>
          <w:p>
            <w:pPr>
              <w:spacing w:before="0" w:after="0" w:line="158" w:lineRule="exact"/>
              <w:jc w:val="center"/>
            </w:pPr>
            <w:r>
              <w:rPr>
                <w:rFonts w:ascii="Calibri" w:hAnsi="Calibri"/>
                <w:b w:val="0"/>
                <w:i w:val="0"/>
                <w:color w:val="10233F"/>
                <w:sz w:val="13"/>
              </w:rPr>
              <w:t>150 j</w:t>
            </w:r>
          </w:p>
        </w:tc>
      </w:tr>
    </w:tbl>
    <w:p>
      <w:pPr>
        <w:spacing w:before="20" w:after="180" w:line="186" w:lineRule="exact"/>
        <w:jc w:val="both"/>
      </w:pPr>
      <w:r>
        <w:rPr>
          <w:rFonts w:ascii="Calibri" w:hAnsi="Calibri"/>
          <w:b w:val="0"/>
          <w:i w:val="0"/>
          <w:color w:val="6B7280"/>
          <w:sz w:val="14"/>
        </w:rPr>
        <w:t>Les délais sont exprimés en jours à compter de la validation du rapport. Les responsables sont désignés par fonction, non par personne.</w:t>
      </w:r>
    </w:p>
    <w:p>
      <w:pPr>
        <w:pStyle w:val="Heading2"/>
        <w:keepNext/>
        <w:spacing w:before="260" w:after="100"/>
      </w:pPr>
      <w:r>
        <w:rPr>
          <w:rFonts w:ascii="Calibri" w:hAnsi="Calibri"/>
          <w:b/>
          <w:i w:val="0"/>
          <w:color w:val="0B1F3A"/>
          <w:sz w:val="26"/>
        </w:rPr>
        <w:t>13.4 Ce qu'il faudrait pour conclure</w:t>
      </w:r>
    </w:p>
    <w:p>
      <w:pPr>
        <w:spacing w:after="100" w:before="0" w:line="276" w:lineRule="exact"/>
        <w:jc w:val="both"/>
      </w:pPr>
      <w:r>
        <w:rPr>
          <w:rFonts w:ascii="Calibri" w:hAnsi="Calibri"/>
          <w:b w:val="0"/>
          <w:i w:val="0"/>
          <w:color w:val="10233F"/>
          <w:sz w:val="20"/>
        </w:rPr>
        <w:t>Trois conditions permettraient de transformer ce rapport descriptif en évaluation d'efficacité. Un devis dimensionné pour l'effet attendu, soit environ soixante zones par bras pour un effet de 5 points sur P1. Une mesure au niveau des unités effectivement exposées, avec appariement à l'aire, pour exploiter la variance intra-zone. Une mesure non déclarative des résultats — carnet vu, observation des séances, données de fréquentation des structures — pour réduire le biais de déclaration, dont l'ampleur atteint 55 points au Sud-Kivu.</w:t>
      </w:r>
    </w:p>
    <w:p>
      <w:pPr>
        <w:spacing w:after="100" w:before="0" w:line="276" w:lineRule="exact"/>
        <w:jc w:val="both"/>
      </w:pPr>
      <w:r>
        <w:rPr>
          <w:rFonts w:ascii="Calibri" w:hAnsi="Calibri"/>
          <w:b w:val="0"/>
          <w:i w:val="0"/>
          <w:color w:val="10233F"/>
          <w:sz w:val="20"/>
        </w:rPr>
        <w:t>À défaut, le dispositif actuel reste utile : il documente une progression collective, il identifie les mécanismes sur lesquels agir et il fournit un tableau de bord de zone utilisable par les équipes. Ce n'est pas une évaluation d'impact, et le rapport ne le présente pas comme telle.</w:t>
      </w:r>
    </w:p>
    <w:p>
      <w:pPr>
        <w:pStyle w:val="Heading2"/>
        <w:keepNext/>
        <w:spacing w:before="260" w:after="100"/>
      </w:pPr>
      <w:r>
        <w:rPr>
          <w:rFonts w:ascii="Calibri" w:hAnsi="Calibri"/>
          <w:b/>
          <w:i w:val="0"/>
          <w:color w:val="0B1F3A"/>
          <w:sz w:val="26"/>
        </w:rPr>
        <w:t>13.5 Conclusion</w:t>
      </w:r>
    </w:p>
    <w:p>
      <w:pPr>
        <w:spacing w:after="100" w:before="0" w:line="276" w:lineRule="exact"/>
        <w:jc w:val="both"/>
      </w:pPr>
      <w:r>
        <w:rPr>
          <w:rFonts w:ascii="Calibri" w:hAnsi="Calibri"/>
          <w:b w:val="0"/>
          <w:i w:val="0"/>
          <w:color w:val="10233F"/>
          <w:sz w:val="20"/>
        </w:rPr>
        <w:t>La phase 2 du projet SACO a accompagné, sans les produire de façon démontrable, des progressions sensibles dans seize zones de santé de quatre provinces. Les ménages voient davantage les agents, connaissent mieux la Mpox et recourent plus souvent au centre de santé. Les organes communautaires fonctionnent un peu mieux, les agents un peu plus souvent formés. Rien de cela ne se distingue nettement de ce qui s'est produit dans les zones sans appui.</w:t>
      </w:r>
    </w:p>
    <w:p>
      <w:pPr>
        <w:spacing w:after="100" w:before="0" w:line="276" w:lineRule="exact"/>
        <w:jc w:val="both"/>
      </w:pPr>
      <w:r>
        <w:rPr>
          <w:rFonts w:ascii="Calibri" w:hAnsi="Calibri"/>
          <w:b w:val="0"/>
          <w:i w:val="0"/>
          <w:color w:val="10233F"/>
          <w:sz w:val="20"/>
        </w:rPr>
        <w:t>Le rapport propose de lire ce résultat comme un enseignement, non comme un échec : à cette échelle et avec ces instruments, l'appui communautaire ne produit pas d'effet mesurable sur des indicateurs agrégés de zone. Il produit en revanche des conditions — prime, fonctionnement des organes, supervision — dont l'analyse montre qu'elles sont associées aux résultats. C'est là que la phase 3 a le plus à gagner, et c'est là que le dispositif de mesure doit être reconstruit.</w:t>
      </w:r>
    </w:p>
    <w:p>
      <w:pPr>
        <w:spacing w:after="0"/>
      </w:pPr>
      <w:r>
        <w:br w:type="page"/>
      </w:r>
    </w:p>
    <w:p>
      <w:pPr>
        <w:spacing w:after="40" w:before="0"/>
        <w:jc w:val="center"/>
      </w:pPr>
      <w:r>
        <w:drawing>
          <wp:inline xmlns:a="http://schemas.openxmlformats.org/drawingml/2006/main" xmlns:pic="http://schemas.openxmlformats.org/drawingml/2006/picture">
            <wp:extent cx="6120000" cy="836017"/>
            <wp:docPr id="36" name="Picture 36"/>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6120000" cy="836017"/>
                    </a:xfrm>
                    <a:prstGeom prst="rect"/>
                  </pic:spPr>
                </pic:pic>
              </a:graphicData>
            </a:graphic>
          </wp:inline>
        </w:drawing>
      </w:r>
    </w:p>
    <w:p>
      <w:pPr>
        <w:pStyle w:val="Heading1"/>
        <w:spacing w:before="0" w:after="0"/>
      </w:pPr>
      <w:r>
        <w:rPr>
          <w:rFonts w:ascii="Calibri" w:hAnsi="Calibri"/>
          <w:b w:val="0"/>
          <w:i w:val="0"/>
          <w:color w:val="FFFFFF"/>
          <w:sz w:val="2"/>
        </w:rPr>
        <w:t>Annexes</w:t>
      </w:r>
    </w:p>
    <w:p>
      <w:pPr>
        <w:spacing w:after="100" w:before="0" w:line="276" w:lineRule="exact"/>
        <w:jc w:val="both"/>
      </w:pPr>
      <w:r>
        <w:rPr>
          <w:rFonts w:ascii="Calibri" w:hAnsi="Calibri"/>
          <w:b w:val="0"/>
          <w:i w:val="0"/>
          <w:color w:val="10233F"/>
          <w:sz w:val="20"/>
        </w:rPr>
        <w:t>Les annexes documentent la méthode, les sources et les tableaux de détail. Elles sont conçues pour être consultées, non pour être lues d'un bout à l'autre : le corps du rapport contient les résultats nécessaires à l'argument, les annexes contiennent ce qui permet de les vérifier.</w:t>
      </w:r>
    </w:p>
    <w:p>
      <w:pPr>
        <w:pStyle w:val="Heading2"/>
        <w:keepNext/>
        <w:spacing w:before="260" w:after="100"/>
      </w:pPr>
      <w:r>
        <w:rPr>
          <w:rFonts w:ascii="Calibri" w:hAnsi="Calibri"/>
          <w:b/>
          <w:i w:val="0"/>
          <w:color w:val="0B1F3A"/>
          <w:sz w:val="26"/>
        </w:rPr>
        <w:t>Annexe A. Note de méthode : corrections apportées à la version antérieure</w:t>
      </w:r>
    </w:p>
    <w:p>
      <w:pPr>
        <w:spacing w:after="100" w:before="0" w:line="276" w:lineRule="exact"/>
        <w:jc w:val="both"/>
      </w:pPr>
      <w:r>
        <w:rPr>
          <w:rFonts w:ascii="Calibri" w:hAnsi="Calibri"/>
          <w:b w:val="0"/>
          <w:i w:val="0"/>
          <w:color w:val="10233F"/>
          <w:sz w:val="20"/>
        </w:rPr>
        <w:t>Le rapport final reprend la maquette du 19 octobre 2026 et corrige les points relevés par l'audit du 20 octobre. Ces corrections sont documentées ici, parce qu'aucune valeur n'a été modifiée en silence : chaque écart entre la maquette et le rapport final est justifié par sa source.</w:t>
      </w:r>
    </w:p>
    <w:p>
      <w:pPr>
        <w:keepNext/>
        <w:spacing w:before="120" w:after="40"/>
      </w:pPr>
      <w:r>
        <w:rPr>
          <w:rFonts w:ascii="Calibri" w:hAnsi="Calibri"/>
          <w:b/>
          <w:i w:val="0"/>
          <w:color w:val="0B1F3A"/>
          <w:sz w:val="17"/>
        </w:rPr>
        <w:t>Tableau A1. Corrections apportées et justification</w:t>
      </w:r>
    </w:p>
    <w:tbl>
      <w:tblPr>
        <w:tblW w:type="auto" w:w="0"/>
        <w:jc w:val="center"/>
        <w:tblLayout w:type="fixed"/>
        <w:tblLook w:firstColumn="1" w:firstRow="1" w:lastColumn="0" w:lastRow="0" w:noHBand="0" w:noVBand="1" w:val="04A0"/>
        <w:tblBorders>
          <w:top w:val="single" w:sz="8" w:space="0" w:color="0B1F3A"/>
          <w:left w:val="none" w:sz="0" w:space="0" w:color="FFFFFF"/>
          <w:bottom w:val="single" w:sz="8" w:space="0" w:color="0B1F3A"/>
          <w:right w:val="none" w:sz="0" w:space="0" w:color="FFFFFF"/>
          <w:insideH w:val="single" w:sz="4" w:space="0" w:color="D9E1EC"/>
          <w:insideV w:val="single" w:sz="4" w:space="0" w:color="D9E1EC"/>
        </w:tblBorders>
      </w:tblPr>
      <w:tblGrid>
        <w:gridCol w:w="2409"/>
        <w:gridCol w:w="2409"/>
        <w:gridCol w:w="2409"/>
        <w:gridCol w:w="2409"/>
      </w:tblGrid>
      <w:tr>
        <w:trPr>
          <w:cantSplit/>
          <w:tblHeader w:val="true"/>
        </w:trPr>
        <w:tc>
          <w:tcPr>
            <w:tcW w:type="dxa" w:w="1587"/>
            <w:shd w:val="clear" w:color="auto" w:fill="0B1F3A"/>
            <w:tcMar>
              <w:top w:w="40" w:type="dxa"/>
              <w:left w:w="70" w:type="dxa"/>
              <w:bottom w:w="40" w:type="dxa"/>
              <w:right w:w="70" w:type="dxa"/>
            </w:tcMar>
          </w:tcPr>
          <w:p>
            <w:pPr>
              <w:spacing w:before="0" w:after="0" w:line="164" w:lineRule="exact"/>
              <w:jc w:val="left"/>
            </w:pPr>
            <w:r>
              <w:rPr>
                <w:rFonts w:ascii="Calibri" w:hAnsi="Calibri"/>
                <w:b/>
                <w:i w:val="0"/>
                <w:color w:val="FFFFFF"/>
                <w:sz w:val="13"/>
              </w:rPr>
              <w:t>Objet</w:t>
            </w:r>
          </w:p>
        </w:tc>
        <w:tc>
          <w:tcPr>
            <w:tcW w:type="dxa" w:w="2268"/>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Maquette</w:t>
            </w:r>
          </w:p>
        </w:tc>
        <w:tc>
          <w:tcPr>
            <w:tcW w:type="dxa" w:w="2494"/>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Rapport final</w:t>
            </w:r>
          </w:p>
        </w:tc>
        <w:tc>
          <w:tcPr>
            <w:tcW w:type="dxa" w:w="3288"/>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Justification</w:t>
            </w:r>
          </w:p>
        </w:tc>
      </w:tr>
      <w:tr>
        <w:trPr>
          <w:cantSplit/>
        </w:trPr>
        <w:tc>
          <w:tcPr>
            <w:tcW w:type="dxa" w:w="1587"/>
            <w:tcMar>
              <w:top w:w="40" w:type="dxa"/>
              <w:left w:w="70" w:type="dxa"/>
              <w:bottom w:w="40" w:type="dxa"/>
              <w:right w:w="70" w:type="dxa"/>
            </w:tcMar>
          </w:tcPr>
          <w:p>
            <w:pPr>
              <w:spacing w:before="0" w:after="0" w:line="158" w:lineRule="exact"/>
              <w:jc w:val="left"/>
            </w:pPr>
            <w:r>
              <w:rPr>
                <w:rFonts w:ascii="Calibri" w:hAnsi="Calibri"/>
                <w:b w:val="0"/>
                <w:i w:val="0"/>
                <w:color w:val="10233F"/>
                <w:sz w:val="13"/>
              </w:rPr>
              <w:t>P1, DiD</w:t>
            </w:r>
          </w:p>
        </w:tc>
        <w:tc>
          <w:tcPr>
            <w:tcW w:type="dxa" w:w="2268"/>
            <w:tcMar>
              <w:top w:w="40" w:type="dxa"/>
              <w:left w:w="70" w:type="dxa"/>
              <w:bottom w:w="40" w:type="dxa"/>
              <w:right w:w="70" w:type="dxa"/>
            </w:tcMar>
          </w:tcPr>
          <w:p>
            <w:pPr>
              <w:spacing w:before="0" w:after="0" w:line="158" w:lineRule="exact"/>
              <w:jc w:val="center"/>
            </w:pPr>
            <w:r>
              <w:rPr>
                <w:rFonts w:ascii="Calibri" w:hAnsi="Calibri"/>
                <w:b w:val="0"/>
                <w:i w:val="0"/>
                <w:color w:val="10233F"/>
                <w:sz w:val="13"/>
              </w:rPr>
              <w:t>2,9 [−4,4 ; 10,3], p = 0,399</w:t>
            </w:r>
          </w:p>
        </w:tc>
        <w:tc>
          <w:tcPr>
            <w:tcW w:type="dxa" w:w="2494"/>
            <w:tcMar>
              <w:top w:w="40" w:type="dxa"/>
              <w:left w:w="70" w:type="dxa"/>
              <w:bottom w:w="40" w:type="dxa"/>
              <w:right w:w="70" w:type="dxa"/>
            </w:tcMar>
          </w:tcPr>
          <w:p>
            <w:pPr>
              <w:spacing w:before="0" w:after="0" w:line="158" w:lineRule="exact"/>
              <w:jc w:val="center"/>
            </w:pPr>
            <w:r>
              <w:rPr>
                <w:rFonts w:ascii="Calibri" w:hAnsi="Calibri"/>
                <w:b w:val="0"/>
                <w:i w:val="0"/>
                <w:color w:val="10233F"/>
                <w:sz w:val="13"/>
              </w:rPr>
              <w:t>1,9 [−4,4 ; 8,3], p = 0,506</w:t>
            </w:r>
          </w:p>
        </w:tc>
        <w:tc>
          <w:tcPr>
            <w:tcW w:type="dxa" w:w="3288"/>
            <w:tcMar>
              <w:top w:w="40" w:type="dxa"/>
              <w:left w:w="70" w:type="dxa"/>
              <w:bottom w:w="40" w:type="dxa"/>
              <w:right w:w="70" w:type="dxa"/>
            </w:tcMar>
          </w:tcPr>
          <w:p>
            <w:pPr>
              <w:spacing w:before="0" w:after="0" w:line="158" w:lineRule="exact"/>
              <w:jc w:val="center"/>
            </w:pPr>
            <w:r>
              <w:rPr>
                <w:rFonts w:ascii="Calibri" w:hAnsi="Calibri"/>
                <w:b w:val="0"/>
                <w:i w:val="0"/>
                <w:color w:val="10233F"/>
                <w:sz w:val="13"/>
              </w:rPr>
              <w:t>La valeur de la maquette correspond à la variante d'imputation multiple (T53, ligne « imputation multiple »), non à l'estimation principale</w:t>
            </w:r>
          </w:p>
        </w:tc>
      </w:tr>
      <w:tr>
        <w:trPr>
          <w:cantSplit/>
        </w:trPr>
        <w:tc>
          <w:tcPr>
            <w:tcW w:type="dxa" w:w="1587"/>
            <w:tcMar>
              <w:top w:w="40" w:type="dxa"/>
              <w:left w:w="70" w:type="dxa"/>
              <w:bottom w:w="40" w:type="dxa"/>
              <w:right w:w="70" w:type="dxa"/>
            </w:tcMar>
          </w:tcPr>
          <w:p>
            <w:pPr>
              <w:spacing w:before="0" w:after="0" w:line="158" w:lineRule="exact"/>
              <w:jc w:val="left"/>
            </w:pPr>
            <w:r>
              <w:rPr>
                <w:rFonts w:ascii="Calibri" w:hAnsi="Calibri"/>
                <w:b w:val="0"/>
                <w:i w:val="0"/>
                <w:color w:val="10233F"/>
                <w:sz w:val="13"/>
              </w:rPr>
              <w:t>P2, DiD</w:t>
            </w:r>
          </w:p>
        </w:tc>
        <w:tc>
          <w:tcPr>
            <w:tcW w:type="dxa" w:w="2268"/>
            <w:tcMar>
              <w:top w:w="40" w:type="dxa"/>
              <w:left w:w="70" w:type="dxa"/>
              <w:bottom w:w="40" w:type="dxa"/>
              <w:right w:w="70" w:type="dxa"/>
            </w:tcMar>
          </w:tcPr>
          <w:p>
            <w:pPr>
              <w:spacing w:before="0" w:after="0" w:line="158" w:lineRule="exact"/>
              <w:jc w:val="center"/>
            </w:pPr>
            <w:r>
              <w:rPr>
                <w:rFonts w:ascii="Calibri" w:hAnsi="Calibri"/>
                <w:b w:val="0"/>
                <w:i w:val="0"/>
                <w:color w:val="10233F"/>
                <w:sz w:val="13"/>
              </w:rPr>
              <w:t>−3,6 [−10,8 ; 3,7]</w:t>
            </w:r>
          </w:p>
        </w:tc>
        <w:tc>
          <w:tcPr>
            <w:tcW w:type="dxa" w:w="2494"/>
            <w:tcMar>
              <w:top w:w="40" w:type="dxa"/>
              <w:left w:w="70" w:type="dxa"/>
              <w:bottom w:w="40" w:type="dxa"/>
              <w:right w:w="70" w:type="dxa"/>
            </w:tcMar>
          </w:tcPr>
          <w:p>
            <w:pPr>
              <w:spacing w:before="0" w:after="0" w:line="158" w:lineRule="exact"/>
              <w:jc w:val="center"/>
            </w:pPr>
            <w:r>
              <w:rPr>
                <w:rFonts w:ascii="Calibri" w:hAnsi="Calibri"/>
                <w:b w:val="0"/>
                <w:i w:val="0"/>
                <w:color w:val="10233F"/>
                <w:sz w:val="13"/>
              </w:rPr>
              <w:t>−1,9 [−8,8 ; 5,1]</w:t>
            </w:r>
          </w:p>
        </w:tc>
        <w:tc>
          <w:tcPr>
            <w:tcW w:type="dxa" w:w="3288"/>
            <w:tcMar>
              <w:top w:w="40" w:type="dxa"/>
              <w:left w:w="70" w:type="dxa"/>
              <w:bottom w:w="40" w:type="dxa"/>
              <w:right w:w="70" w:type="dxa"/>
            </w:tcMar>
          </w:tcPr>
          <w:p>
            <w:pPr>
              <w:spacing w:before="0" w:after="0" w:line="158" w:lineRule="exact"/>
              <w:jc w:val="center"/>
            </w:pPr>
            <w:r>
              <w:rPr>
                <w:rFonts w:ascii="Calibri" w:hAnsi="Calibri"/>
                <w:b w:val="0"/>
                <w:i w:val="0"/>
                <w:color w:val="10233F"/>
                <w:sz w:val="13"/>
              </w:rPr>
              <w:t>La maquette retenait la variante de divergence de tendance à +2 points ; l'estimation principale est celle du tableau des effets (T25)</w:t>
            </w:r>
          </w:p>
        </w:tc>
      </w:tr>
      <w:tr>
        <w:trPr>
          <w:cantSplit/>
        </w:trPr>
        <w:tc>
          <w:tcPr>
            <w:tcW w:type="dxa" w:w="1587"/>
            <w:tcMar>
              <w:top w:w="40" w:type="dxa"/>
              <w:left w:w="70" w:type="dxa"/>
              <w:bottom w:w="40" w:type="dxa"/>
              <w:right w:w="70" w:type="dxa"/>
            </w:tcMar>
          </w:tcPr>
          <w:p>
            <w:pPr>
              <w:spacing w:before="0" w:after="0" w:line="158" w:lineRule="exact"/>
              <w:jc w:val="left"/>
            </w:pPr>
            <w:r>
              <w:rPr>
                <w:rFonts w:ascii="Calibri" w:hAnsi="Calibri"/>
                <w:b w:val="0"/>
                <w:i w:val="0"/>
                <w:color w:val="10233F"/>
                <w:sz w:val="13"/>
              </w:rPr>
              <w:t>P3 et P4, DiD</w:t>
            </w:r>
          </w:p>
        </w:tc>
        <w:tc>
          <w:tcPr>
            <w:tcW w:type="dxa" w:w="2268"/>
            <w:tcMar>
              <w:top w:w="40" w:type="dxa"/>
              <w:left w:w="70" w:type="dxa"/>
              <w:bottom w:w="40" w:type="dxa"/>
              <w:right w:w="70" w:type="dxa"/>
            </w:tcMar>
          </w:tcPr>
          <w:p>
            <w:pPr>
              <w:spacing w:before="0" w:after="0" w:line="158" w:lineRule="exact"/>
              <w:jc w:val="center"/>
            </w:pPr>
            <w:r>
              <w:rPr>
                <w:rFonts w:ascii="Calibri" w:hAnsi="Calibri"/>
                <w:b w:val="0"/>
                <w:i w:val="0"/>
                <w:color w:val="10233F"/>
                <w:sz w:val="13"/>
              </w:rPr>
              <w:t>0,1 [−6,2 ; 6,4] et −3,2 [−12,9 ; 6,6]</w:t>
            </w:r>
          </w:p>
        </w:tc>
        <w:tc>
          <w:tcPr>
            <w:tcW w:type="dxa" w:w="2494"/>
            <w:tcMar>
              <w:top w:w="40" w:type="dxa"/>
              <w:left w:w="70" w:type="dxa"/>
              <w:bottom w:w="40" w:type="dxa"/>
              <w:right w:w="70" w:type="dxa"/>
            </w:tcMar>
          </w:tcPr>
          <w:p>
            <w:pPr>
              <w:spacing w:before="0" w:after="0" w:line="158" w:lineRule="exact"/>
              <w:jc w:val="center"/>
            </w:pPr>
            <w:r>
              <w:rPr>
                <w:rFonts w:ascii="Calibri" w:hAnsi="Calibri"/>
                <w:b w:val="0"/>
                <w:i w:val="0"/>
                <w:color w:val="10233F"/>
                <w:sz w:val="13"/>
              </w:rPr>
              <w:t>0,3 [−6,0 ; 6,6] et −2,4 [−11,9 ; 7,1]</w:t>
            </w:r>
          </w:p>
        </w:tc>
        <w:tc>
          <w:tcPr>
            <w:tcW w:type="dxa" w:w="3288"/>
            <w:tcMar>
              <w:top w:w="40" w:type="dxa"/>
              <w:left w:w="70" w:type="dxa"/>
              <w:bottom w:w="40" w:type="dxa"/>
              <w:right w:w="70" w:type="dxa"/>
            </w:tcMar>
          </w:tcPr>
          <w:p>
            <w:pPr>
              <w:spacing w:before="0" w:after="0" w:line="158" w:lineRule="exact"/>
              <w:jc w:val="center"/>
            </w:pPr>
            <w:r>
              <w:rPr>
                <w:rFonts w:ascii="Calibri" w:hAnsi="Calibri"/>
                <w:b w:val="0"/>
                <w:i w:val="0"/>
                <w:color w:val="10233F"/>
                <w:sz w:val="13"/>
              </w:rPr>
              <w:t>Les valeurs de la maquette étaient celles du modèle à effets fixes d'aire, non de l'estimation principale ; les deux sont désormais publiées côte à côte (tableau 26)</w:t>
            </w:r>
          </w:p>
        </w:tc>
      </w:tr>
      <w:tr>
        <w:trPr>
          <w:cantSplit/>
        </w:trPr>
        <w:tc>
          <w:tcPr>
            <w:tcW w:type="dxa" w:w="1587"/>
            <w:tcMar>
              <w:top w:w="40" w:type="dxa"/>
              <w:left w:w="70" w:type="dxa"/>
              <w:bottom w:w="40" w:type="dxa"/>
              <w:right w:w="70" w:type="dxa"/>
            </w:tcMar>
          </w:tcPr>
          <w:p>
            <w:pPr>
              <w:spacing w:before="0" w:after="0" w:line="158" w:lineRule="exact"/>
              <w:jc w:val="left"/>
            </w:pPr>
            <w:r>
              <w:rPr>
                <w:rFonts w:ascii="Calibri" w:hAnsi="Calibri"/>
                <w:b w:val="0"/>
                <w:i w:val="0"/>
                <w:color w:val="10233F"/>
                <w:sz w:val="13"/>
              </w:rPr>
              <w:t>Numérotation des tableaux</w:t>
            </w:r>
          </w:p>
        </w:tc>
        <w:tc>
          <w:tcPr>
            <w:tcW w:type="dxa" w:w="2268"/>
            <w:tcMar>
              <w:top w:w="40" w:type="dxa"/>
              <w:left w:w="70" w:type="dxa"/>
              <w:bottom w:w="40" w:type="dxa"/>
              <w:right w:w="70" w:type="dxa"/>
            </w:tcMar>
          </w:tcPr>
          <w:p>
            <w:pPr>
              <w:spacing w:before="0" w:after="0" w:line="158" w:lineRule="exact"/>
              <w:jc w:val="center"/>
            </w:pPr>
            <w:r>
              <w:rPr>
                <w:rFonts w:ascii="Calibri" w:hAnsi="Calibri"/>
                <w:b w:val="0"/>
                <w:i w:val="0"/>
                <w:color w:val="10233F"/>
                <w:sz w:val="13"/>
              </w:rPr>
              <w:t>Pas de tableau 25 ; tableau 45 en double ; 16 fiches non numérotées</w:t>
            </w:r>
          </w:p>
        </w:tc>
        <w:tc>
          <w:tcPr>
            <w:tcW w:type="dxa" w:w="2494"/>
            <w:tcMar>
              <w:top w:w="40" w:type="dxa"/>
              <w:left w:w="70" w:type="dxa"/>
              <w:bottom w:w="40" w:type="dxa"/>
              <w:right w:w="70" w:type="dxa"/>
            </w:tcMar>
          </w:tcPr>
          <w:p>
            <w:pPr>
              <w:spacing w:before="0" w:after="0" w:line="158" w:lineRule="exact"/>
              <w:jc w:val="center"/>
            </w:pPr>
            <w:r>
              <w:rPr>
                <w:rFonts w:ascii="Calibri" w:hAnsi="Calibri"/>
                <w:b w:val="0"/>
                <w:i w:val="0"/>
                <w:color w:val="10233F"/>
                <w:sz w:val="13"/>
              </w:rPr>
              <w:t>Numérotation continue de 1 à 48, annexes en A1–A5</w:t>
            </w:r>
          </w:p>
        </w:tc>
        <w:tc>
          <w:tcPr>
            <w:tcW w:type="dxa" w:w="3288"/>
            <w:tcMar>
              <w:top w:w="40" w:type="dxa"/>
              <w:left w:w="70" w:type="dxa"/>
              <w:bottom w:w="40" w:type="dxa"/>
              <w:right w:w="70" w:type="dxa"/>
            </w:tcMar>
          </w:tcPr>
          <w:p>
            <w:pPr>
              <w:spacing w:before="0" w:after="0" w:line="158" w:lineRule="exact"/>
              <w:jc w:val="center"/>
            </w:pPr>
            <w:r>
              <w:rPr>
                <w:rFonts w:ascii="Calibri" w:hAnsi="Calibri"/>
                <w:b w:val="0"/>
                <w:i w:val="0"/>
                <w:color w:val="10233F"/>
                <w:sz w:val="13"/>
              </w:rPr>
              <w:t>La numérotation a été reconstruite ; la correspondance avec le classeur figure en annexe B</w:t>
            </w:r>
          </w:p>
        </w:tc>
      </w:tr>
      <w:tr>
        <w:trPr>
          <w:cantSplit/>
        </w:trPr>
        <w:tc>
          <w:tcPr>
            <w:tcW w:type="dxa" w:w="1587"/>
            <w:tcMar>
              <w:top w:w="40" w:type="dxa"/>
              <w:left w:w="70" w:type="dxa"/>
              <w:bottom w:w="40" w:type="dxa"/>
              <w:right w:w="70" w:type="dxa"/>
            </w:tcMar>
          </w:tcPr>
          <w:p>
            <w:pPr>
              <w:spacing w:before="0" w:after="0" w:line="158" w:lineRule="exact"/>
              <w:jc w:val="left"/>
            </w:pPr>
            <w:r>
              <w:rPr>
                <w:rFonts w:ascii="Calibri" w:hAnsi="Calibri"/>
                <w:b w:val="0"/>
                <w:i w:val="0"/>
                <w:color w:val="10233F"/>
                <w:sz w:val="13"/>
              </w:rPr>
              <w:t>Figure 15</w:t>
            </w:r>
          </w:p>
        </w:tc>
        <w:tc>
          <w:tcPr>
            <w:tcW w:type="dxa" w:w="2268"/>
            <w:tcMar>
              <w:top w:w="40" w:type="dxa"/>
              <w:left w:w="70" w:type="dxa"/>
              <w:bottom w:w="40" w:type="dxa"/>
              <w:right w:w="70" w:type="dxa"/>
            </w:tcMar>
          </w:tcPr>
          <w:p>
            <w:pPr>
              <w:spacing w:before="0" w:after="0" w:line="158" w:lineRule="exact"/>
              <w:jc w:val="center"/>
            </w:pPr>
            <w:r>
              <w:rPr>
                <w:rFonts w:ascii="Calibri" w:hAnsi="Calibri"/>
                <w:b w:val="0"/>
                <w:i w:val="0"/>
                <w:color w:val="10233F"/>
                <w:sz w:val="13"/>
              </w:rPr>
              <w:t>Cascade maternelle vide</w:t>
            </w:r>
          </w:p>
        </w:tc>
        <w:tc>
          <w:tcPr>
            <w:tcW w:type="dxa" w:w="2494"/>
            <w:tcMar>
              <w:top w:w="40" w:type="dxa"/>
              <w:left w:w="70" w:type="dxa"/>
              <w:bottom w:w="40" w:type="dxa"/>
              <w:right w:w="70" w:type="dxa"/>
            </w:tcMar>
          </w:tcPr>
          <w:p>
            <w:pPr>
              <w:spacing w:before="0" w:after="0" w:line="158" w:lineRule="exact"/>
              <w:jc w:val="center"/>
            </w:pPr>
            <w:r>
              <w:rPr>
                <w:rFonts w:ascii="Calibri" w:hAnsi="Calibri"/>
                <w:b w:val="0"/>
                <w:i w:val="0"/>
                <w:color w:val="10233F"/>
                <w:sz w:val="13"/>
              </w:rPr>
              <w:t>Cascade avec produit des étapes et co-couverture</w:t>
            </w:r>
          </w:p>
        </w:tc>
        <w:tc>
          <w:tcPr>
            <w:tcW w:type="dxa" w:w="3288"/>
            <w:tcMar>
              <w:top w:w="40" w:type="dxa"/>
              <w:left w:w="70" w:type="dxa"/>
              <w:bottom w:w="40" w:type="dxa"/>
              <w:right w:w="70" w:type="dxa"/>
            </w:tcMar>
          </w:tcPr>
          <w:p>
            <w:pPr>
              <w:spacing w:before="0" w:after="0" w:line="158" w:lineRule="exact"/>
              <w:jc w:val="center"/>
            </w:pPr>
            <w:r>
              <w:rPr>
                <w:rFonts w:ascii="Calibri" w:hAnsi="Calibri"/>
                <w:b w:val="0"/>
                <w:i w:val="0"/>
                <w:color w:val="10233F"/>
                <w:sz w:val="13"/>
              </w:rPr>
              <w:t>La figure est reconstruite depuis T40 ; les deux mesures sont distinguées</w:t>
            </w:r>
          </w:p>
        </w:tc>
      </w:tr>
      <w:tr>
        <w:trPr>
          <w:cantSplit/>
        </w:trPr>
        <w:tc>
          <w:tcPr>
            <w:tcW w:type="dxa" w:w="1587"/>
            <w:tcMar>
              <w:top w:w="40" w:type="dxa"/>
              <w:left w:w="70" w:type="dxa"/>
              <w:bottom w:w="40" w:type="dxa"/>
              <w:right w:w="70" w:type="dxa"/>
            </w:tcMar>
          </w:tcPr>
          <w:p>
            <w:pPr>
              <w:spacing w:before="0" w:after="0" w:line="158" w:lineRule="exact"/>
              <w:jc w:val="left"/>
            </w:pPr>
            <w:r>
              <w:rPr>
                <w:rFonts w:ascii="Calibri" w:hAnsi="Calibri"/>
                <w:b w:val="0"/>
                <w:i w:val="0"/>
                <w:color w:val="10233F"/>
                <w:sz w:val="13"/>
              </w:rPr>
              <w:t>Résumé exécutif</w:t>
            </w:r>
          </w:p>
        </w:tc>
        <w:tc>
          <w:tcPr>
            <w:tcW w:type="dxa" w:w="2268"/>
            <w:tcMar>
              <w:top w:w="40" w:type="dxa"/>
              <w:left w:w="70" w:type="dxa"/>
              <w:bottom w:w="40" w:type="dxa"/>
              <w:right w:w="70" w:type="dxa"/>
            </w:tcMar>
          </w:tcPr>
          <w:p>
            <w:pPr>
              <w:spacing w:before="0" w:after="0" w:line="158" w:lineRule="exact"/>
              <w:jc w:val="center"/>
            </w:pPr>
            <w:r>
              <w:rPr>
                <w:rFonts w:ascii="Calibri" w:hAnsi="Calibri"/>
                <w:b w:val="0"/>
                <w:i w:val="0"/>
                <w:color w:val="10233F"/>
                <w:sz w:val="13"/>
              </w:rPr>
              <w:t>Trois valeurs issues de spécifications secondaires</w:t>
            </w:r>
          </w:p>
        </w:tc>
        <w:tc>
          <w:tcPr>
            <w:tcW w:type="dxa" w:w="2494"/>
            <w:tcMar>
              <w:top w:w="40" w:type="dxa"/>
              <w:left w:w="70" w:type="dxa"/>
              <w:bottom w:w="40" w:type="dxa"/>
              <w:right w:w="70" w:type="dxa"/>
            </w:tcMar>
          </w:tcPr>
          <w:p>
            <w:pPr>
              <w:spacing w:before="0" w:after="0" w:line="158" w:lineRule="exact"/>
              <w:jc w:val="center"/>
            </w:pPr>
            <w:r>
              <w:rPr>
                <w:rFonts w:ascii="Calibri" w:hAnsi="Calibri"/>
                <w:b w:val="0"/>
                <w:i w:val="0"/>
                <w:color w:val="10233F"/>
                <w:sz w:val="13"/>
              </w:rPr>
              <w:t>Valeurs du tableau des effets, avec EMD</w:t>
            </w:r>
          </w:p>
        </w:tc>
        <w:tc>
          <w:tcPr>
            <w:tcW w:type="dxa" w:w="3288"/>
            <w:tcMar>
              <w:top w:w="40" w:type="dxa"/>
              <w:left w:w="70" w:type="dxa"/>
              <w:bottom w:w="40" w:type="dxa"/>
              <w:right w:w="70" w:type="dxa"/>
            </w:tcMar>
          </w:tcPr>
          <w:p>
            <w:pPr>
              <w:spacing w:before="0" w:after="0" w:line="158" w:lineRule="exact"/>
              <w:jc w:val="center"/>
            </w:pPr>
            <w:r>
              <w:rPr>
                <w:rFonts w:ascii="Calibri" w:hAnsi="Calibri"/>
                <w:b w:val="0"/>
                <w:i w:val="0"/>
                <w:color w:val="10233F"/>
                <w:sz w:val="13"/>
              </w:rPr>
              <w:t>Cohérence entre le résumé et le chapitre 6</w:t>
            </w:r>
          </w:p>
        </w:tc>
      </w:tr>
      <w:tr>
        <w:trPr>
          <w:cantSplit/>
        </w:trPr>
        <w:tc>
          <w:tcPr>
            <w:tcW w:type="dxa" w:w="1587"/>
            <w:tcMar>
              <w:top w:w="40" w:type="dxa"/>
              <w:left w:w="70" w:type="dxa"/>
              <w:bottom w:w="40" w:type="dxa"/>
              <w:right w:w="70" w:type="dxa"/>
            </w:tcMar>
          </w:tcPr>
          <w:p>
            <w:pPr>
              <w:spacing w:before="0" w:after="0" w:line="158" w:lineRule="exact"/>
              <w:jc w:val="left"/>
            </w:pPr>
            <w:r>
              <w:rPr>
                <w:rFonts w:ascii="Calibri" w:hAnsi="Calibri"/>
                <w:b w:val="0"/>
                <w:i w:val="0"/>
                <w:color w:val="10233F"/>
                <w:sz w:val="13"/>
              </w:rPr>
              <w:t>Écart d'arrondi</w:t>
            </w:r>
          </w:p>
        </w:tc>
        <w:tc>
          <w:tcPr>
            <w:tcW w:type="dxa" w:w="2268"/>
            <w:tcMar>
              <w:top w:w="40" w:type="dxa"/>
              <w:left w:w="70" w:type="dxa"/>
              <w:bottom w:w="40" w:type="dxa"/>
              <w:right w:w="70" w:type="dxa"/>
            </w:tcMar>
          </w:tcPr>
          <w:p>
            <w:pPr>
              <w:spacing w:before="0" w:after="0" w:line="158" w:lineRule="exact"/>
              <w:jc w:val="center"/>
            </w:pPr>
            <w:r>
              <w:rPr>
                <w:rFonts w:ascii="Calibri" w:hAnsi="Calibri"/>
                <w:b w:val="0"/>
                <w:i w:val="0"/>
                <w:color w:val="10233F"/>
                <w:sz w:val="13"/>
              </w:rPr>
              <w:t>CAC à T1 en intervention : 79,5 (T14) et 79,4 (T25)</w:t>
            </w:r>
          </w:p>
        </w:tc>
        <w:tc>
          <w:tcPr>
            <w:tcW w:type="dxa" w:w="2494"/>
            <w:tcMar>
              <w:top w:w="40" w:type="dxa"/>
              <w:left w:w="70" w:type="dxa"/>
              <w:bottom w:w="40" w:type="dxa"/>
              <w:right w:w="70" w:type="dxa"/>
            </w:tcMar>
          </w:tcPr>
          <w:p>
            <w:pPr>
              <w:spacing w:before="0" w:after="0" w:line="158" w:lineRule="exact"/>
              <w:jc w:val="center"/>
            </w:pPr>
            <w:r>
              <w:rPr>
                <w:rFonts w:ascii="Calibri" w:hAnsi="Calibri"/>
                <w:b w:val="0"/>
                <w:i w:val="0"/>
                <w:color w:val="10233F"/>
                <w:sz w:val="13"/>
              </w:rPr>
              <w:t>79,4 partout</w:t>
            </w:r>
          </w:p>
        </w:tc>
        <w:tc>
          <w:tcPr>
            <w:tcW w:type="dxa" w:w="3288"/>
            <w:tcMar>
              <w:top w:w="40" w:type="dxa"/>
              <w:left w:w="70" w:type="dxa"/>
              <w:bottom w:w="40" w:type="dxa"/>
              <w:right w:w="70" w:type="dxa"/>
            </w:tcMar>
          </w:tcPr>
          <w:p>
            <w:pPr>
              <w:spacing w:before="0" w:after="0" w:line="158" w:lineRule="exact"/>
              <w:jc w:val="center"/>
            </w:pPr>
            <w:r>
              <w:rPr>
                <w:rFonts w:ascii="Calibri" w:hAnsi="Calibri"/>
                <w:b w:val="0"/>
                <w:i w:val="0"/>
                <w:color w:val="10233F"/>
                <w:sz w:val="13"/>
              </w:rPr>
              <w:t>Les deux onglets diffèrent de 0,1 point par arrondi ; le rapport retient la valeur du tableau des effets et l'écart est consigné au registre</w:t>
            </w:r>
          </w:p>
        </w:tc>
      </w:tr>
      <w:tr>
        <w:trPr>
          <w:cantSplit/>
        </w:trPr>
        <w:tc>
          <w:tcPr>
            <w:tcW w:type="dxa" w:w="1587"/>
            <w:tcMar>
              <w:top w:w="40" w:type="dxa"/>
              <w:left w:w="70" w:type="dxa"/>
              <w:bottom w:w="40" w:type="dxa"/>
              <w:right w:w="70" w:type="dxa"/>
            </w:tcMar>
          </w:tcPr>
          <w:p>
            <w:pPr>
              <w:spacing w:before="0" w:after="0" w:line="158" w:lineRule="exact"/>
              <w:jc w:val="left"/>
            </w:pPr>
            <w:r>
              <w:rPr>
                <w:rFonts w:ascii="Calibri" w:hAnsi="Calibri"/>
                <w:b w:val="0"/>
                <w:i w:val="0"/>
                <w:color w:val="10233F"/>
                <w:sz w:val="13"/>
              </w:rPr>
              <w:t>Titres de figures</w:t>
            </w:r>
          </w:p>
        </w:tc>
        <w:tc>
          <w:tcPr>
            <w:tcW w:type="dxa" w:w="2268"/>
            <w:tcMar>
              <w:top w:w="40" w:type="dxa"/>
              <w:left w:w="70" w:type="dxa"/>
              <w:bottom w:w="40" w:type="dxa"/>
              <w:right w:w="70" w:type="dxa"/>
            </w:tcMar>
          </w:tcPr>
          <w:p>
            <w:pPr>
              <w:spacing w:before="0" w:after="0" w:line="158" w:lineRule="exact"/>
              <w:jc w:val="center"/>
            </w:pPr>
            <w:r>
              <w:rPr>
                <w:rFonts w:ascii="Calibri" w:hAnsi="Calibri"/>
                <w:b w:val="0"/>
                <w:i w:val="0"/>
                <w:color w:val="10233F"/>
                <w:sz w:val="13"/>
              </w:rPr>
              <w:t>Titres tronqués à droite sur six figures</w:t>
            </w:r>
          </w:p>
        </w:tc>
        <w:tc>
          <w:tcPr>
            <w:tcW w:type="dxa" w:w="2494"/>
            <w:tcMar>
              <w:top w:w="40" w:type="dxa"/>
              <w:left w:w="70" w:type="dxa"/>
              <w:bottom w:w="40" w:type="dxa"/>
              <w:right w:w="70" w:type="dxa"/>
            </w:tcMar>
          </w:tcPr>
          <w:p>
            <w:pPr>
              <w:spacing w:before="0" w:after="0" w:line="158" w:lineRule="exact"/>
              <w:jc w:val="center"/>
            </w:pPr>
            <w:r>
              <w:rPr>
                <w:rFonts w:ascii="Calibri" w:hAnsi="Calibri"/>
                <w:b w:val="0"/>
                <w:i w:val="0"/>
                <w:color w:val="10233F"/>
                <w:sz w:val="13"/>
              </w:rPr>
              <w:t>Titres recalculés sur deux lignes</w:t>
            </w:r>
          </w:p>
        </w:tc>
        <w:tc>
          <w:tcPr>
            <w:tcW w:type="dxa" w:w="3288"/>
            <w:tcMar>
              <w:top w:w="40" w:type="dxa"/>
              <w:left w:w="70" w:type="dxa"/>
              <w:bottom w:w="40" w:type="dxa"/>
              <w:right w:w="70" w:type="dxa"/>
            </w:tcMar>
          </w:tcPr>
          <w:p>
            <w:pPr>
              <w:spacing w:before="0" w:after="0" w:line="158" w:lineRule="exact"/>
              <w:jc w:val="center"/>
            </w:pPr>
            <w:r>
              <w:rPr>
                <w:rFonts w:ascii="Calibri" w:hAnsi="Calibri"/>
                <w:b w:val="0"/>
                <w:i w:val="0"/>
                <w:color w:val="10233F"/>
                <w:sz w:val="13"/>
              </w:rPr>
              <w:t>Lisibilité ; aucun contenu graphique modifié</w:t>
            </w:r>
          </w:p>
        </w:tc>
      </w:tr>
      <w:tr>
        <w:trPr>
          <w:cantSplit/>
        </w:trPr>
        <w:tc>
          <w:tcPr>
            <w:tcW w:type="dxa" w:w="1587"/>
            <w:tcMar>
              <w:top w:w="40" w:type="dxa"/>
              <w:left w:w="70" w:type="dxa"/>
              <w:bottom w:w="40" w:type="dxa"/>
              <w:right w:w="70" w:type="dxa"/>
            </w:tcMar>
          </w:tcPr>
          <w:p>
            <w:pPr>
              <w:spacing w:before="0" w:after="0" w:line="158" w:lineRule="exact"/>
              <w:jc w:val="left"/>
            </w:pPr>
            <w:r>
              <w:rPr>
                <w:rFonts w:ascii="Calibri" w:hAnsi="Calibri"/>
                <w:b w:val="0"/>
                <w:i w:val="0"/>
                <w:color w:val="10233F"/>
                <w:sz w:val="13"/>
              </w:rPr>
              <w:t>Phrase de mise à jour des champs</w:t>
            </w:r>
          </w:p>
        </w:tc>
        <w:tc>
          <w:tcPr>
            <w:tcW w:type="dxa" w:w="2268"/>
            <w:tcMar>
              <w:top w:w="40" w:type="dxa"/>
              <w:left w:w="70" w:type="dxa"/>
              <w:bottom w:w="40" w:type="dxa"/>
              <w:right w:w="70" w:type="dxa"/>
            </w:tcMar>
          </w:tcPr>
          <w:p>
            <w:pPr>
              <w:spacing w:before="0" w:after="0" w:line="158" w:lineRule="exact"/>
              <w:jc w:val="center"/>
            </w:pPr>
            <w:r>
              <w:rPr>
                <w:rFonts w:ascii="Calibri" w:hAnsi="Calibri"/>
                <w:b w:val="0"/>
                <w:i w:val="0"/>
                <w:color w:val="10233F"/>
                <w:sz w:val="13"/>
              </w:rPr>
              <w:t>Présente dans le sommaire</w:t>
            </w:r>
          </w:p>
        </w:tc>
        <w:tc>
          <w:tcPr>
            <w:tcW w:type="dxa" w:w="2494"/>
            <w:tcMar>
              <w:top w:w="40" w:type="dxa"/>
              <w:left w:w="70" w:type="dxa"/>
              <w:bottom w:w="40" w:type="dxa"/>
              <w:right w:w="70" w:type="dxa"/>
            </w:tcMar>
          </w:tcPr>
          <w:p>
            <w:pPr>
              <w:spacing w:before="0" w:after="0" w:line="158" w:lineRule="exact"/>
              <w:jc w:val="center"/>
            </w:pPr>
            <w:r>
              <w:rPr>
                <w:rFonts w:ascii="Calibri" w:hAnsi="Calibri"/>
                <w:b w:val="0"/>
                <w:i w:val="0"/>
                <w:color w:val="10233F"/>
                <w:sz w:val="13"/>
              </w:rPr>
              <w:t>Remplacée par une mention discrète</w:t>
            </w:r>
          </w:p>
        </w:tc>
        <w:tc>
          <w:tcPr>
            <w:tcW w:type="dxa" w:w="3288"/>
            <w:tcMar>
              <w:top w:w="40" w:type="dxa"/>
              <w:left w:w="70" w:type="dxa"/>
              <w:bottom w:w="40" w:type="dxa"/>
              <w:right w:w="70" w:type="dxa"/>
            </w:tcMar>
          </w:tcPr>
          <w:p>
            <w:pPr>
              <w:spacing w:before="0" w:after="0" w:line="158" w:lineRule="exact"/>
              <w:jc w:val="center"/>
            </w:pPr>
            <w:r>
              <w:rPr>
                <w:rFonts w:ascii="Calibri" w:hAnsi="Calibri"/>
                <w:b w:val="0"/>
                <w:i w:val="0"/>
                <w:color w:val="10233F"/>
                <w:sz w:val="13"/>
              </w:rPr>
              <w:t>Le sommaire est un champ automatique documenté</w:t>
            </w:r>
          </w:p>
        </w:tc>
      </w:tr>
    </w:tbl>
    <w:p>
      <w:pPr>
        <w:spacing w:before="20" w:after="180" w:line="186" w:lineRule="exact"/>
        <w:jc w:val="both"/>
      </w:pPr>
      <w:r>
        <w:rPr>
          <w:rFonts w:ascii="Calibri" w:hAnsi="Calibri"/>
          <w:b w:val="0"/>
          <w:i w:val="0"/>
          <w:color w:val="6B7280"/>
          <w:sz w:val="14"/>
        </w:rPr>
        <w:t>Les écarts non résolus — incohérences internes du classeur, non corrigées ici — font l'objet d'un registre séparé, remis avec le rapport et non intégré à celui-ci.</w:t>
      </w:r>
    </w:p>
    <w:p>
      <w:pPr>
        <w:pStyle w:val="Heading2"/>
        <w:keepNext/>
        <w:spacing w:before="260" w:after="100"/>
      </w:pPr>
      <w:r>
        <w:rPr>
          <w:rFonts w:ascii="Calibri" w:hAnsi="Calibri"/>
          <w:b/>
          <w:i w:val="0"/>
          <w:color w:val="0B1F3A"/>
          <w:sz w:val="26"/>
        </w:rPr>
        <w:t>Annexe B. Catalogue des tableaux du classeur et correspondance</w:t>
      </w:r>
    </w:p>
    <w:p>
      <w:pPr>
        <w:spacing w:after="100" w:before="0" w:line="276" w:lineRule="exact"/>
        <w:jc w:val="both"/>
      </w:pPr>
      <w:r>
        <w:rPr>
          <w:rFonts w:ascii="Calibri" w:hAnsi="Calibri"/>
          <w:b w:val="0"/>
          <w:i w:val="0"/>
          <w:color w:val="10233F"/>
          <w:sz w:val="20"/>
        </w:rPr>
        <w:t>Le classeur d'analyse compte 78 onglets. Le tableau ci-dessous donne, pour chaque onglet mobilisé dans le rapport, son objet et le numéro du tableau correspondant dans le corps du texte ou en annexe.</w:t>
      </w:r>
    </w:p>
    <w:p>
      <w:pPr>
        <w:keepNext/>
        <w:spacing w:before="120" w:after="40"/>
      </w:pPr>
      <w:r>
        <w:rPr>
          <w:rFonts w:ascii="Calibri" w:hAnsi="Calibri"/>
          <w:b/>
          <w:i w:val="0"/>
          <w:color w:val="0B1F3A"/>
          <w:sz w:val="17"/>
        </w:rPr>
        <w:t>Tableau B1. Onglets du classeur mobilisés et correspondance avec les tableaux du rapport</w:t>
      </w:r>
    </w:p>
    <w:tbl>
      <w:tblPr>
        <w:tblW w:type="auto" w:w="0"/>
        <w:jc w:val="center"/>
        <w:tblLayout w:type="fixed"/>
        <w:tblLook w:firstColumn="1" w:firstRow="1" w:lastColumn="0" w:lastRow="0" w:noHBand="0" w:noVBand="1" w:val="04A0"/>
        <w:tblBorders>
          <w:top w:val="single" w:sz="8" w:space="0" w:color="0B1F3A"/>
          <w:left w:val="none" w:sz="0" w:space="0" w:color="FFFFFF"/>
          <w:bottom w:val="single" w:sz="8" w:space="0" w:color="0B1F3A"/>
          <w:right w:val="none" w:sz="0" w:space="0" w:color="FFFFFF"/>
          <w:insideH w:val="single" w:sz="4" w:space="0" w:color="D9E1EC"/>
          <w:insideV w:val="single" w:sz="4" w:space="0" w:color="D9E1EC"/>
        </w:tblBorders>
      </w:tblPr>
      <w:tblGrid>
        <w:gridCol w:w="3213"/>
        <w:gridCol w:w="3213"/>
        <w:gridCol w:w="3213"/>
      </w:tblGrid>
      <w:tr>
        <w:trPr>
          <w:cantSplit/>
          <w:tblHeader w:val="true"/>
        </w:trPr>
        <w:tc>
          <w:tcPr>
            <w:tcW w:type="dxa" w:w="3175"/>
            <w:shd w:val="clear" w:color="auto" w:fill="0B1F3A"/>
            <w:tcMar>
              <w:top w:w="40" w:type="dxa"/>
              <w:left w:w="70" w:type="dxa"/>
              <w:bottom w:w="40" w:type="dxa"/>
              <w:right w:w="70" w:type="dxa"/>
            </w:tcMar>
          </w:tcPr>
          <w:p>
            <w:pPr>
              <w:spacing w:before="0" w:after="0" w:line="164" w:lineRule="exact"/>
              <w:jc w:val="left"/>
            </w:pPr>
            <w:r>
              <w:rPr>
                <w:rFonts w:ascii="Calibri" w:hAnsi="Calibri"/>
                <w:b/>
                <w:i w:val="0"/>
                <w:color w:val="FFFFFF"/>
                <w:sz w:val="13"/>
              </w:rPr>
              <w:t>Onglet</w:t>
            </w:r>
          </w:p>
        </w:tc>
        <w:tc>
          <w:tcPr>
            <w:tcW w:type="dxa" w:w="4762"/>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Objet</w:t>
            </w:r>
          </w:p>
        </w:tc>
        <w:tc>
          <w:tcPr>
            <w:tcW w:type="dxa" w:w="1701"/>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Tableau du rapport</w:t>
            </w:r>
          </w:p>
        </w:tc>
      </w:tr>
      <w:tr>
        <w:trPr>
          <w:cantSplit/>
        </w:trPr>
        <w:tc>
          <w:tcPr>
            <w:tcW w:type="dxa" w:w="3175"/>
            <w:tcMar>
              <w:top w:w="40" w:type="dxa"/>
              <w:left w:w="70" w:type="dxa"/>
              <w:bottom w:w="40" w:type="dxa"/>
              <w:right w:w="70" w:type="dxa"/>
            </w:tcMar>
          </w:tcPr>
          <w:p>
            <w:pPr>
              <w:spacing w:before="0" w:after="0" w:line="154" w:lineRule="exact"/>
              <w:jc w:val="left"/>
            </w:pPr>
            <w:r>
              <w:rPr>
                <w:rFonts w:ascii="Calibri" w:hAnsi="Calibri"/>
                <w:b w:val="0"/>
                <w:i w:val="0"/>
                <w:color w:val="10233F"/>
                <w:sz w:val="13"/>
              </w:rPr>
              <w:t>T01_bilan_appariement</w:t>
            </w:r>
          </w:p>
        </w:tc>
        <w:tc>
          <w:tcPr>
            <w:tcW w:type="dxa" w:w="4762"/>
            <w:tcMar>
              <w:top w:w="40" w:type="dxa"/>
              <w:left w:w="70" w:type="dxa"/>
              <w:bottom w:w="40" w:type="dxa"/>
              <w:right w:w="70" w:type="dxa"/>
            </w:tcMar>
          </w:tcPr>
          <w:p>
            <w:pPr>
              <w:spacing w:before="0" w:after="0" w:line="154" w:lineRule="exact"/>
              <w:jc w:val="center"/>
            </w:pPr>
            <w:r>
              <w:rPr>
                <w:rFonts w:ascii="Calibri" w:hAnsi="Calibri"/>
                <w:b w:val="0"/>
                <w:i w:val="0"/>
                <w:color w:val="10233F"/>
                <w:sz w:val="13"/>
              </w:rPr>
              <w:t>Bilan de l'appariement entre T0 et T1, par base</w:t>
            </w:r>
          </w:p>
        </w:tc>
        <w:tc>
          <w:tcPr>
            <w:tcW w:type="dxa" w:w="170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2</w:t>
            </w:r>
          </w:p>
        </w:tc>
      </w:tr>
      <w:tr>
        <w:trPr>
          <w:cantSplit/>
        </w:trPr>
        <w:tc>
          <w:tcPr>
            <w:tcW w:type="dxa" w:w="3175"/>
            <w:tcMar>
              <w:top w:w="40" w:type="dxa"/>
              <w:left w:w="70" w:type="dxa"/>
              <w:bottom w:w="40" w:type="dxa"/>
              <w:right w:w="70" w:type="dxa"/>
            </w:tcMar>
          </w:tcPr>
          <w:p>
            <w:pPr>
              <w:spacing w:before="0" w:after="0" w:line="154" w:lineRule="exact"/>
              <w:jc w:val="left"/>
            </w:pPr>
            <w:r>
              <w:rPr>
                <w:rFonts w:ascii="Calibri" w:hAnsi="Calibri"/>
                <w:b w:val="0"/>
                <w:i w:val="0"/>
                <w:color w:val="10233F"/>
                <w:sz w:val="13"/>
              </w:rPr>
              <w:t>T02_realisation_zs</w:t>
            </w:r>
          </w:p>
        </w:tc>
        <w:tc>
          <w:tcPr>
            <w:tcW w:type="dxa" w:w="4762"/>
            <w:tcMar>
              <w:top w:w="40" w:type="dxa"/>
              <w:left w:w="70" w:type="dxa"/>
              <w:bottom w:w="40" w:type="dxa"/>
              <w:right w:w="70" w:type="dxa"/>
            </w:tcMar>
          </w:tcPr>
          <w:p>
            <w:pPr>
              <w:spacing w:before="0" w:after="0" w:line="154" w:lineRule="exact"/>
              <w:jc w:val="center"/>
            </w:pPr>
            <w:r>
              <w:rPr>
                <w:rFonts w:ascii="Calibri" w:hAnsi="Calibri"/>
                <w:b w:val="0"/>
                <w:i w:val="0"/>
                <w:color w:val="10233F"/>
                <w:sz w:val="13"/>
              </w:rPr>
              <w:t>Entretiens réalisés par zone, questionnaire et passage</w:t>
            </w:r>
          </w:p>
        </w:tc>
        <w:tc>
          <w:tcPr>
            <w:tcW w:type="dxa" w:w="170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6</w:t>
            </w:r>
          </w:p>
        </w:tc>
      </w:tr>
      <w:tr>
        <w:trPr>
          <w:cantSplit/>
        </w:trPr>
        <w:tc>
          <w:tcPr>
            <w:tcW w:type="dxa" w:w="3175"/>
            <w:tcMar>
              <w:top w:w="40" w:type="dxa"/>
              <w:left w:w="70" w:type="dxa"/>
              <w:bottom w:w="40" w:type="dxa"/>
              <w:right w:w="70" w:type="dxa"/>
            </w:tcMar>
          </w:tcPr>
          <w:p>
            <w:pPr>
              <w:spacing w:before="0" w:after="0" w:line="154" w:lineRule="exact"/>
              <w:jc w:val="left"/>
            </w:pPr>
            <w:r>
              <w:rPr>
                <w:rFonts w:ascii="Calibri" w:hAnsi="Calibri"/>
                <w:b w:val="0"/>
                <w:i w:val="0"/>
                <w:color w:val="10233F"/>
                <w:sz w:val="13"/>
              </w:rPr>
              <w:t>T05_dates_collecte</w:t>
            </w:r>
          </w:p>
        </w:tc>
        <w:tc>
          <w:tcPr>
            <w:tcW w:type="dxa" w:w="4762"/>
            <w:tcMar>
              <w:top w:w="40" w:type="dxa"/>
              <w:left w:w="70" w:type="dxa"/>
              <w:bottom w:w="40" w:type="dxa"/>
              <w:right w:w="70" w:type="dxa"/>
            </w:tcMar>
          </w:tcPr>
          <w:p>
            <w:pPr>
              <w:spacing w:before="0" w:after="0" w:line="154" w:lineRule="exact"/>
              <w:jc w:val="center"/>
            </w:pPr>
            <w:r>
              <w:rPr>
                <w:rFonts w:ascii="Calibri" w:hAnsi="Calibri"/>
                <w:b w:val="0"/>
                <w:i w:val="0"/>
                <w:color w:val="10233F"/>
                <w:sz w:val="13"/>
              </w:rPr>
              <w:t>Fenêtres de collecte et entretiens hors fenêtre</w:t>
            </w:r>
          </w:p>
        </w:tc>
        <w:tc>
          <w:tcPr>
            <w:tcW w:type="dxa" w:w="170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3</w:t>
            </w:r>
          </w:p>
        </w:tc>
      </w:tr>
      <w:tr>
        <w:trPr>
          <w:cantSplit/>
        </w:trPr>
        <w:tc>
          <w:tcPr>
            <w:tcW w:type="dxa" w:w="3175"/>
            <w:tcMar>
              <w:top w:w="40" w:type="dxa"/>
              <w:left w:w="70" w:type="dxa"/>
              <w:bottom w:w="40" w:type="dxa"/>
              <w:right w:w="70" w:type="dxa"/>
            </w:tcMar>
          </w:tcPr>
          <w:p>
            <w:pPr>
              <w:spacing w:before="0" w:after="0" w:line="154" w:lineRule="exact"/>
              <w:jc w:val="left"/>
            </w:pPr>
            <w:r>
              <w:rPr>
                <w:rFonts w:ascii="Calibri" w:hAnsi="Calibri"/>
                <w:b w:val="0"/>
                <w:i w:val="0"/>
                <w:color w:val="10233F"/>
                <w:sz w:val="13"/>
              </w:rPr>
              <w:t>T08_fiabilite_indices</w:t>
            </w:r>
          </w:p>
        </w:tc>
        <w:tc>
          <w:tcPr>
            <w:tcW w:type="dxa" w:w="4762"/>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Cohérence interne des indices composites</w:t>
            </w:r>
          </w:p>
        </w:tc>
        <w:tc>
          <w:tcPr>
            <w:tcW w:type="dxa" w:w="170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4</w:t>
            </w:r>
          </w:p>
        </w:tc>
      </w:tr>
      <w:tr>
        <w:trPr>
          <w:cantSplit/>
        </w:trPr>
        <w:tc>
          <w:tcPr>
            <w:tcW w:type="dxa" w:w="3175"/>
            <w:tcMar>
              <w:top w:w="40" w:type="dxa"/>
              <w:left w:w="70" w:type="dxa"/>
              <w:bottom w:w="40" w:type="dxa"/>
              <w:right w:w="70" w:type="dxa"/>
            </w:tcMar>
          </w:tcPr>
          <w:p>
            <w:pPr>
              <w:spacing w:before="0" w:after="0" w:line="154" w:lineRule="exact"/>
              <w:jc w:val="left"/>
            </w:pPr>
            <w:r>
              <w:rPr>
                <w:rFonts w:ascii="Calibri" w:hAnsi="Calibri"/>
                <w:b w:val="0"/>
                <w:i w:val="0"/>
                <w:color w:val="10233F"/>
                <w:sz w:val="13"/>
              </w:rPr>
              <w:t>T10_emd_par_bras</w:t>
            </w:r>
          </w:p>
        </w:tc>
        <w:tc>
          <w:tcPr>
            <w:tcW w:type="dxa" w:w="4762"/>
            <w:tcMar>
              <w:top w:w="40" w:type="dxa"/>
              <w:left w:w="70" w:type="dxa"/>
              <w:bottom w:w="40" w:type="dxa"/>
              <w:right w:w="70" w:type="dxa"/>
            </w:tcMar>
          </w:tcPr>
          <w:p>
            <w:pPr>
              <w:spacing w:before="0" w:after="0" w:line="154" w:lineRule="exact"/>
              <w:jc w:val="center"/>
            </w:pPr>
            <w:r>
              <w:rPr>
                <w:rFonts w:ascii="Calibri" w:hAnsi="Calibri"/>
                <w:b w:val="0"/>
                <w:i w:val="0"/>
                <w:color w:val="10233F"/>
                <w:sz w:val="13"/>
              </w:rPr>
              <w:t>Effet minimal détectable, sans et avec le bras</w:t>
            </w:r>
          </w:p>
        </w:tc>
        <w:tc>
          <w:tcPr>
            <w:tcW w:type="dxa" w:w="170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5</w:t>
            </w:r>
          </w:p>
        </w:tc>
      </w:tr>
      <w:tr>
        <w:trPr>
          <w:cantSplit/>
        </w:trPr>
        <w:tc>
          <w:tcPr>
            <w:tcW w:type="dxa" w:w="3175"/>
            <w:tcMar>
              <w:top w:w="40" w:type="dxa"/>
              <w:left w:w="70" w:type="dxa"/>
              <w:bottom w:w="40" w:type="dxa"/>
              <w:right w:w="70" w:type="dxa"/>
            </w:tcMar>
          </w:tcPr>
          <w:p>
            <w:pPr>
              <w:spacing w:before="0" w:after="0" w:line="154" w:lineRule="exact"/>
              <w:jc w:val="left"/>
            </w:pPr>
            <w:r>
              <w:rPr>
                <w:rFonts w:ascii="Calibri" w:hAnsi="Calibri"/>
                <w:b w:val="0"/>
                <w:i w:val="0"/>
                <w:color w:val="10233F"/>
                <w:sz w:val="13"/>
              </w:rPr>
              <w:t>T11_profil_menages</w:t>
            </w:r>
          </w:p>
        </w:tc>
        <w:tc>
          <w:tcPr>
            <w:tcW w:type="dxa" w:w="4762"/>
            <w:tcMar>
              <w:top w:w="40" w:type="dxa"/>
              <w:left w:w="70" w:type="dxa"/>
              <w:bottom w:w="40" w:type="dxa"/>
              <w:right w:w="70" w:type="dxa"/>
            </w:tcMar>
          </w:tcPr>
          <w:p>
            <w:pPr>
              <w:spacing w:before="0" w:after="0" w:line="154" w:lineRule="exact"/>
              <w:jc w:val="center"/>
            </w:pPr>
            <w:r>
              <w:rPr>
                <w:rFonts w:ascii="Calibri" w:hAnsi="Calibri"/>
                <w:b w:val="0"/>
                <w:i w:val="0"/>
                <w:color w:val="10233F"/>
                <w:sz w:val="13"/>
              </w:rPr>
              <w:t>Profil des ménages par bras et par passage</w:t>
            </w:r>
          </w:p>
        </w:tc>
        <w:tc>
          <w:tcPr>
            <w:tcW w:type="dxa" w:w="170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7</w:t>
            </w:r>
          </w:p>
        </w:tc>
      </w:tr>
      <w:tr>
        <w:trPr>
          <w:cantSplit/>
        </w:trPr>
        <w:tc>
          <w:tcPr>
            <w:tcW w:type="dxa" w:w="3175"/>
            <w:tcMar>
              <w:top w:w="40" w:type="dxa"/>
              <w:left w:w="70" w:type="dxa"/>
              <w:bottom w:w="40" w:type="dxa"/>
              <w:right w:w="70" w:type="dxa"/>
            </w:tcMar>
          </w:tcPr>
          <w:p>
            <w:pPr>
              <w:spacing w:before="0" w:after="0" w:line="154" w:lineRule="exact"/>
              <w:jc w:val="left"/>
            </w:pPr>
            <w:r>
              <w:rPr>
                <w:rFonts w:ascii="Calibri" w:hAnsi="Calibri"/>
                <w:b w:val="0"/>
                <w:i w:val="0"/>
                <w:color w:val="10233F"/>
                <w:sz w:val="13"/>
              </w:rPr>
              <w:t>T12_profil_acteurs</w:t>
            </w:r>
          </w:p>
        </w:tc>
        <w:tc>
          <w:tcPr>
            <w:tcW w:type="dxa" w:w="4762"/>
            <w:tcMar>
              <w:top w:w="40" w:type="dxa"/>
              <w:left w:w="70" w:type="dxa"/>
              <w:bottom w:w="40" w:type="dxa"/>
              <w:right w:w="70" w:type="dxa"/>
            </w:tcMar>
          </w:tcPr>
          <w:p>
            <w:pPr>
              <w:spacing w:before="0" w:after="0" w:line="154" w:lineRule="exact"/>
              <w:jc w:val="center"/>
            </w:pPr>
            <w:r>
              <w:rPr>
                <w:rFonts w:ascii="Calibri" w:hAnsi="Calibri"/>
                <w:b w:val="0"/>
                <w:i w:val="0"/>
                <w:color w:val="10233F"/>
                <w:sz w:val="13"/>
              </w:rPr>
              <w:t>Profil des agents et des organes</w:t>
            </w:r>
          </w:p>
        </w:tc>
        <w:tc>
          <w:tcPr>
            <w:tcW w:type="dxa" w:w="170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8</w:t>
            </w:r>
          </w:p>
        </w:tc>
      </w:tr>
      <w:tr>
        <w:trPr>
          <w:cantSplit/>
        </w:trPr>
        <w:tc>
          <w:tcPr>
            <w:tcW w:type="dxa" w:w="3175"/>
            <w:tcMar>
              <w:top w:w="40" w:type="dxa"/>
              <w:left w:w="70" w:type="dxa"/>
              <w:bottom w:w="40" w:type="dxa"/>
              <w:right w:w="70" w:type="dxa"/>
            </w:tcMar>
          </w:tcPr>
          <w:p>
            <w:pPr>
              <w:spacing w:before="0" w:after="0" w:line="154" w:lineRule="exact"/>
              <w:jc w:val="left"/>
            </w:pPr>
            <w:r>
              <w:rPr>
                <w:rFonts w:ascii="Calibri" w:hAnsi="Calibri"/>
                <w:b w:val="0"/>
                <w:i w:val="0"/>
                <w:color w:val="10233F"/>
                <w:sz w:val="13"/>
              </w:rPr>
              <w:t>T13_equilibre_T0</w:t>
            </w:r>
          </w:p>
        </w:tc>
        <w:tc>
          <w:tcPr>
            <w:tcW w:type="dxa" w:w="4762"/>
            <w:tcMar>
              <w:top w:w="40" w:type="dxa"/>
              <w:left w:w="70" w:type="dxa"/>
              <w:bottom w:w="40" w:type="dxa"/>
              <w:right w:w="70" w:type="dxa"/>
            </w:tcMar>
          </w:tcPr>
          <w:p>
            <w:pPr>
              <w:spacing w:before="0" w:after="0" w:line="154" w:lineRule="exact"/>
              <w:jc w:val="center"/>
            </w:pPr>
            <w:r>
              <w:rPr>
                <w:rFonts w:ascii="Calibri" w:hAnsi="Calibri"/>
                <w:b w:val="0"/>
                <w:i w:val="0"/>
                <w:color w:val="10233F"/>
                <w:sz w:val="13"/>
              </w:rPr>
              <w:t>Différences standardisées entre bras</w:t>
            </w:r>
          </w:p>
        </w:tc>
        <w:tc>
          <w:tcPr>
            <w:tcW w:type="dxa" w:w="170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9</w:t>
            </w:r>
          </w:p>
        </w:tc>
      </w:tr>
      <w:tr>
        <w:trPr>
          <w:cantSplit/>
        </w:trPr>
        <w:tc>
          <w:tcPr>
            <w:tcW w:type="dxa" w:w="3175"/>
            <w:tcMar>
              <w:top w:w="40" w:type="dxa"/>
              <w:left w:w="70" w:type="dxa"/>
              <w:bottom w:w="40" w:type="dxa"/>
              <w:right w:w="70" w:type="dxa"/>
            </w:tcMar>
          </w:tcPr>
          <w:p>
            <w:pPr>
              <w:spacing w:before="0" w:after="0" w:line="154" w:lineRule="exact"/>
              <w:jc w:val="left"/>
            </w:pPr>
            <w:r>
              <w:rPr>
                <w:rFonts w:ascii="Calibri" w:hAnsi="Calibri"/>
                <w:b w:val="0"/>
                <w:i w:val="0"/>
                <w:color w:val="10233F"/>
                <w:sz w:val="13"/>
              </w:rPr>
              <w:t>T14_cod_3volets</w:t>
            </w:r>
          </w:p>
        </w:tc>
        <w:tc>
          <w:tcPr>
            <w:tcW w:type="dxa" w:w="4762"/>
            <w:tcMar>
              <w:top w:w="40" w:type="dxa"/>
              <w:left w:w="70" w:type="dxa"/>
              <w:bottom w:w="40" w:type="dxa"/>
              <w:right w:w="70" w:type="dxa"/>
            </w:tcMar>
          </w:tcPr>
          <w:p>
            <w:pPr>
              <w:spacing w:before="0" w:after="0" w:line="154" w:lineRule="exact"/>
              <w:jc w:val="center"/>
            </w:pPr>
            <w:r>
              <w:rPr>
                <w:rFonts w:ascii="Calibri" w:hAnsi="Calibri"/>
                <w:b w:val="0"/>
                <w:i w:val="0"/>
                <w:color w:val="10233F"/>
                <w:sz w:val="13"/>
              </w:rPr>
              <w:t>Indicateurs CODESA à trois volets</w:t>
            </w:r>
          </w:p>
        </w:tc>
        <w:tc>
          <w:tcPr>
            <w:tcW w:type="dxa" w:w="170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10</w:t>
            </w:r>
          </w:p>
        </w:tc>
      </w:tr>
      <w:tr>
        <w:trPr>
          <w:cantSplit/>
        </w:trPr>
        <w:tc>
          <w:tcPr>
            <w:tcW w:type="dxa" w:w="3175"/>
            <w:tcMar>
              <w:top w:w="40" w:type="dxa"/>
              <w:left w:w="70" w:type="dxa"/>
              <w:bottom w:w="40" w:type="dxa"/>
              <w:right w:w="70" w:type="dxa"/>
            </w:tcMar>
          </w:tcPr>
          <w:p>
            <w:pPr>
              <w:spacing w:before="0" w:after="0" w:line="154" w:lineRule="exact"/>
              <w:jc w:val="left"/>
            </w:pPr>
            <w:r>
              <w:rPr>
                <w:rFonts w:ascii="Calibri" w:hAnsi="Calibri"/>
                <w:b w:val="0"/>
                <w:i w:val="0"/>
                <w:color w:val="10233F"/>
                <w:sz w:val="13"/>
              </w:rPr>
              <w:t>T16_categories_organes</w:t>
            </w:r>
          </w:p>
        </w:tc>
        <w:tc>
          <w:tcPr>
            <w:tcW w:type="dxa" w:w="4762"/>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Catégories de fonctionnalité des organes</w:t>
            </w:r>
          </w:p>
        </w:tc>
        <w:tc>
          <w:tcPr>
            <w:tcW w:type="dxa" w:w="170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11</w:t>
            </w:r>
          </w:p>
        </w:tc>
      </w:tr>
      <w:tr>
        <w:trPr>
          <w:cantSplit/>
        </w:trPr>
        <w:tc>
          <w:tcPr>
            <w:tcW w:type="dxa" w:w="3175"/>
            <w:tcMar>
              <w:top w:w="40" w:type="dxa"/>
              <w:left w:w="70" w:type="dxa"/>
              <w:bottom w:w="40" w:type="dxa"/>
              <w:right w:w="70" w:type="dxa"/>
            </w:tcMar>
          </w:tcPr>
          <w:p>
            <w:pPr>
              <w:spacing w:before="0" w:after="0" w:line="154" w:lineRule="exact"/>
              <w:jc w:val="left"/>
            </w:pPr>
            <w:r>
              <w:rPr>
                <w:rFonts w:ascii="Calibri" w:hAnsi="Calibri"/>
                <w:b w:val="0"/>
                <w:i w:val="0"/>
                <w:color w:val="10233F"/>
                <w:sz w:val="13"/>
              </w:rPr>
              <w:t>T20_transitions_matrices</w:t>
            </w:r>
          </w:p>
        </w:tc>
        <w:tc>
          <w:tcPr>
            <w:tcW w:type="dxa" w:w="4762"/>
            <w:tcMar>
              <w:top w:w="40" w:type="dxa"/>
              <w:left w:w="70" w:type="dxa"/>
              <w:bottom w:w="40" w:type="dxa"/>
              <w:right w:w="70" w:type="dxa"/>
            </w:tcMar>
          </w:tcPr>
          <w:p>
            <w:pPr>
              <w:spacing w:before="0" w:after="0" w:line="154" w:lineRule="exact"/>
              <w:jc w:val="center"/>
            </w:pPr>
            <w:r>
              <w:rPr>
                <w:rFonts w:ascii="Calibri" w:hAnsi="Calibri"/>
                <w:b w:val="0"/>
                <w:i w:val="0"/>
                <w:color w:val="10233F"/>
                <w:sz w:val="13"/>
              </w:rPr>
              <w:t>Matrices de transition des catégories</w:t>
            </w:r>
          </w:p>
        </w:tc>
        <w:tc>
          <w:tcPr>
            <w:tcW w:type="dxa" w:w="170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3 (figure)</w:t>
            </w:r>
          </w:p>
        </w:tc>
      </w:tr>
      <w:tr>
        <w:trPr>
          <w:cantSplit/>
        </w:trPr>
        <w:tc>
          <w:tcPr>
            <w:tcW w:type="dxa" w:w="3175"/>
            <w:tcMar>
              <w:top w:w="40" w:type="dxa"/>
              <w:left w:w="70" w:type="dxa"/>
              <w:bottom w:w="40" w:type="dxa"/>
              <w:right w:w="70" w:type="dxa"/>
            </w:tcMar>
          </w:tcPr>
          <w:p>
            <w:pPr>
              <w:spacing w:before="0" w:after="0" w:line="154" w:lineRule="exact"/>
              <w:jc w:val="left"/>
            </w:pPr>
            <w:r>
              <w:rPr>
                <w:rFonts w:ascii="Calibri" w:hAnsi="Calibri"/>
                <w:b w:val="0"/>
                <w:i w:val="0"/>
                <w:color w:val="10233F"/>
                <w:sz w:val="13"/>
              </w:rPr>
              <w:t>T21_mouvements_unites</w:t>
            </w:r>
          </w:p>
        </w:tc>
        <w:tc>
          <w:tcPr>
            <w:tcW w:type="dxa" w:w="4762"/>
            <w:tcMar>
              <w:top w:w="40" w:type="dxa"/>
              <w:left w:w="70" w:type="dxa"/>
              <w:bottom w:w="40" w:type="dxa"/>
              <w:right w:w="70" w:type="dxa"/>
            </w:tcMar>
          </w:tcPr>
          <w:p>
            <w:pPr>
              <w:spacing w:before="0" w:after="0" w:line="154" w:lineRule="exact"/>
              <w:jc w:val="center"/>
            </w:pPr>
            <w:r>
              <w:rPr>
                <w:rFonts w:ascii="Calibri" w:hAnsi="Calibri"/>
                <w:b w:val="0"/>
                <w:i w:val="0"/>
                <w:color w:val="10233F"/>
                <w:sz w:val="13"/>
              </w:rPr>
              <w:t>Dégradation, stabilité, amélioration par organe</w:t>
            </w:r>
          </w:p>
        </w:tc>
        <w:tc>
          <w:tcPr>
            <w:tcW w:type="dxa" w:w="170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12</w:t>
            </w:r>
          </w:p>
        </w:tc>
      </w:tr>
      <w:tr>
        <w:trPr>
          <w:cantSplit/>
        </w:trPr>
        <w:tc>
          <w:tcPr>
            <w:tcW w:type="dxa" w:w="3175"/>
            <w:tcMar>
              <w:top w:w="40" w:type="dxa"/>
              <w:left w:w="70" w:type="dxa"/>
              <w:bottom w:w="40" w:type="dxa"/>
              <w:right w:w="70" w:type="dxa"/>
            </w:tcMar>
          </w:tcPr>
          <w:p>
            <w:pPr>
              <w:spacing w:before="0" w:after="0" w:line="154" w:lineRule="exact"/>
              <w:jc w:val="left"/>
            </w:pPr>
            <w:r>
              <w:rPr>
                <w:rFonts w:ascii="Calibri" w:hAnsi="Calibri"/>
                <w:b w:val="0"/>
                <w:i w:val="0"/>
                <w:color w:val="10233F"/>
                <w:sz w:val="13"/>
              </w:rPr>
              <w:t>T22_unites_progression_regressi</w:t>
            </w:r>
          </w:p>
        </w:tc>
        <w:tc>
          <w:tcPr>
            <w:tcW w:type="dxa" w:w="4762"/>
            <w:tcMar>
              <w:top w:w="40" w:type="dxa"/>
              <w:left w:w="70" w:type="dxa"/>
              <w:bottom w:w="40" w:type="dxa"/>
              <w:right w:w="70" w:type="dxa"/>
            </w:tcMar>
          </w:tcPr>
          <w:p>
            <w:pPr>
              <w:spacing w:before="0" w:after="0" w:line="154" w:lineRule="exact"/>
              <w:jc w:val="center"/>
            </w:pPr>
            <w:r>
              <w:rPr>
                <w:rFonts w:ascii="Calibri" w:hAnsi="Calibri"/>
                <w:b w:val="0"/>
                <w:i w:val="0"/>
                <w:color w:val="10233F"/>
                <w:sz w:val="13"/>
              </w:rPr>
              <w:t>Mouvements des unités appariées</w:t>
            </w:r>
          </w:p>
        </w:tc>
        <w:tc>
          <w:tcPr>
            <w:tcW w:type="dxa" w:w="170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46</w:t>
            </w:r>
          </w:p>
        </w:tc>
      </w:tr>
      <w:tr>
        <w:trPr>
          <w:cantSplit/>
        </w:trPr>
        <w:tc>
          <w:tcPr>
            <w:tcW w:type="dxa" w:w="3175"/>
            <w:tcMar>
              <w:top w:w="40" w:type="dxa"/>
              <w:left w:w="70" w:type="dxa"/>
              <w:bottom w:w="40" w:type="dxa"/>
              <w:right w:w="70" w:type="dxa"/>
            </w:tcMar>
          </w:tcPr>
          <w:p>
            <w:pPr>
              <w:spacing w:before="0" w:after="0" w:line="154" w:lineRule="exact"/>
              <w:jc w:val="left"/>
            </w:pPr>
            <w:r>
              <w:rPr>
                <w:rFonts w:ascii="Calibri" w:hAnsi="Calibri"/>
                <w:b w:val="0"/>
                <w:i w:val="0"/>
                <w:color w:val="10233F"/>
                <w:sz w:val="13"/>
              </w:rPr>
              <w:t>T25_tableau_des_effets</w:t>
            </w:r>
          </w:p>
        </w:tc>
        <w:tc>
          <w:tcPr>
            <w:tcW w:type="dxa" w:w="4762"/>
            <w:tcMar>
              <w:top w:w="40" w:type="dxa"/>
              <w:left w:w="70" w:type="dxa"/>
              <w:bottom w:w="40" w:type="dxa"/>
              <w:right w:w="70" w:type="dxa"/>
            </w:tcMar>
          </w:tcPr>
          <w:p>
            <w:pPr>
              <w:spacing w:before="0" w:after="0" w:line="154" w:lineRule="exact"/>
              <w:jc w:val="center"/>
            </w:pPr>
            <w:r>
              <w:rPr>
                <w:rFonts w:ascii="Calibri" w:hAnsi="Calibri"/>
                <w:b w:val="0"/>
                <w:i w:val="0"/>
                <w:color w:val="10233F"/>
                <w:sz w:val="13"/>
              </w:rPr>
              <w:t>Tableau des effets, neuf indicateurs</w:t>
            </w:r>
          </w:p>
        </w:tc>
        <w:tc>
          <w:tcPr>
            <w:tcW w:type="dxa" w:w="170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26</w:t>
            </w:r>
          </w:p>
        </w:tc>
      </w:tr>
      <w:tr>
        <w:trPr>
          <w:cantSplit/>
        </w:trPr>
        <w:tc>
          <w:tcPr>
            <w:tcW w:type="dxa" w:w="3175"/>
            <w:tcMar>
              <w:top w:w="40" w:type="dxa"/>
              <w:left w:w="70" w:type="dxa"/>
              <w:bottom w:w="40" w:type="dxa"/>
              <w:right w:w="70" w:type="dxa"/>
            </w:tcMar>
          </w:tcPr>
          <w:p>
            <w:pPr>
              <w:spacing w:before="0" w:after="0" w:line="154" w:lineRule="exact"/>
              <w:jc w:val="left"/>
            </w:pPr>
            <w:r>
              <w:rPr>
                <w:rFonts w:ascii="Calibri" w:hAnsi="Calibri"/>
                <w:b w:val="0"/>
                <w:i w:val="0"/>
                <w:color w:val="10233F"/>
                <w:sz w:val="13"/>
              </w:rPr>
              <w:t>T26_unites_appariees</w:t>
            </w:r>
          </w:p>
        </w:tc>
        <w:tc>
          <w:tcPr>
            <w:tcW w:type="dxa" w:w="4762"/>
            <w:tcMar>
              <w:top w:w="40" w:type="dxa"/>
              <w:left w:w="70" w:type="dxa"/>
              <w:bottom w:w="40" w:type="dxa"/>
              <w:right w:w="70" w:type="dxa"/>
            </w:tcMar>
          </w:tcPr>
          <w:p>
            <w:pPr>
              <w:spacing w:before="0" w:after="0" w:line="154" w:lineRule="exact"/>
              <w:jc w:val="center"/>
            </w:pPr>
            <w:r>
              <w:rPr>
                <w:rFonts w:ascii="Calibri" w:hAnsi="Calibri"/>
                <w:b w:val="0"/>
                <w:i w:val="0"/>
                <w:color w:val="10233F"/>
                <w:sz w:val="13"/>
              </w:rPr>
              <w:t>DiD et ANCOVA sur unités appariées</w:t>
            </w:r>
          </w:p>
        </w:tc>
        <w:tc>
          <w:tcPr>
            <w:tcW w:type="dxa" w:w="170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29</w:t>
            </w:r>
          </w:p>
        </w:tc>
      </w:tr>
      <w:tr>
        <w:trPr>
          <w:cantSplit/>
        </w:trPr>
        <w:tc>
          <w:tcPr>
            <w:tcW w:type="dxa" w:w="3175"/>
            <w:tcMar>
              <w:top w:w="40" w:type="dxa"/>
              <w:left w:w="70" w:type="dxa"/>
              <w:bottom w:w="40" w:type="dxa"/>
              <w:right w:w="70" w:type="dxa"/>
            </w:tcMar>
          </w:tcPr>
          <w:p>
            <w:pPr>
              <w:spacing w:before="0" w:after="0" w:line="154" w:lineRule="exact"/>
              <w:jc w:val="left"/>
            </w:pPr>
            <w:r>
              <w:rPr>
                <w:rFonts w:ascii="Calibri" w:hAnsi="Calibri"/>
                <w:b w:val="0"/>
                <w:i w:val="0"/>
                <w:color w:val="10233F"/>
                <w:sz w:val="13"/>
              </w:rPr>
              <w:t>T27_divergence_tendances</w:t>
            </w:r>
          </w:p>
        </w:tc>
        <w:tc>
          <w:tcPr>
            <w:tcW w:type="dxa" w:w="4762"/>
            <w:tcMar>
              <w:top w:w="40" w:type="dxa"/>
              <w:left w:w="70" w:type="dxa"/>
              <w:bottom w:w="40" w:type="dxa"/>
              <w:right w:w="70" w:type="dxa"/>
            </w:tcMar>
          </w:tcPr>
          <w:p>
            <w:pPr>
              <w:spacing w:before="0" w:after="0" w:line="154" w:lineRule="exact"/>
              <w:jc w:val="center"/>
            </w:pPr>
            <w:r>
              <w:rPr>
                <w:rFonts w:ascii="Calibri" w:hAnsi="Calibri"/>
                <w:b w:val="0"/>
                <w:i w:val="0"/>
                <w:color w:val="10233F"/>
                <w:sz w:val="13"/>
              </w:rPr>
              <w:t>Sensibilité à une divergence de tendance</w:t>
            </w:r>
          </w:p>
        </w:tc>
        <w:tc>
          <w:tcPr>
            <w:tcW w:type="dxa" w:w="170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28</w:t>
            </w:r>
          </w:p>
        </w:tc>
      </w:tr>
      <w:tr>
        <w:trPr>
          <w:cantSplit/>
        </w:trPr>
        <w:tc>
          <w:tcPr>
            <w:tcW w:type="dxa" w:w="3175"/>
            <w:tcMar>
              <w:top w:w="40" w:type="dxa"/>
              <w:left w:w="70" w:type="dxa"/>
              <w:bottom w:w="40" w:type="dxa"/>
              <w:right w:w="70" w:type="dxa"/>
            </w:tcMar>
          </w:tcPr>
          <w:p>
            <w:pPr>
              <w:spacing w:before="0" w:after="0" w:line="154" w:lineRule="exact"/>
              <w:jc w:val="left"/>
            </w:pPr>
            <w:r>
              <w:rPr>
                <w:rFonts w:ascii="Calibri" w:hAnsi="Calibri"/>
                <w:b w:val="0"/>
                <w:i w:val="0"/>
                <w:color w:val="10233F"/>
                <w:sz w:val="13"/>
              </w:rPr>
              <w:t>T28_placebos</w:t>
            </w:r>
          </w:p>
        </w:tc>
        <w:tc>
          <w:tcPr>
            <w:tcW w:type="dxa" w:w="4762"/>
            <w:tcMar>
              <w:top w:w="40" w:type="dxa"/>
              <w:left w:w="70" w:type="dxa"/>
              <w:bottom w:w="40" w:type="dxa"/>
              <w:right w:w="70" w:type="dxa"/>
            </w:tcMar>
          </w:tcPr>
          <w:p>
            <w:pPr>
              <w:spacing w:before="0" w:after="0" w:line="154" w:lineRule="exact"/>
              <w:jc w:val="center"/>
            </w:pPr>
            <w:r>
              <w:rPr>
                <w:rFonts w:ascii="Calibri" w:hAnsi="Calibri"/>
                <w:b w:val="0"/>
                <w:i w:val="0"/>
                <w:color w:val="10233F"/>
                <w:sz w:val="13"/>
              </w:rPr>
              <w:t>Tests placebo sur caractéristiques non ciblées</w:t>
            </w:r>
          </w:p>
        </w:tc>
        <w:tc>
          <w:tcPr>
            <w:tcW w:type="dxa" w:w="170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27</w:t>
            </w:r>
          </w:p>
        </w:tc>
      </w:tr>
      <w:tr>
        <w:trPr>
          <w:cantSplit/>
        </w:trPr>
        <w:tc>
          <w:tcPr>
            <w:tcW w:type="dxa" w:w="3175"/>
            <w:tcMar>
              <w:top w:w="40" w:type="dxa"/>
              <w:left w:w="70" w:type="dxa"/>
              <w:bottom w:w="40" w:type="dxa"/>
              <w:right w:w="70" w:type="dxa"/>
            </w:tcMar>
          </w:tcPr>
          <w:p>
            <w:pPr>
              <w:spacing w:before="0" w:after="0" w:line="154" w:lineRule="exact"/>
              <w:jc w:val="left"/>
            </w:pPr>
            <w:r>
              <w:rPr>
                <w:rFonts w:ascii="Calibri" w:hAnsi="Calibri"/>
                <w:b w:val="0"/>
                <w:i w:val="0"/>
                <w:color w:val="10233F"/>
                <w:sz w:val="13"/>
              </w:rPr>
              <w:t>T29_effets_secondaires</w:t>
            </w:r>
          </w:p>
        </w:tc>
        <w:tc>
          <w:tcPr>
            <w:tcW w:type="dxa" w:w="4762"/>
            <w:tcMar>
              <w:top w:w="40" w:type="dxa"/>
              <w:left w:w="70" w:type="dxa"/>
              <w:bottom w:w="40" w:type="dxa"/>
              <w:right w:w="70" w:type="dxa"/>
            </w:tcMar>
          </w:tcPr>
          <w:p>
            <w:pPr>
              <w:spacing w:before="0" w:after="0" w:line="154" w:lineRule="exact"/>
              <w:jc w:val="center"/>
            </w:pPr>
            <w:r>
              <w:rPr>
                <w:rFonts w:ascii="Calibri" w:hAnsi="Calibri"/>
                <w:b w:val="0"/>
                <w:i w:val="0"/>
                <w:color w:val="10233F"/>
                <w:sz w:val="13"/>
              </w:rPr>
              <w:t>32 indicateurs secondaires, p brute et BH</w:t>
            </w:r>
          </w:p>
        </w:tc>
        <w:tc>
          <w:tcPr>
            <w:tcW w:type="dxa" w:w="170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30</w:t>
            </w:r>
          </w:p>
        </w:tc>
      </w:tr>
      <w:tr>
        <w:trPr>
          <w:cantSplit/>
        </w:trPr>
        <w:tc>
          <w:tcPr>
            <w:tcW w:type="dxa" w:w="3175"/>
            <w:tcMar>
              <w:top w:w="40" w:type="dxa"/>
              <w:left w:w="70" w:type="dxa"/>
              <w:bottom w:w="40" w:type="dxa"/>
              <w:right w:w="70" w:type="dxa"/>
            </w:tcMar>
          </w:tcPr>
          <w:p>
            <w:pPr>
              <w:spacing w:before="0" w:after="0" w:line="154" w:lineRule="exact"/>
              <w:jc w:val="left"/>
            </w:pPr>
            <w:r>
              <w:rPr>
                <w:rFonts w:ascii="Calibri" w:hAnsi="Calibri"/>
                <w:b w:val="0"/>
                <w:i w:val="0"/>
                <w:color w:val="10233F"/>
                <w:sz w:val="13"/>
              </w:rPr>
              <w:t>T30_differences_premieres_aires</w:t>
            </w:r>
          </w:p>
        </w:tc>
        <w:tc>
          <w:tcPr>
            <w:tcW w:type="dxa" w:w="4762"/>
            <w:tcMar>
              <w:top w:w="40" w:type="dxa"/>
              <w:left w:w="70" w:type="dxa"/>
              <w:bottom w:w="40" w:type="dxa"/>
              <w:right w:w="70" w:type="dxa"/>
            </w:tcMar>
          </w:tcPr>
          <w:p>
            <w:pPr>
              <w:spacing w:before="0" w:after="0" w:line="154" w:lineRule="exact"/>
              <w:jc w:val="center"/>
            </w:pPr>
            <w:r>
              <w:rPr>
                <w:rFonts w:ascii="Calibri" w:hAnsi="Calibri"/>
                <w:b w:val="0"/>
                <w:i w:val="0"/>
                <w:color w:val="10233F"/>
                <w:sz w:val="13"/>
              </w:rPr>
              <w:t>Différences premières au niveau de l'aire</w:t>
            </w:r>
          </w:p>
        </w:tc>
        <w:tc>
          <w:tcPr>
            <w:tcW w:type="dxa" w:w="170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32</w:t>
            </w:r>
          </w:p>
        </w:tc>
      </w:tr>
      <w:tr>
        <w:trPr>
          <w:cantSplit/>
        </w:trPr>
        <w:tc>
          <w:tcPr>
            <w:tcW w:type="dxa" w:w="3175"/>
            <w:tcMar>
              <w:top w:w="40" w:type="dxa"/>
              <w:left w:w="70" w:type="dxa"/>
              <w:bottom w:w="40" w:type="dxa"/>
              <w:right w:w="70" w:type="dxa"/>
            </w:tcMar>
          </w:tcPr>
          <w:p>
            <w:pPr>
              <w:spacing w:before="0" w:after="0" w:line="154" w:lineRule="exact"/>
              <w:jc w:val="left"/>
            </w:pPr>
            <w:r>
              <w:rPr>
                <w:rFonts w:ascii="Calibri" w:hAnsi="Calibri"/>
                <w:b w:val="0"/>
                <w:i w:val="0"/>
                <w:color w:val="10233F"/>
                <w:sz w:val="13"/>
              </w:rPr>
              <w:t>T31_associations_transversales</w:t>
            </w:r>
          </w:p>
        </w:tc>
        <w:tc>
          <w:tcPr>
            <w:tcW w:type="dxa" w:w="4762"/>
            <w:tcMar>
              <w:top w:w="40" w:type="dxa"/>
              <w:left w:w="70" w:type="dxa"/>
              <w:bottom w:w="40" w:type="dxa"/>
              <w:right w:w="70" w:type="dxa"/>
            </w:tcMar>
          </w:tcPr>
          <w:p>
            <w:pPr>
              <w:spacing w:before="0" w:after="0" w:line="154" w:lineRule="exact"/>
              <w:jc w:val="center"/>
            </w:pPr>
            <w:r>
              <w:rPr>
                <w:rFonts w:ascii="Calibri" w:hAnsi="Calibri"/>
                <w:b w:val="0"/>
                <w:i w:val="0"/>
                <w:color w:val="10233F"/>
                <w:sz w:val="13"/>
              </w:rPr>
              <w:t>Associations transversales, valeur E</w:t>
            </w:r>
          </w:p>
        </w:tc>
        <w:tc>
          <w:tcPr>
            <w:tcW w:type="dxa" w:w="170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31</w:t>
            </w:r>
          </w:p>
        </w:tc>
      </w:tr>
      <w:tr>
        <w:trPr>
          <w:cantSplit/>
        </w:trPr>
        <w:tc>
          <w:tcPr>
            <w:tcW w:type="dxa" w:w="3175"/>
            <w:tcMar>
              <w:top w:w="40" w:type="dxa"/>
              <w:left w:w="70" w:type="dxa"/>
              <w:bottom w:w="40" w:type="dxa"/>
              <w:right w:w="70" w:type="dxa"/>
            </w:tcMar>
          </w:tcPr>
          <w:p>
            <w:pPr>
              <w:spacing w:before="0" w:after="0" w:line="154" w:lineRule="exact"/>
              <w:jc w:val="left"/>
            </w:pPr>
            <w:r>
              <w:rPr>
                <w:rFonts w:ascii="Calibri" w:hAnsi="Calibri"/>
                <w:b w:val="0"/>
                <w:i w:val="0"/>
                <w:color w:val="10233F"/>
                <w:sz w:val="13"/>
              </w:rPr>
              <w:t>T32_variance_niveaux</w:t>
            </w:r>
          </w:p>
        </w:tc>
        <w:tc>
          <w:tcPr>
            <w:tcW w:type="dxa" w:w="4762"/>
            <w:tcMar>
              <w:top w:w="40" w:type="dxa"/>
              <w:left w:w="70" w:type="dxa"/>
              <w:bottom w:w="40" w:type="dxa"/>
              <w:right w:w="70" w:type="dxa"/>
            </w:tcMar>
          </w:tcPr>
          <w:p>
            <w:pPr>
              <w:spacing w:before="0" w:after="0" w:line="154" w:lineRule="exact"/>
              <w:jc w:val="center"/>
            </w:pPr>
            <w:r>
              <w:rPr>
                <w:rFonts w:ascii="Calibri" w:hAnsi="Calibri"/>
                <w:b w:val="0"/>
                <w:i w:val="0"/>
                <w:color w:val="10233F"/>
                <w:sz w:val="13"/>
              </w:rPr>
              <w:t>Décomposition de la variance et ICC</w:t>
            </w:r>
          </w:p>
        </w:tc>
        <w:tc>
          <w:tcPr>
            <w:tcW w:type="dxa" w:w="170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33</w:t>
            </w:r>
          </w:p>
        </w:tc>
      </w:tr>
      <w:tr>
        <w:trPr>
          <w:cantSplit/>
        </w:trPr>
        <w:tc>
          <w:tcPr>
            <w:tcW w:type="dxa" w:w="3175"/>
            <w:tcMar>
              <w:top w:w="40" w:type="dxa"/>
              <w:left w:w="70" w:type="dxa"/>
              <w:bottom w:w="40" w:type="dxa"/>
              <w:right w:w="70" w:type="dxa"/>
            </w:tcMar>
          </w:tcPr>
          <w:p>
            <w:pPr>
              <w:spacing w:before="0" w:after="0" w:line="154" w:lineRule="exact"/>
              <w:jc w:val="left"/>
            </w:pPr>
            <w:r>
              <w:rPr>
                <w:rFonts w:ascii="Calibri" w:hAnsi="Calibri"/>
                <w:b w:val="0"/>
                <w:i w:val="0"/>
                <w:color w:val="10233F"/>
                <w:sz w:val="13"/>
              </w:rPr>
              <w:t>T34_capacites_extrants_reco</w:t>
            </w:r>
          </w:p>
        </w:tc>
        <w:tc>
          <w:tcPr>
            <w:tcW w:type="dxa" w:w="4762"/>
            <w:tcMar>
              <w:top w:w="40" w:type="dxa"/>
              <w:left w:w="70" w:type="dxa"/>
              <w:bottom w:w="40" w:type="dxa"/>
              <w:right w:w="70" w:type="dxa"/>
            </w:tcMar>
          </w:tcPr>
          <w:p>
            <w:pPr>
              <w:spacing w:before="0" w:after="0" w:line="154" w:lineRule="exact"/>
              <w:jc w:val="center"/>
            </w:pPr>
            <w:r>
              <w:rPr>
                <w:rFonts w:ascii="Calibri" w:hAnsi="Calibri"/>
                <w:b w:val="0"/>
                <w:i w:val="0"/>
                <w:color w:val="10233F"/>
                <w:sz w:val="13"/>
              </w:rPr>
              <w:t>Visites à domicile selon professionnalisation et prime</w:t>
            </w:r>
          </w:p>
        </w:tc>
        <w:tc>
          <w:tcPr>
            <w:tcW w:type="dxa" w:w="170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34</w:t>
            </w:r>
          </w:p>
        </w:tc>
      </w:tr>
      <w:tr>
        <w:trPr>
          <w:cantSplit/>
        </w:trPr>
        <w:tc>
          <w:tcPr>
            <w:tcW w:type="dxa" w:w="3175"/>
            <w:tcMar>
              <w:top w:w="40" w:type="dxa"/>
              <w:left w:w="70" w:type="dxa"/>
              <w:bottom w:w="40" w:type="dxa"/>
              <w:right w:w="70" w:type="dxa"/>
            </w:tcMar>
          </w:tcPr>
          <w:p>
            <w:pPr>
              <w:spacing w:before="0" w:after="0" w:line="154" w:lineRule="exact"/>
              <w:jc w:val="left"/>
            </w:pPr>
            <w:r>
              <w:rPr>
                <w:rFonts w:ascii="Calibri" w:hAnsi="Calibri"/>
                <w:b w:val="0"/>
                <w:i w:val="0"/>
                <w:color w:val="10233F"/>
                <w:sz w:val="13"/>
              </w:rPr>
              <w:t>T35_heterogeneite</w:t>
            </w:r>
          </w:p>
        </w:tc>
        <w:tc>
          <w:tcPr>
            <w:tcW w:type="dxa" w:w="4762"/>
            <w:tcMar>
              <w:top w:w="40" w:type="dxa"/>
              <w:left w:w="70" w:type="dxa"/>
              <w:bottom w:w="40" w:type="dxa"/>
              <w:right w:w="70" w:type="dxa"/>
            </w:tcMar>
          </w:tcPr>
          <w:p>
            <w:pPr>
              <w:spacing w:before="0" w:after="0" w:line="154" w:lineRule="exact"/>
              <w:jc w:val="center"/>
            </w:pPr>
            <w:r>
              <w:rPr>
                <w:rFonts w:ascii="Calibri" w:hAnsi="Calibri"/>
                <w:b w:val="0"/>
                <w:i w:val="0"/>
                <w:color w:val="10233F"/>
                <w:sz w:val="13"/>
              </w:rPr>
              <w:t>Hétérogénéité pré-spécifiée par sous-groupe</w:t>
            </w:r>
          </w:p>
        </w:tc>
        <w:tc>
          <w:tcPr>
            <w:tcW w:type="dxa" w:w="170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37</w:t>
            </w:r>
          </w:p>
        </w:tc>
      </w:tr>
      <w:tr>
        <w:trPr>
          <w:cantSplit/>
        </w:trPr>
        <w:tc>
          <w:tcPr>
            <w:tcW w:type="dxa" w:w="3175"/>
            <w:tcMar>
              <w:top w:w="40" w:type="dxa"/>
              <w:left w:w="70" w:type="dxa"/>
              <w:bottom w:w="40" w:type="dxa"/>
              <w:right w:w="70" w:type="dxa"/>
            </w:tcMar>
          </w:tcPr>
          <w:p>
            <w:pPr>
              <w:spacing w:before="0" w:after="0" w:line="154" w:lineRule="exact"/>
              <w:jc w:val="left"/>
            </w:pPr>
            <w:r>
              <w:rPr>
                <w:rFonts w:ascii="Calibri" w:hAnsi="Calibri"/>
                <w:b w:val="0"/>
                <w:i w:val="0"/>
                <w:color w:val="10233F"/>
                <w:sz w:val="13"/>
              </w:rPr>
              <w:t>T36_concentration_erreygers</w:t>
            </w:r>
          </w:p>
        </w:tc>
        <w:tc>
          <w:tcPr>
            <w:tcW w:type="dxa" w:w="4762"/>
            <w:tcMar>
              <w:top w:w="40" w:type="dxa"/>
              <w:left w:w="70" w:type="dxa"/>
              <w:bottom w:w="40" w:type="dxa"/>
              <w:right w:w="70" w:type="dxa"/>
            </w:tcMar>
          </w:tcPr>
          <w:p>
            <w:pPr>
              <w:spacing w:before="0" w:after="0" w:line="154" w:lineRule="exact"/>
              <w:jc w:val="center"/>
            </w:pPr>
            <w:r>
              <w:rPr>
                <w:rFonts w:ascii="Calibri" w:hAnsi="Calibri"/>
                <w:b w:val="0"/>
                <w:i w:val="0"/>
                <w:color w:val="10233F"/>
                <w:sz w:val="13"/>
              </w:rPr>
              <w:t>Indice de concentration d'Erreygers</w:t>
            </w:r>
          </w:p>
        </w:tc>
        <w:tc>
          <w:tcPr>
            <w:tcW w:type="dxa" w:w="170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35</w:t>
            </w:r>
          </w:p>
        </w:tc>
      </w:tr>
      <w:tr>
        <w:trPr>
          <w:cantSplit/>
        </w:trPr>
        <w:tc>
          <w:tcPr>
            <w:tcW w:type="dxa" w:w="3175"/>
            <w:tcMar>
              <w:top w:w="40" w:type="dxa"/>
              <w:left w:w="70" w:type="dxa"/>
              <w:bottom w:w="40" w:type="dxa"/>
              <w:right w:w="70" w:type="dxa"/>
            </w:tcMar>
          </w:tcPr>
          <w:p>
            <w:pPr>
              <w:spacing w:before="0" w:after="0" w:line="154" w:lineRule="exact"/>
              <w:jc w:val="left"/>
            </w:pPr>
            <w:r>
              <w:rPr>
                <w:rFonts w:ascii="Calibri" w:hAnsi="Calibri"/>
                <w:b w:val="0"/>
                <w:i w:val="0"/>
                <w:color w:val="10233F"/>
                <w:sz w:val="13"/>
              </w:rPr>
              <w:t>T37_gradient_quintiles</w:t>
            </w:r>
          </w:p>
        </w:tc>
        <w:tc>
          <w:tcPr>
            <w:tcW w:type="dxa" w:w="4762"/>
            <w:tcMar>
              <w:top w:w="40" w:type="dxa"/>
              <w:left w:w="70" w:type="dxa"/>
              <w:bottom w:w="40" w:type="dxa"/>
              <w:right w:w="70" w:type="dxa"/>
            </w:tcMar>
          </w:tcPr>
          <w:p>
            <w:pPr>
              <w:spacing w:before="0" w:after="0" w:line="154" w:lineRule="exact"/>
              <w:jc w:val="center"/>
            </w:pPr>
            <w:r>
              <w:rPr>
                <w:rFonts w:ascii="Calibri" w:hAnsi="Calibri"/>
                <w:b w:val="0"/>
                <w:i w:val="0"/>
                <w:color w:val="10233F"/>
                <w:sz w:val="13"/>
              </w:rPr>
              <w:t>Gradient par quintile de niveau de vie</w:t>
            </w:r>
          </w:p>
        </w:tc>
        <w:tc>
          <w:tcPr>
            <w:tcW w:type="dxa" w:w="170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36</w:t>
            </w:r>
          </w:p>
        </w:tc>
      </w:tr>
      <w:tr>
        <w:trPr>
          <w:cantSplit/>
        </w:trPr>
        <w:tc>
          <w:tcPr>
            <w:tcW w:type="dxa" w:w="3175"/>
            <w:tcMar>
              <w:top w:w="40" w:type="dxa"/>
              <w:left w:w="70" w:type="dxa"/>
              <w:bottom w:w="40" w:type="dxa"/>
              <w:right w:w="70" w:type="dxa"/>
            </w:tcMar>
          </w:tcPr>
          <w:p>
            <w:pPr>
              <w:spacing w:before="0" w:after="0" w:line="154" w:lineRule="exact"/>
              <w:jc w:val="left"/>
            </w:pPr>
            <w:r>
              <w:rPr>
                <w:rFonts w:ascii="Calibri" w:hAnsi="Calibri"/>
                <w:b w:val="0"/>
                <w:i w:val="0"/>
                <w:color w:val="10233F"/>
                <w:sz w:val="13"/>
              </w:rPr>
              <w:t>T38_genre</w:t>
            </w:r>
          </w:p>
        </w:tc>
        <w:tc>
          <w:tcPr>
            <w:tcW w:type="dxa" w:w="4762"/>
            <w:tcMar>
              <w:top w:w="40" w:type="dxa"/>
              <w:left w:w="70" w:type="dxa"/>
              <w:bottom w:w="40" w:type="dxa"/>
              <w:right w:w="70" w:type="dxa"/>
            </w:tcMar>
          </w:tcPr>
          <w:p>
            <w:pPr>
              <w:spacing w:before="0" w:after="0" w:line="154" w:lineRule="exact"/>
              <w:jc w:val="center"/>
            </w:pPr>
            <w:r>
              <w:rPr>
                <w:rFonts w:ascii="Calibri" w:hAnsi="Calibri"/>
                <w:b w:val="0"/>
                <w:i w:val="0"/>
                <w:color w:val="10233F"/>
                <w:sz w:val="13"/>
              </w:rPr>
              <w:t>Part des femmes parmi les acteurs</w:t>
            </w:r>
          </w:p>
        </w:tc>
        <w:tc>
          <w:tcPr>
            <w:tcW w:type="dxa" w:w="170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19</w:t>
            </w:r>
          </w:p>
        </w:tc>
      </w:tr>
      <w:tr>
        <w:trPr>
          <w:cantSplit/>
        </w:trPr>
        <w:tc>
          <w:tcPr>
            <w:tcW w:type="dxa" w:w="3175"/>
            <w:tcMar>
              <w:top w:w="40" w:type="dxa"/>
              <w:left w:w="70" w:type="dxa"/>
              <w:bottom w:w="40" w:type="dxa"/>
              <w:right w:w="70" w:type="dxa"/>
            </w:tcMar>
          </w:tcPr>
          <w:p>
            <w:pPr>
              <w:spacing w:before="0" w:after="0" w:line="154" w:lineRule="exact"/>
              <w:jc w:val="left"/>
            </w:pPr>
            <w:r>
              <w:rPr>
                <w:rFonts w:ascii="Calibri" w:hAnsi="Calibri"/>
                <w:b w:val="0"/>
                <w:i w:val="0"/>
                <w:color w:val="10233F"/>
                <w:sz w:val="13"/>
              </w:rPr>
              <w:t>T39_continuum_maternel</w:t>
            </w:r>
          </w:p>
        </w:tc>
        <w:tc>
          <w:tcPr>
            <w:tcW w:type="dxa" w:w="4762"/>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Continuum maternel, niveaux par étape</w:t>
            </w:r>
          </w:p>
        </w:tc>
        <w:tc>
          <w:tcPr>
            <w:tcW w:type="dxa" w:w="170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23</w:t>
            </w:r>
          </w:p>
        </w:tc>
      </w:tr>
      <w:tr>
        <w:trPr>
          <w:cantSplit/>
        </w:trPr>
        <w:tc>
          <w:tcPr>
            <w:tcW w:type="dxa" w:w="3175"/>
            <w:tcMar>
              <w:top w:w="40" w:type="dxa"/>
              <w:left w:w="70" w:type="dxa"/>
              <w:bottom w:w="40" w:type="dxa"/>
              <w:right w:w="70" w:type="dxa"/>
            </w:tcMar>
          </w:tcPr>
          <w:p>
            <w:pPr>
              <w:spacing w:before="0" w:after="0" w:line="154" w:lineRule="exact"/>
              <w:jc w:val="left"/>
            </w:pPr>
            <w:r>
              <w:rPr>
                <w:rFonts w:ascii="Calibri" w:hAnsi="Calibri"/>
                <w:b w:val="0"/>
                <w:i w:val="0"/>
                <w:color w:val="10233F"/>
                <w:sz w:val="13"/>
              </w:rPr>
              <w:t>T40_continuum_conditionnel</w:t>
            </w:r>
          </w:p>
        </w:tc>
        <w:tc>
          <w:tcPr>
            <w:tcW w:type="dxa" w:w="4762"/>
            <w:tcMar>
              <w:top w:w="40" w:type="dxa"/>
              <w:left w:w="70" w:type="dxa"/>
              <w:bottom w:w="40" w:type="dxa"/>
              <w:right w:w="70" w:type="dxa"/>
            </w:tcMar>
          </w:tcPr>
          <w:p>
            <w:pPr>
              <w:spacing w:before="0" w:after="0" w:line="154" w:lineRule="exact"/>
              <w:jc w:val="center"/>
            </w:pPr>
            <w:r>
              <w:rPr>
                <w:rFonts w:ascii="Calibri" w:hAnsi="Calibri"/>
                <w:b w:val="0"/>
                <w:i w:val="0"/>
                <w:color w:val="10233F"/>
                <w:sz w:val="13"/>
              </w:rPr>
              <w:t>Probabilités conditionnelles et co-couverture</w:t>
            </w:r>
          </w:p>
        </w:tc>
        <w:tc>
          <w:tcPr>
            <w:tcW w:type="dxa" w:w="170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41</w:t>
            </w:r>
          </w:p>
        </w:tc>
      </w:tr>
      <w:tr>
        <w:trPr>
          <w:cantSplit/>
        </w:trPr>
        <w:tc>
          <w:tcPr>
            <w:tcW w:type="dxa" w:w="3175"/>
            <w:tcMar>
              <w:top w:w="40" w:type="dxa"/>
              <w:left w:w="70" w:type="dxa"/>
              <w:bottom w:w="40" w:type="dxa"/>
              <w:right w:w="70" w:type="dxa"/>
            </w:tcMar>
          </w:tcPr>
          <w:p>
            <w:pPr>
              <w:spacing w:before="0" w:after="0" w:line="154" w:lineRule="exact"/>
              <w:jc w:val="left"/>
            </w:pPr>
            <w:r>
              <w:rPr>
                <w:rFonts w:ascii="Calibri" w:hAnsi="Calibri"/>
                <w:b w:val="0"/>
                <w:i w:val="0"/>
                <w:color w:val="10233F"/>
                <w:sz w:val="13"/>
              </w:rPr>
              <w:t>T41_enfant_malade_distributions</w:t>
            </w:r>
          </w:p>
        </w:tc>
        <w:tc>
          <w:tcPr>
            <w:tcW w:type="dxa" w:w="4762"/>
            <w:tcMar>
              <w:top w:w="40" w:type="dxa"/>
              <w:left w:w="70" w:type="dxa"/>
              <w:bottom w:w="40" w:type="dxa"/>
              <w:right w:w="70" w:type="dxa"/>
            </w:tcMar>
          </w:tcPr>
          <w:p>
            <w:pPr>
              <w:spacing w:before="0" w:after="0" w:line="154" w:lineRule="exact"/>
              <w:jc w:val="center"/>
            </w:pPr>
            <w:r>
              <w:rPr>
                <w:rFonts w:ascii="Calibri" w:hAnsi="Calibri"/>
                <w:b w:val="0"/>
                <w:i w:val="0"/>
                <w:color w:val="10233F"/>
                <w:sz w:val="13"/>
              </w:rPr>
              <w:t>Première réaction devant l'enfant malade</w:t>
            </w:r>
          </w:p>
        </w:tc>
        <w:tc>
          <w:tcPr>
            <w:tcW w:type="dxa" w:w="170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24</w:t>
            </w:r>
          </w:p>
        </w:tc>
      </w:tr>
      <w:tr>
        <w:trPr>
          <w:cantSplit/>
        </w:trPr>
        <w:tc>
          <w:tcPr>
            <w:tcW w:type="dxa" w:w="3175"/>
            <w:tcMar>
              <w:top w:w="40" w:type="dxa"/>
              <w:left w:w="70" w:type="dxa"/>
              <w:bottom w:w="40" w:type="dxa"/>
              <w:right w:w="70" w:type="dxa"/>
            </w:tcMar>
          </w:tcPr>
          <w:p>
            <w:pPr>
              <w:spacing w:before="0" w:after="0" w:line="154" w:lineRule="exact"/>
              <w:jc w:val="left"/>
            </w:pPr>
            <w:r>
              <w:rPr>
                <w:rFonts w:ascii="Calibri" w:hAnsi="Calibri"/>
                <w:b w:val="0"/>
                <w:i w:val="0"/>
                <w:color w:val="10233F"/>
                <w:sz w:val="13"/>
              </w:rPr>
              <w:t>T43_enfant_malade_deux_parties</w:t>
            </w:r>
          </w:p>
        </w:tc>
        <w:tc>
          <w:tcPr>
            <w:tcW w:type="dxa" w:w="4762"/>
            <w:tcMar>
              <w:top w:w="40" w:type="dxa"/>
              <w:left w:w="70" w:type="dxa"/>
              <w:bottom w:w="40" w:type="dxa"/>
              <w:right w:w="70" w:type="dxa"/>
            </w:tcMar>
          </w:tcPr>
          <w:p>
            <w:pPr>
              <w:spacing w:before="0" w:after="0" w:line="154" w:lineRule="exact"/>
              <w:jc w:val="center"/>
            </w:pPr>
            <w:r>
              <w:rPr>
                <w:rFonts w:ascii="Calibri" w:hAnsi="Calibri"/>
                <w:b w:val="0"/>
                <w:i w:val="0"/>
                <w:color w:val="10233F"/>
                <w:sz w:val="13"/>
              </w:rPr>
              <w:t>Recours en deux parties : consultation puis délai</w:t>
            </w:r>
          </w:p>
        </w:tc>
        <w:tc>
          <w:tcPr>
            <w:tcW w:type="dxa" w:w="170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40</w:t>
            </w:r>
          </w:p>
        </w:tc>
      </w:tr>
      <w:tr>
        <w:trPr>
          <w:cantSplit/>
        </w:trPr>
        <w:tc>
          <w:tcPr>
            <w:tcW w:type="dxa" w:w="3175"/>
            <w:tcMar>
              <w:top w:w="40" w:type="dxa"/>
              <w:left w:w="70" w:type="dxa"/>
              <w:bottom w:w="40" w:type="dxa"/>
              <w:right w:w="70" w:type="dxa"/>
            </w:tcMar>
          </w:tcPr>
          <w:p>
            <w:pPr>
              <w:spacing w:before="0" w:after="0" w:line="154" w:lineRule="exact"/>
              <w:jc w:val="left"/>
            </w:pPr>
            <w:r>
              <w:rPr>
                <w:rFonts w:ascii="Calibri" w:hAnsi="Calibri"/>
                <w:b w:val="0"/>
                <w:i w:val="0"/>
                <w:color w:val="10233F"/>
                <w:sz w:val="13"/>
              </w:rPr>
              <w:t>T44_vaccination_declare_vu</w:t>
            </w:r>
          </w:p>
        </w:tc>
        <w:tc>
          <w:tcPr>
            <w:tcW w:type="dxa" w:w="4762"/>
            <w:tcMar>
              <w:top w:w="40" w:type="dxa"/>
              <w:left w:w="70" w:type="dxa"/>
              <w:bottom w:w="40" w:type="dxa"/>
              <w:right w:w="70" w:type="dxa"/>
            </w:tcMar>
          </w:tcPr>
          <w:p>
            <w:pPr>
              <w:spacing w:before="0" w:after="0" w:line="154" w:lineRule="exact"/>
              <w:jc w:val="center"/>
            </w:pPr>
            <w:r>
              <w:rPr>
                <w:rFonts w:ascii="Calibri" w:hAnsi="Calibri"/>
                <w:b w:val="0"/>
                <w:i w:val="0"/>
                <w:color w:val="10233F"/>
                <w:sz w:val="13"/>
              </w:rPr>
              <w:t>Vaccination déclarée et carnet vu</w:t>
            </w:r>
          </w:p>
        </w:tc>
        <w:tc>
          <w:tcPr>
            <w:tcW w:type="dxa" w:w="170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22</w:t>
            </w:r>
          </w:p>
        </w:tc>
      </w:tr>
      <w:tr>
        <w:trPr>
          <w:cantSplit/>
        </w:trPr>
        <w:tc>
          <w:tcPr>
            <w:tcW w:type="dxa" w:w="3175"/>
            <w:tcMar>
              <w:top w:w="40" w:type="dxa"/>
              <w:left w:w="70" w:type="dxa"/>
              <w:bottom w:w="40" w:type="dxa"/>
              <w:right w:w="70" w:type="dxa"/>
            </w:tcMar>
          </w:tcPr>
          <w:p>
            <w:pPr>
              <w:spacing w:before="0" w:after="0" w:line="154" w:lineRule="exact"/>
              <w:jc w:val="left"/>
            </w:pPr>
            <w:r>
              <w:rPr>
                <w:rFonts w:ascii="Calibri" w:hAnsi="Calibri"/>
                <w:b w:val="0"/>
                <w:i w:val="0"/>
                <w:color w:val="10233F"/>
                <w:sz w:val="13"/>
              </w:rPr>
              <w:t>T45_mpox_cap</w:t>
            </w:r>
          </w:p>
        </w:tc>
        <w:tc>
          <w:tcPr>
            <w:tcW w:type="dxa" w:w="4762"/>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Connaissances et attitudes Mpox par item</w:t>
            </w:r>
          </w:p>
        </w:tc>
        <w:tc>
          <w:tcPr>
            <w:tcW w:type="dxa" w:w="170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38–39</w:t>
            </w:r>
          </w:p>
        </w:tc>
      </w:tr>
      <w:tr>
        <w:trPr>
          <w:cantSplit/>
        </w:trPr>
        <w:tc>
          <w:tcPr>
            <w:tcW w:type="dxa" w:w="3175"/>
            <w:tcMar>
              <w:top w:w="40" w:type="dxa"/>
              <w:left w:w="70" w:type="dxa"/>
              <w:bottom w:w="40" w:type="dxa"/>
              <w:right w:w="70" w:type="dxa"/>
            </w:tcMar>
          </w:tcPr>
          <w:p>
            <w:pPr>
              <w:spacing w:before="0" w:after="0" w:line="154" w:lineRule="exact"/>
              <w:jc w:val="left"/>
            </w:pPr>
            <w:r>
              <w:rPr>
                <w:rFonts w:ascii="Calibri" w:hAnsi="Calibri"/>
                <w:b w:val="0"/>
                <w:i w:val="0"/>
                <w:color w:val="10233F"/>
                <w:sz w:val="13"/>
              </w:rPr>
              <w:t>T46_mpox_acceptabilite</w:t>
            </w:r>
          </w:p>
        </w:tc>
        <w:tc>
          <w:tcPr>
            <w:tcW w:type="dxa" w:w="4762"/>
            <w:tcMar>
              <w:top w:w="40" w:type="dxa"/>
              <w:left w:w="70" w:type="dxa"/>
              <w:bottom w:w="40" w:type="dxa"/>
              <w:right w:w="70" w:type="dxa"/>
            </w:tcMar>
          </w:tcPr>
          <w:p>
            <w:pPr>
              <w:spacing w:before="0" w:after="0" w:line="154" w:lineRule="exact"/>
              <w:jc w:val="center"/>
            </w:pPr>
            <w:r>
              <w:rPr>
                <w:rFonts w:ascii="Calibri" w:hAnsi="Calibri"/>
                <w:b w:val="0"/>
                <w:i w:val="0"/>
                <w:color w:val="10233F"/>
                <w:sz w:val="13"/>
              </w:rPr>
              <w:t>Déterminants de l'acceptation du vaccin</w:t>
            </w:r>
          </w:p>
        </w:tc>
        <w:tc>
          <w:tcPr>
            <w:tcW w:type="dxa" w:w="170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25</w:t>
            </w:r>
          </w:p>
        </w:tc>
      </w:tr>
      <w:tr>
        <w:trPr>
          <w:cantSplit/>
        </w:trPr>
        <w:tc>
          <w:tcPr>
            <w:tcW w:type="dxa" w:w="3175"/>
            <w:tcMar>
              <w:top w:w="40" w:type="dxa"/>
              <w:left w:w="70" w:type="dxa"/>
              <w:bottom w:w="40" w:type="dxa"/>
              <w:right w:w="70" w:type="dxa"/>
            </w:tcMar>
          </w:tcPr>
          <w:p>
            <w:pPr>
              <w:spacing w:before="0" w:after="0" w:line="154" w:lineRule="exact"/>
              <w:jc w:val="left"/>
            </w:pPr>
            <w:r>
              <w:rPr>
                <w:rFonts w:ascii="Calibri" w:hAnsi="Calibri"/>
                <w:b w:val="0"/>
                <w:i w:val="0"/>
                <w:color w:val="10233F"/>
                <w:sz w:val="13"/>
              </w:rPr>
              <w:t>T47_reco_professionnalisation_c</w:t>
            </w:r>
          </w:p>
        </w:tc>
        <w:tc>
          <w:tcPr>
            <w:tcW w:type="dxa" w:w="4762"/>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Composantes de la professionnalisation des RECO</w:t>
            </w:r>
          </w:p>
        </w:tc>
        <w:tc>
          <w:tcPr>
            <w:tcW w:type="dxa" w:w="170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15</w:t>
            </w:r>
          </w:p>
        </w:tc>
      </w:tr>
      <w:tr>
        <w:trPr>
          <w:cantSplit/>
        </w:trPr>
        <w:tc>
          <w:tcPr>
            <w:tcW w:type="dxa" w:w="3175"/>
            <w:tcMar>
              <w:top w:w="40" w:type="dxa"/>
              <w:left w:w="70" w:type="dxa"/>
              <w:bottom w:w="40" w:type="dxa"/>
              <w:right w:w="70" w:type="dxa"/>
            </w:tcMar>
          </w:tcPr>
          <w:p>
            <w:pPr>
              <w:spacing w:before="0" w:after="0" w:line="154" w:lineRule="exact"/>
              <w:jc w:val="left"/>
            </w:pPr>
            <w:r>
              <w:rPr>
                <w:rFonts w:ascii="Calibri" w:hAnsi="Calibri"/>
                <w:b w:val="0"/>
                <w:i w:val="0"/>
                <w:color w:val="10233F"/>
                <w:sz w:val="13"/>
              </w:rPr>
              <w:t>T48_asc_prime_montant</w:t>
            </w:r>
          </w:p>
        </w:tc>
        <w:tc>
          <w:tcPr>
            <w:tcW w:type="dxa" w:w="4762"/>
            <w:tcMar>
              <w:top w:w="40" w:type="dxa"/>
              <w:left w:w="70" w:type="dxa"/>
              <w:bottom w:w="40" w:type="dxa"/>
              <w:right w:w="70" w:type="dxa"/>
            </w:tcMar>
          </w:tcPr>
          <w:p>
            <w:pPr>
              <w:spacing w:before="0" w:after="0" w:line="154" w:lineRule="exact"/>
              <w:jc w:val="center"/>
            </w:pPr>
            <w:r>
              <w:rPr>
                <w:rFonts w:ascii="Calibri" w:hAnsi="Calibri"/>
                <w:b w:val="0"/>
                <w:i w:val="0"/>
                <w:color w:val="10233F"/>
                <w:sz w:val="13"/>
              </w:rPr>
              <w:t>Montant déclaré de la prime des ASC</w:t>
            </w:r>
          </w:p>
        </w:tc>
        <w:tc>
          <w:tcPr>
            <w:tcW w:type="dxa" w:w="170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17</w:t>
            </w:r>
          </w:p>
        </w:tc>
      </w:tr>
      <w:tr>
        <w:trPr>
          <w:cantSplit/>
        </w:trPr>
        <w:tc>
          <w:tcPr>
            <w:tcW w:type="dxa" w:w="3175"/>
            <w:tcMar>
              <w:top w:w="40" w:type="dxa"/>
              <w:left w:w="70" w:type="dxa"/>
              <w:bottom w:w="40" w:type="dxa"/>
              <w:right w:w="70" w:type="dxa"/>
            </w:tcMar>
          </w:tcPr>
          <w:p>
            <w:pPr>
              <w:spacing w:before="0" w:after="0" w:line="154" w:lineRule="exact"/>
              <w:jc w:val="left"/>
            </w:pPr>
            <w:r>
              <w:rPr>
                <w:rFonts w:ascii="Calibri" w:hAnsi="Calibri"/>
                <w:b w:val="0"/>
                <w:i w:val="0"/>
                <w:color w:val="10233F"/>
                <w:sz w:val="13"/>
              </w:rPr>
              <w:t>T49_reco_charge_menages</w:t>
            </w:r>
          </w:p>
        </w:tc>
        <w:tc>
          <w:tcPr>
            <w:tcW w:type="dxa" w:w="4762"/>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Charge en ménages des RECO</w:t>
            </w:r>
          </w:p>
        </w:tc>
        <w:tc>
          <w:tcPr>
            <w:tcW w:type="dxa" w:w="170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16</w:t>
            </w:r>
          </w:p>
        </w:tc>
      </w:tr>
      <w:tr>
        <w:trPr>
          <w:cantSplit/>
        </w:trPr>
        <w:tc>
          <w:tcPr>
            <w:tcW w:type="dxa" w:w="3175"/>
            <w:tcMar>
              <w:top w:w="40" w:type="dxa"/>
              <w:left w:w="70" w:type="dxa"/>
              <w:bottom w:w="40" w:type="dxa"/>
              <w:right w:w="70" w:type="dxa"/>
            </w:tcMar>
          </w:tcPr>
          <w:p>
            <w:pPr>
              <w:spacing w:before="0" w:after="0" w:line="154" w:lineRule="exact"/>
              <w:jc w:val="left"/>
            </w:pPr>
            <w:r>
              <w:rPr>
                <w:rFonts w:ascii="Calibri" w:hAnsi="Calibri"/>
                <w:b w:val="0"/>
                <w:i w:val="0"/>
                <w:color w:val="10233F"/>
                <w:sz w:val="13"/>
              </w:rPr>
              <w:t>T50_logistique</w:t>
            </w:r>
          </w:p>
        </w:tc>
        <w:tc>
          <w:tcPr>
            <w:tcW w:type="dxa" w:w="4762"/>
            <w:tcMar>
              <w:top w:w="40" w:type="dxa"/>
              <w:left w:w="70" w:type="dxa"/>
              <w:bottom w:w="40" w:type="dxa"/>
              <w:right w:w="70" w:type="dxa"/>
            </w:tcMar>
          </w:tcPr>
          <w:p>
            <w:pPr>
              <w:spacing w:before="0" w:after="0" w:line="154" w:lineRule="exact"/>
              <w:jc w:val="center"/>
            </w:pPr>
            <w:r>
              <w:rPr>
                <w:rFonts w:ascii="Calibri" w:hAnsi="Calibri"/>
                <w:b w:val="0"/>
                <w:i w:val="0"/>
                <w:color w:val="10233F"/>
                <w:sz w:val="13"/>
              </w:rPr>
              <w:t>Ruptures de stock, transport, équipements</w:t>
            </w:r>
          </w:p>
        </w:tc>
        <w:tc>
          <w:tcPr>
            <w:tcW w:type="dxa" w:w="170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18</w:t>
            </w:r>
          </w:p>
        </w:tc>
      </w:tr>
      <w:tr>
        <w:trPr>
          <w:cantSplit/>
        </w:trPr>
        <w:tc>
          <w:tcPr>
            <w:tcW w:type="dxa" w:w="3175"/>
            <w:tcMar>
              <w:top w:w="40" w:type="dxa"/>
              <w:left w:w="70" w:type="dxa"/>
              <w:bottom w:w="40" w:type="dxa"/>
              <w:right w:w="70" w:type="dxa"/>
            </w:tcMar>
          </w:tcPr>
          <w:p>
            <w:pPr>
              <w:spacing w:before="0" w:after="0" w:line="154" w:lineRule="exact"/>
              <w:jc w:val="left"/>
            </w:pPr>
            <w:r>
              <w:rPr>
                <w:rFonts w:ascii="Calibri" w:hAnsi="Calibri"/>
                <w:b w:val="0"/>
                <w:i w:val="0"/>
                <w:color w:val="10233F"/>
                <w:sz w:val="13"/>
              </w:rPr>
              <w:t>T51_normes_psn</w:t>
            </w:r>
          </w:p>
        </w:tc>
        <w:tc>
          <w:tcPr>
            <w:tcW w:type="dxa" w:w="4762"/>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Conformité aux vingt normes du PSN</w:t>
            </w:r>
          </w:p>
        </w:tc>
        <w:tc>
          <w:tcPr>
            <w:tcW w:type="dxa" w:w="170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42</w:t>
            </w:r>
          </w:p>
        </w:tc>
      </w:tr>
      <w:tr>
        <w:trPr>
          <w:cantSplit/>
        </w:trPr>
        <w:tc>
          <w:tcPr>
            <w:tcW w:type="dxa" w:w="3175"/>
            <w:tcMar>
              <w:top w:w="40" w:type="dxa"/>
              <w:left w:w="70" w:type="dxa"/>
              <w:bottom w:w="40" w:type="dxa"/>
              <w:right w:w="70" w:type="dxa"/>
            </w:tcMar>
          </w:tcPr>
          <w:p>
            <w:pPr>
              <w:spacing w:before="0" w:after="0" w:line="154" w:lineRule="exact"/>
              <w:jc w:val="left"/>
            </w:pPr>
            <w:r>
              <w:rPr>
                <w:rFonts w:ascii="Calibri" w:hAnsi="Calibri"/>
                <w:b w:val="0"/>
                <w:i w:val="0"/>
                <w:color w:val="10233F"/>
                <w:sz w:val="13"/>
              </w:rPr>
              <w:t>T52_indice_conformite</w:t>
            </w:r>
          </w:p>
        </w:tc>
        <w:tc>
          <w:tcPr>
            <w:tcW w:type="dxa" w:w="4762"/>
            <w:tcMar>
              <w:top w:w="40" w:type="dxa"/>
              <w:left w:w="70" w:type="dxa"/>
              <w:bottom w:w="40" w:type="dxa"/>
              <w:right w:w="70" w:type="dxa"/>
            </w:tcMar>
          </w:tcPr>
          <w:p>
            <w:pPr>
              <w:spacing w:before="0" w:after="0" w:line="154" w:lineRule="exact"/>
              <w:jc w:val="center"/>
            </w:pPr>
            <w:r>
              <w:rPr>
                <w:rFonts w:ascii="Calibri" w:hAnsi="Calibri"/>
                <w:b w:val="0"/>
                <w:i w:val="0"/>
                <w:color w:val="10233F"/>
                <w:sz w:val="13"/>
              </w:rPr>
              <w:t>Indice de conformité des agents</w:t>
            </w:r>
          </w:p>
        </w:tc>
        <w:tc>
          <w:tcPr>
            <w:tcW w:type="dxa" w:w="170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13</w:t>
            </w:r>
          </w:p>
        </w:tc>
      </w:tr>
      <w:tr>
        <w:trPr>
          <w:cantSplit/>
        </w:trPr>
        <w:tc>
          <w:tcPr>
            <w:tcW w:type="dxa" w:w="3175"/>
            <w:tcMar>
              <w:top w:w="40" w:type="dxa"/>
              <w:left w:w="70" w:type="dxa"/>
              <w:bottom w:w="40" w:type="dxa"/>
              <w:right w:w="70" w:type="dxa"/>
            </w:tcMar>
          </w:tcPr>
          <w:p>
            <w:pPr>
              <w:spacing w:before="0" w:after="0" w:line="154" w:lineRule="exact"/>
              <w:jc w:val="left"/>
            </w:pPr>
            <w:r>
              <w:rPr>
                <w:rFonts w:ascii="Calibri" w:hAnsi="Calibri"/>
                <w:b w:val="0"/>
                <w:i w:val="0"/>
                <w:color w:val="10233F"/>
                <w:sz w:val="13"/>
              </w:rPr>
              <w:t>T53_sensibilite_P1</w:t>
            </w:r>
          </w:p>
        </w:tc>
        <w:tc>
          <w:tcPr>
            <w:tcW w:type="dxa" w:w="4762"/>
            <w:tcMar>
              <w:top w:w="40" w:type="dxa"/>
              <w:left w:w="70" w:type="dxa"/>
              <w:bottom w:w="40" w:type="dxa"/>
              <w:right w:w="70" w:type="dxa"/>
            </w:tcMar>
          </w:tcPr>
          <w:p>
            <w:pPr>
              <w:spacing w:before="0" w:after="0" w:line="154" w:lineRule="exact"/>
              <w:jc w:val="center"/>
            </w:pPr>
            <w:r>
              <w:rPr>
                <w:rFonts w:ascii="Calibri" w:hAnsi="Calibri"/>
                <w:b w:val="0"/>
                <w:i w:val="0"/>
                <w:color w:val="10233F"/>
                <w:sz w:val="13"/>
              </w:rPr>
              <w:t>Matrice de sensibilité, P1</w:t>
            </w:r>
          </w:p>
        </w:tc>
        <w:tc>
          <w:tcPr>
            <w:tcW w:type="dxa" w:w="170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43</w:t>
            </w:r>
          </w:p>
        </w:tc>
      </w:tr>
      <w:tr>
        <w:trPr>
          <w:cantSplit/>
        </w:trPr>
        <w:tc>
          <w:tcPr>
            <w:tcW w:type="dxa" w:w="3175"/>
            <w:tcMar>
              <w:top w:w="40" w:type="dxa"/>
              <w:left w:w="70" w:type="dxa"/>
              <w:bottom w:w="40" w:type="dxa"/>
              <w:right w:w="70" w:type="dxa"/>
            </w:tcMar>
          </w:tcPr>
          <w:p>
            <w:pPr>
              <w:spacing w:before="0" w:after="0" w:line="154" w:lineRule="exact"/>
              <w:jc w:val="left"/>
            </w:pPr>
            <w:r>
              <w:rPr>
                <w:rFonts w:ascii="Calibri" w:hAnsi="Calibri"/>
                <w:b w:val="0"/>
                <w:i w:val="0"/>
                <w:color w:val="10233F"/>
                <w:sz w:val="13"/>
              </w:rPr>
              <w:t>T54_synthese_sensibilite</w:t>
            </w:r>
          </w:p>
        </w:tc>
        <w:tc>
          <w:tcPr>
            <w:tcW w:type="dxa" w:w="4762"/>
            <w:tcMar>
              <w:top w:w="40" w:type="dxa"/>
              <w:left w:w="70" w:type="dxa"/>
              <w:bottom w:w="40" w:type="dxa"/>
              <w:right w:w="70" w:type="dxa"/>
            </w:tcMar>
          </w:tcPr>
          <w:p>
            <w:pPr>
              <w:spacing w:before="0" w:after="0" w:line="154" w:lineRule="exact"/>
              <w:jc w:val="center"/>
            </w:pPr>
            <w:r>
              <w:rPr>
                <w:rFonts w:ascii="Calibri" w:hAnsi="Calibri"/>
                <w:b w:val="0"/>
                <w:i w:val="0"/>
                <w:color w:val="10233F"/>
                <w:sz w:val="13"/>
              </w:rPr>
              <w:t>Synthèse des matrices de sensibilité</w:t>
            </w:r>
          </w:p>
        </w:tc>
        <w:tc>
          <w:tcPr>
            <w:tcW w:type="dxa" w:w="170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44</w:t>
            </w:r>
          </w:p>
        </w:tc>
      </w:tr>
      <w:tr>
        <w:trPr>
          <w:cantSplit/>
        </w:trPr>
        <w:tc>
          <w:tcPr>
            <w:tcW w:type="dxa" w:w="3175"/>
            <w:tcMar>
              <w:top w:w="40" w:type="dxa"/>
              <w:left w:w="70" w:type="dxa"/>
              <w:bottom w:w="40" w:type="dxa"/>
              <w:right w:w="70" w:type="dxa"/>
            </w:tcMar>
          </w:tcPr>
          <w:p>
            <w:pPr>
              <w:spacing w:before="0" w:after="0" w:line="154" w:lineRule="exact"/>
              <w:jc w:val="left"/>
            </w:pPr>
            <w:r>
              <w:rPr>
                <w:rFonts w:ascii="Calibri" w:hAnsi="Calibri"/>
                <w:b w:val="0"/>
                <w:i w:val="0"/>
                <w:color w:val="10233F"/>
                <w:sz w:val="13"/>
              </w:rPr>
              <w:t>T55_manquants_primaires</w:t>
            </w:r>
          </w:p>
        </w:tc>
        <w:tc>
          <w:tcPr>
            <w:tcW w:type="dxa" w:w="4762"/>
            <w:tcMar>
              <w:top w:w="40" w:type="dxa"/>
              <w:left w:w="70" w:type="dxa"/>
              <w:bottom w:w="40" w:type="dxa"/>
              <w:right w:w="70" w:type="dxa"/>
            </w:tcMar>
          </w:tcPr>
          <w:p>
            <w:pPr>
              <w:spacing w:before="0" w:after="0" w:line="154" w:lineRule="exact"/>
              <w:jc w:val="center"/>
            </w:pPr>
            <w:r>
              <w:rPr>
                <w:rFonts w:ascii="Calibri" w:hAnsi="Calibri"/>
                <w:b w:val="0"/>
                <w:i w:val="0"/>
                <w:color w:val="10233F"/>
                <w:sz w:val="13"/>
              </w:rPr>
              <w:t>Données manquantes et covariables incomplètes</w:t>
            </w:r>
          </w:p>
        </w:tc>
        <w:tc>
          <w:tcPr>
            <w:tcW w:type="dxa" w:w="170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45</w:t>
            </w:r>
          </w:p>
        </w:tc>
      </w:tr>
      <w:tr>
        <w:trPr>
          <w:cantSplit/>
        </w:trPr>
        <w:tc>
          <w:tcPr>
            <w:tcW w:type="dxa" w:w="3175"/>
            <w:tcMar>
              <w:top w:w="40" w:type="dxa"/>
              <w:left w:w="70" w:type="dxa"/>
              <w:bottom w:w="40" w:type="dxa"/>
              <w:right w:w="70" w:type="dxa"/>
            </w:tcMar>
          </w:tcPr>
          <w:p>
            <w:pPr>
              <w:spacing w:before="0" w:after="0" w:line="154" w:lineRule="exact"/>
              <w:jc w:val="left"/>
            </w:pPr>
            <w:r>
              <w:rPr>
                <w:rFonts w:ascii="Calibri" w:hAnsi="Calibri"/>
                <w:b w:val="0"/>
                <w:i w:val="0"/>
                <w:color w:val="10233F"/>
                <w:sz w:val="13"/>
              </w:rPr>
              <w:t>T06_fiches_indicateurs</w:t>
            </w:r>
          </w:p>
        </w:tc>
        <w:tc>
          <w:tcPr>
            <w:tcW w:type="dxa" w:w="4762"/>
            <w:tcMar>
              <w:top w:w="40" w:type="dxa"/>
              <w:left w:w="70" w:type="dxa"/>
              <w:bottom w:w="40" w:type="dxa"/>
              <w:right w:w="70" w:type="dxa"/>
            </w:tcMar>
          </w:tcPr>
          <w:p>
            <w:pPr>
              <w:spacing w:before="0" w:after="0" w:line="154" w:lineRule="exact"/>
              <w:jc w:val="center"/>
            </w:pPr>
            <w:r>
              <w:rPr>
                <w:rFonts w:ascii="Calibri" w:hAnsi="Calibri"/>
                <w:b w:val="0"/>
                <w:i w:val="0"/>
                <w:color w:val="10233F"/>
                <w:sz w:val="13"/>
              </w:rPr>
              <w:t>Dictionnaire des indicateurs</w:t>
            </w:r>
          </w:p>
        </w:tc>
        <w:tc>
          <w:tcPr>
            <w:tcW w:type="dxa" w:w="170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C1</w:t>
            </w:r>
          </w:p>
        </w:tc>
      </w:tr>
      <w:tr>
        <w:trPr>
          <w:cantSplit/>
        </w:trPr>
        <w:tc>
          <w:tcPr>
            <w:tcW w:type="dxa" w:w="3175"/>
            <w:tcMar>
              <w:top w:w="40" w:type="dxa"/>
              <w:left w:w="70" w:type="dxa"/>
              <w:bottom w:w="40" w:type="dxa"/>
              <w:right w:w="70" w:type="dxa"/>
            </w:tcMar>
          </w:tcPr>
          <w:p>
            <w:pPr>
              <w:spacing w:before="0" w:after="0" w:line="154" w:lineRule="exact"/>
              <w:jc w:val="left"/>
            </w:pPr>
            <w:r>
              <w:rPr>
                <w:rFonts w:ascii="Calibri" w:hAnsi="Calibri"/>
                <w:b w:val="0"/>
                <w:i w:val="0"/>
                <w:color w:val="10233F"/>
                <w:sz w:val="13"/>
              </w:rPr>
              <w:t>T07_poids_indices_domaine</w:t>
            </w:r>
          </w:p>
        </w:tc>
        <w:tc>
          <w:tcPr>
            <w:tcW w:type="dxa" w:w="4762"/>
            <w:tcMar>
              <w:top w:w="40" w:type="dxa"/>
              <w:left w:w="70" w:type="dxa"/>
              <w:bottom w:w="40" w:type="dxa"/>
              <w:right w:w="70" w:type="dxa"/>
            </w:tcMar>
          </w:tcPr>
          <w:p>
            <w:pPr>
              <w:spacing w:before="0" w:after="0" w:line="154" w:lineRule="exact"/>
              <w:jc w:val="center"/>
            </w:pPr>
            <w:r>
              <w:rPr>
                <w:rFonts w:ascii="Calibri" w:hAnsi="Calibri"/>
                <w:b w:val="0"/>
                <w:i w:val="0"/>
                <w:color w:val="10233F"/>
                <w:sz w:val="13"/>
              </w:rPr>
              <w:t>Pondération des indices de domaine</w:t>
            </w:r>
          </w:p>
        </w:tc>
        <w:tc>
          <w:tcPr>
            <w:tcW w:type="dxa" w:w="170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C2</w:t>
            </w:r>
          </w:p>
        </w:tc>
      </w:tr>
      <w:tr>
        <w:trPr>
          <w:cantSplit/>
        </w:trPr>
        <w:tc>
          <w:tcPr>
            <w:tcW w:type="dxa" w:w="3175"/>
            <w:tcMar>
              <w:top w:w="40" w:type="dxa"/>
              <w:left w:w="70" w:type="dxa"/>
              <w:bottom w:w="40" w:type="dxa"/>
              <w:right w:w="70" w:type="dxa"/>
            </w:tcMar>
          </w:tcPr>
          <w:p>
            <w:pPr>
              <w:spacing w:before="0" w:after="0" w:line="154" w:lineRule="exact"/>
              <w:jc w:val="left"/>
            </w:pPr>
            <w:r>
              <w:rPr>
                <w:rFonts w:ascii="Calibri" w:hAnsi="Calibri"/>
                <w:b w:val="0"/>
                <w:i w:val="0"/>
                <w:color w:val="10233F"/>
                <w:sz w:val="13"/>
              </w:rPr>
              <w:t>T19_16_zones_P1</w:t>
            </w:r>
          </w:p>
        </w:tc>
        <w:tc>
          <w:tcPr>
            <w:tcW w:type="dxa" w:w="4762"/>
            <w:tcMar>
              <w:top w:w="40" w:type="dxa"/>
              <w:left w:w="70" w:type="dxa"/>
              <w:bottom w:w="40" w:type="dxa"/>
              <w:right w:w="70" w:type="dxa"/>
            </w:tcMar>
          </w:tcPr>
          <w:p>
            <w:pPr>
              <w:spacing w:before="0" w:after="0" w:line="154" w:lineRule="exact"/>
              <w:jc w:val="center"/>
            </w:pPr>
            <w:r>
              <w:rPr>
                <w:rFonts w:ascii="Calibri" w:hAnsi="Calibri"/>
                <w:b w:val="0"/>
                <w:i w:val="0"/>
                <w:color w:val="10233F"/>
                <w:sz w:val="13"/>
              </w:rPr>
              <w:t>P1 par zone : T0, T1, évolutions</w:t>
            </w:r>
          </w:p>
        </w:tc>
        <w:tc>
          <w:tcPr>
            <w:tcW w:type="dxa" w:w="170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D1</w:t>
            </w:r>
          </w:p>
        </w:tc>
      </w:tr>
      <w:tr>
        <w:trPr>
          <w:cantSplit/>
        </w:trPr>
        <w:tc>
          <w:tcPr>
            <w:tcW w:type="dxa" w:w="3175"/>
            <w:tcMar>
              <w:top w:w="40" w:type="dxa"/>
              <w:left w:w="70" w:type="dxa"/>
              <w:bottom w:w="40" w:type="dxa"/>
              <w:right w:w="70" w:type="dxa"/>
            </w:tcMar>
          </w:tcPr>
          <w:p>
            <w:pPr>
              <w:spacing w:before="0" w:after="0" w:line="154" w:lineRule="exact"/>
              <w:jc w:val="left"/>
            </w:pPr>
            <w:r>
              <w:rPr>
                <w:rFonts w:ascii="Calibri" w:hAnsi="Calibri"/>
                <w:b w:val="0"/>
                <w:i w:val="0"/>
                <w:color w:val="10233F"/>
                <w:sz w:val="13"/>
              </w:rPr>
              <w:t>T19_16_zones_P2</w:t>
            </w:r>
          </w:p>
        </w:tc>
        <w:tc>
          <w:tcPr>
            <w:tcW w:type="dxa" w:w="4762"/>
            <w:tcMar>
              <w:top w:w="40" w:type="dxa"/>
              <w:left w:w="70" w:type="dxa"/>
              <w:bottom w:w="40" w:type="dxa"/>
              <w:right w:w="70" w:type="dxa"/>
            </w:tcMar>
          </w:tcPr>
          <w:p>
            <w:pPr>
              <w:spacing w:before="0" w:after="0" w:line="154" w:lineRule="exact"/>
              <w:jc w:val="center"/>
            </w:pPr>
            <w:r>
              <w:rPr>
                <w:rFonts w:ascii="Calibri" w:hAnsi="Calibri"/>
                <w:b w:val="0"/>
                <w:i w:val="0"/>
                <w:color w:val="10233F"/>
                <w:sz w:val="13"/>
              </w:rPr>
              <w:t>P2 par zone : T0, T1, évolutions</w:t>
            </w:r>
          </w:p>
        </w:tc>
        <w:tc>
          <w:tcPr>
            <w:tcW w:type="dxa" w:w="170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D2</w:t>
            </w:r>
          </w:p>
        </w:tc>
      </w:tr>
      <w:tr>
        <w:trPr>
          <w:cantSplit/>
        </w:trPr>
        <w:tc>
          <w:tcPr>
            <w:tcW w:type="dxa" w:w="3175"/>
            <w:tcMar>
              <w:top w:w="40" w:type="dxa"/>
              <w:left w:w="70" w:type="dxa"/>
              <w:bottom w:w="40" w:type="dxa"/>
              <w:right w:w="70" w:type="dxa"/>
            </w:tcMar>
          </w:tcPr>
          <w:p>
            <w:pPr>
              <w:spacing w:before="0" w:after="0" w:line="154" w:lineRule="exact"/>
              <w:jc w:val="left"/>
            </w:pPr>
            <w:r>
              <w:rPr>
                <w:rFonts w:ascii="Calibri" w:hAnsi="Calibri"/>
                <w:b w:val="0"/>
                <w:i w:val="0"/>
                <w:color w:val="10233F"/>
                <w:sz w:val="13"/>
              </w:rPr>
              <w:t>T19_16_zones_P3</w:t>
            </w:r>
          </w:p>
        </w:tc>
        <w:tc>
          <w:tcPr>
            <w:tcW w:type="dxa" w:w="4762"/>
            <w:tcMar>
              <w:top w:w="40" w:type="dxa"/>
              <w:left w:w="70" w:type="dxa"/>
              <w:bottom w:w="40" w:type="dxa"/>
              <w:right w:w="70" w:type="dxa"/>
            </w:tcMar>
          </w:tcPr>
          <w:p>
            <w:pPr>
              <w:spacing w:before="0" w:after="0" w:line="154" w:lineRule="exact"/>
              <w:jc w:val="center"/>
            </w:pPr>
            <w:r>
              <w:rPr>
                <w:rFonts w:ascii="Calibri" w:hAnsi="Calibri"/>
                <w:b w:val="0"/>
                <w:i w:val="0"/>
                <w:color w:val="10233F"/>
                <w:sz w:val="13"/>
              </w:rPr>
              <w:t>P3 par zone : T0, T1, évolutions</w:t>
            </w:r>
          </w:p>
        </w:tc>
        <w:tc>
          <w:tcPr>
            <w:tcW w:type="dxa" w:w="170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D3</w:t>
            </w:r>
          </w:p>
        </w:tc>
      </w:tr>
      <w:tr>
        <w:trPr>
          <w:cantSplit/>
        </w:trPr>
        <w:tc>
          <w:tcPr>
            <w:tcW w:type="dxa" w:w="3175"/>
            <w:tcMar>
              <w:top w:w="40" w:type="dxa"/>
              <w:left w:w="70" w:type="dxa"/>
              <w:bottom w:w="40" w:type="dxa"/>
              <w:right w:w="70" w:type="dxa"/>
            </w:tcMar>
          </w:tcPr>
          <w:p>
            <w:pPr>
              <w:spacing w:before="0" w:after="0" w:line="154" w:lineRule="exact"/>
              <w:jc w:val="left"/>
            </w:pPr>
            <w:r>
              <w:rPr>
                <w:rFonts w:ascii="Calibri" w:hAnsi="Calibri"/>
                <w:b w:val="0"/>
                <w:i w:val="0"/>
                <w:color w:val="10233F"/>
                <w:sz w:val="13"/>
              </w:rPr>
              <w:t>T19_16_zones_P4</w:t>
            </w:r>
          </w:p>
        </w:tc>
        <w:tc>
          <w:tcPr>
            <w:tcW w:type="dxa" w:w="4762"/>
            <w:tcMar>
              <w:top w:w="40" w:type="dxa"/>
              <w:left w:w="70" w:type="dxa"/>
              <w:bottom w:w="40" w:type="dxa"/>
              <w:right w:w="70" w:type="dxa"/>
            </w:tcMar>
          </w:tcPr>
          <w:p>
            <w:pPr>
              <w:spacing w:before="0" w:after="0" w:line="154" w:lineRule="exact"/>
              <w:jc w:val="center"/>
            </w:pPr>
            <w:r>
              <w:rPr>
                <w:rFonts w:ascii="Calibri" w:hAnsi="Calibri"/>
                <w:b w:val="0"/>
                <w:i w:val="0"/>
                <w:color w:val="10233F"/>
                <w:sz w:val="13"/>
              </w:rPr>
              <w:t>P4 par zone : T0, T1, évolutions</w:t>
            </w:r>
          </w:p>
        </w:tc>
        <w:tc>
          <w:tcPr>
            <w:tcW w:type="dxa" w:w="170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D4 et D5</w:t>
            </w:r>
          </w:p>
        </w:tc>
      </w:tr>
    </w:tbl>
    <w:p>
      <w:pPr>
        <w:spacing w:before="20" w:after="180" w:line="186" w:lineRule="exact"/>
        <w:jc w:val="both"/>
      </w:pPr>
      <w:r>
        <w:rPr>
          <w:rFonts w:ascii="Calibri" w:hAnsi="Calibri"/>
          <w:b w:val="0"/>
          <w:i w:val="0"/>
          <w:color w:val="6B7280"/>
          <w:sz w:val="14"/>
        </w:rPr>
        <w:t>Les onglets non listés sont des onglets de construction (contrôles intermédiaires, agrégats) qui ne sont pas publiés.</w:t>
      </w:r>
    </w:p>
    <w:p>
      <w:pPr>
        <w:pStyle w:val="Heading2"/>
        <w:keepNext/>
        <w:spacing w:before="260" w:after="100"/>
      </w:pPr>
      <w:r>
        <w:rPr>
          <w:rFonts w:ascii="Calibri" w:hAnsi="Calibri"/>
          <w:b/>
          <w:i w:val="0"/>
          <w:color w:val="0B1F3A"/>
          <w:sz w:val="26"/>
        </w:rPr>
        <w:t>Annexe C. Dictionnaire des indicateurs et pondération des indices</w:t>
      </w:r>
    </w:p>
    <w:p>
      <w:pPr>
        <w:spacing w:after="100" w:before="0" w:line="276" w:lineRule="exact"/>
        <w:jc w:val="both"/>
      </w:pPr>
      <w:r>
        <w:rPr>
          <w:rFonts w:ascii="Calibri" w:hAnsi="Calibri"/>
          <w:b w:val="0"/>
          <w:i w:val="0"/>
          <w:color w:val="10233F"/>
          <w:sz w:val="20"/>
        </w:rPr>
        <w:t>Chaque indicateur est défini par sa base, son type, son registre et sa population. Le dictionnaire est la référence pour toute relecture des tableaux : deux indicateurs de même nom peuvent différer par leur population.</w:t>
      </w:r>
    </w:p>
    <w:p>
      <w:pPr>
        <w:keepNext/>
        <w:spacing w:before="120" w:after="40"/>
      </w:pPr>
      <w:r>
        <w:rPr>
          <w:rFonts w:ascii="Calibri" w:hAnsi="Calibri"/>
          <w:b/>
          <w:i w:val="0"/>
          <w:color w:val="0B1F3A"/>
          <w:sz w:val="17"/>
        </w:rPr>
        <w:t>Tableau C1. Dictionnaire des indicateurs : base, registre, population et définition abrégée</w:t>
      </w:r>
    </w:p>
    <w:tbl>
      <w:tblPr>
        <w:tblW w:type="auto" w:w="0"/>
        <w:jc w:val="center"/>
        <w:tblLayout w:type="fixed"/>
        <w:tblLook w:firstColumn="1" w:firstRow="1" w:lastColumn="0" w:lastRow="0" w:noHBand="0" w:noVBand="1" w:val="04A0"/>
        <w:tblBorders>
          <w:top w:val="single" w:sz="8" w:space="0" w:color="0B1F3A"/>
          <w:left w:val="none" w:sz="0" w:space="0" w:color="FFFFFF"/>
          <w:bottom w:val="single" w:sz="8" w:space="0" w:color="0B1F3A"/>
          <w:right w:val="none" w:sz="0" w:space="0" w:color="FFFFFF"/>
          <w:insideH w:val="single" w:sz="4" w:space="0" w:color="D9E1EC"/>
          <w:insideV w:val="single" w:sz="4" w:space="0" w:color="D9E1EC"/>
        </w:tblBorders>
      </w:tblPr>
      <w:tblGrid>
        <w:gridCol w:w="1606"/>
        <w:gridCol w:w="1606"/>
        <w:gridCol w:w="1606"/>
        <w:gridCol w:w="1606"/>
        <w:gridCol w:w="1606"/>
        <w:gridCol w:w="1606"/>
      </w:tblGrid>
      <w:tr>
        <w:trPr>
          <w:cantSplit/>
          <w:tblHeader w:val="true"/>
        </w:trPr>
        <w:tc>
          <w:tcPr>
            <w:tcW w:type="dxa" w:w="794"/>
            <w:shd w:val="clear" w:color="auto" w:fill="0B1F3A"/>
            <w:tcMar>
              <w:top w:w="40" w:type="dxa"/>
              <w:left w:w="70" w:type="dxa"/>
              <w:bottom w:w="40" w:type="dxa"/>
              <w:right w:w="70" w:type="dxa"/>
            </w:tcMar>
          </w:tcPr>
          <w:p>
            <w:pPr>
              <w:spacing w:before="0" w:after="0" w:line="164" w:lineRule="exact"/>
              <w:jc w:val="left"/>
            </w:pPr>
            <w:r>
              <w:rPr>
                <w:rFonts w:ascii="Calibri" w:hAnsi="Calibri"/>
                <w:b/>
                <w:i w:val="0"/>
                <w:color w:val="FFFFFF"/>
                <w:sz w:val="13"/>
              </w:rPr>
              <w:t>Code</w:t>
            </w:r>
          </w:p>
        </w:tc>
        <w:tc>
          <w:tcPr>
            <w:tcW w:type="dxa" w:w="3628"/>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Indicateur</w:t>
            </w:r>
          </w:p>
        </w:tc>
        <w:tc>
          <w:tcPr>
            <w:tcW w:type="dxa" w:w="794"/>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Base</w:t>
            </w:r>
          </w:p>
        </w:tc>
        <w:tc>
          <w:tcPr>
            <w:tcW w:type="dxa" w:w="907"/>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Type</w:t>
            </w:r>
          </w:p>
        </w:tc>
        <w:tc>
          <w:tcPr>
            <w:tcW w:type="dxa" w:w="1134"/>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Registre</w:t>
            </w:r>
          </w:p>
        </w:tc>
        <w:tc>
          <w:tcPr>
            <w:tcW w:type="dxa" w:w="2381"/>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Population</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P1</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Indice d'exposition des ménages aux agents (0-100)</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men</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primaire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attribution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Tous les ménages</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P2</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Indice de connaissances des ménages (0-100)</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men</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primaire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attribution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Tous les ménages</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P3</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Fonctionnalité des CAC, 9 critères (0-100)</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cac</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primaire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attribution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CAC enquêtées</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P4</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Professionnalisation des RECO, 6 items (0-100)</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reco</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primaire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attribution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RECO enquêtés</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P4b</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Professionnalisation hors intrants (4 items)</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reco</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secondaire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attribution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RECO enquêtés</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D1</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Indice de gouvernance communautaire (écarts-types)</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AS</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domaine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attribution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Aires de santé</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D2</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Indice de capacités des acteurs (écarts-types)</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AS</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domaine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attribution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Aires de santé</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D3</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Indice de résultats ménages (écarts-types)</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men</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domaine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attribution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Tous les ménages</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D4</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Indice de riposte Mpox (écarts-types)</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AS</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domaine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évolution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Aires de santé</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L1</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Connaît le COSA et les agents (%)</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men</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secondaire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évolution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Tous les ménages</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L7</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A reçu une visite à domicile (%)</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men</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secondaire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évolution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Tous les ménages</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L6</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A vu un agent animer il y a moins d'un mois (%)</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men</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secondaire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évolution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Ménages répondant à L6</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L5</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Satisfaite du travail des agents (%)</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men</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secondaire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évolution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Ménages avec avis</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L9</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A participé au choix des agents (%)</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men</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secondaire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évolution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Tous les ménages</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SIG</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Signes de danger cités (0-18)</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men</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secondaire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évolution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Tous les ménages</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K1</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Connaît la Mpox (%)</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men</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secondaire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évolution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Tous les ménages</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K8</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Accepterait le vaccin Mpox (%)</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men</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secondaire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évolution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Tous les ménages</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K8c</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Accepterait le vaccin, parmi celles qui connaissent la Mpox (%)</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men</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secondaire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évolution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K1 = oui</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K7</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Sait qu'un vaccin existe (%)</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men</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secondaire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évolution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Tous les ménages</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W1</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Enfant vacciné déclaré (%)</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men</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secondaire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évolution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Tous les ménages</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W2</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Carnet vu parmi les vaccinés déclarés (%)</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men</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secondaire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évolution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W1 = oui</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W2t</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Carnet de vaccination vu, tous ménages (%)</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men</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secondaire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évolution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Tous les ménages</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W3</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Connaît le calendrier vaccinal (%)</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men</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secondaire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évolution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Tous les ménages</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CPS</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Amène les enfants à la pesée (%)</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men</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secondaire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évolution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Tous les ménages</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SAV</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Se lave les mains à l'eau et au savon (%)</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men</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secondaire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évolution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Tous les ménages</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J2</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Connaît les facilités de gratuité de la FOSA (%)</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men</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secondaire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évolution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Tous les ménages</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J5</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Enfant malade dans les deux semaines (%)</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men</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contexte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évolution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Tous les ménages</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REC</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Recours formel en première réaction (CS ou agent) (%)</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men</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secondaire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évolution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Enfant malade</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RECA</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Première réaction : agent communautaire (%)</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men</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secondaire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évolution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Enfant malade</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CONS</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A consulté un service (%)</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men</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secondaire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évolution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Enfant malade</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D24</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Consultation en moins de 24 h parmi les consultants (%)</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men</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secondaire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évolution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Enfant malade ayant consulté</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PEC</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Prise en charge au CS, à l'hôpital ou chez l'agent (%)</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men</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secondaire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évolution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Enfant malade</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CPN1</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Au moins une CPN à la dernière grossesse (%)</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men</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secondaire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évolution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Femmes avec dernière grossesse</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CPN4</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Au moins quatre CPN (%)</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men</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secondaire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évolution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Femmes avec dernière grossesse</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ACC</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Accouchement en structure de santé (%)</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men</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secondaire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évolution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Femmes avec dernière grossesse</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CPoN</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Consultation postnatale à 6 semaines (%)</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men</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secondaire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évolution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Femmes avec dernière grossesse</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VIH</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Test VIH à la dernière grossesse (%)</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men</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secondaire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évolution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Femmes avec dernière grossesse</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VAT</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Vaccin antitétanique reçu (%)</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men</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secondaire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évolution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Femmes avec dernière grossesse</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FCOD</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Fonctionnalité des CODESA, 7 critères (0-100)</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cod</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secondaire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évolution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CODESA</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PVC</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PV d'installation du CODESA vu (%)</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cod</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secondaire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évolution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CODESA</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MPV</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Micro-plan vu (%)</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cod</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secondaire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évolution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CODESA</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CRIP</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CODESA : rôle dans la gestion de la Mpox (%)</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cod</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secondaire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évolution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CODESA</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CBRI</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CODESA : briefing Mpox (%)</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cod</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secondaire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évolution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CODESA</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CRIX</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CODESA : indice de riposte Mpox (0-100)</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cod</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secondaire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évolution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CODESA</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CACX</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CAC : indice de riposte Mpox (0-100)</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cac</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secondaire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évolution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CAC</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RVAD</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RECO : visites à domicile sur 3 mois (nombre)</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reco</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secondaire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évolution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RECO</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RSUR</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RECO : participe à la surveillance communautaire (%)</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reco</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secondaire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évolution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RECO</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RREC</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RECO : reconnu par l'autorité (%)</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reco</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secondaire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évolution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RECO</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RPAC</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RECO : impliqué dans le PAC (%)</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reco</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secondaire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évolution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RECO</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ASUP</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ASC : supervisé régulièrement (%)</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asc</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secondaire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évolution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ASC</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ACON</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ASC : contrat MSPHPS (%)</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asc</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secondaire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évolution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ASC</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AFOR</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ASC : formation initiale (%)</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asc</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secondaire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évolution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ASC</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ARIP</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ASC : a participé à une riposte (%)</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asc</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secondaire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évolution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ASC</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CFD</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CAC : bureau formé sur la dynamique communautaire (%)</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cac</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secondaire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évolution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CAC</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COG</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CAC : RECO dotés d'outils de gestion (%)</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cac</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secondaire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évolution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CAC</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CSUP</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CAC : supervisée (%)</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cac</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secondaire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évolution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CAC</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CPAY</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CAC : membres payés (argent ou nature) (%)</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cac</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secondaire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évolution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CAC</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CPVR</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CAC : PV de réunion de monitorage vu (%)</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cac</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secondaire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évolution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CAC</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CFR</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CAC : part des RECO actifs (%)</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cac</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secondaire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évolution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CAC</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CPFR</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CAC : part des femmes parmi les RECO (%)</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cac</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secondaire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évolution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CAC</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CPL</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CODESA : mécanisme de plaintes (%)</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cod</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secondaire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évolution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CODESA</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CREU</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CODESA : réunion de monitorage dans les 3 mois (%)</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cod</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secondaire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évolution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CODESA</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CPAYC</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CODESA : membres payés (%)</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cod</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secondaire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évolution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CODESA</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CREC</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CODESA : le CS verse un pourcentage des recettes (%)</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cod</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secondaire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évolution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CODESA</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CPF</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CODESA : part des femmes parmi les membres (%)</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cod</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secondaire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évolution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CODESA</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PACV</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PAC vu par l'enquêteur, toutes CAC (%)</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cac</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secondaire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évolution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CAC</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PVE</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PV d'élection du bureau vu (%)</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cac</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secondaire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évolution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CAC</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CACR</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CAC : a participé à une riposte (%)</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cac</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secondaire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évolution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CAC</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CACM</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CAC : rôle dans la gestion de la Mpox (%)</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cac</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secondaire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évolution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CAC</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CACB</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CAC : briefing Mpox (%)</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cac</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secondaire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évolution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CAC</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CACS</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CAC : subsides de fonctionnement (%)</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cac</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secondaire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évolution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CAC</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RFI</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RECO : formation initiale (%)</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reco</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secondaire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évolution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RECO</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RCE</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RECO : certificat de formation (%)</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reco</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secondaire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évolution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RECO</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RFP</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RECO : formation sur le paquet (%)</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reco</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secondaire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évolution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RECO</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RCO</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RECO : contrat MSPHPS (%)</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reco</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secondaire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évolution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RECO</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RPR</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RECO : prime de motivation (%)</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reco</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secondaire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évolution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RECO</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RSU</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RECO : supervisé régulièrement (%)</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reco</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secondaire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évolution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RECO</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RSM</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RECO : supervision au moins mensuelle (%)</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reco</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secondaire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évolution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RECO</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RRI</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RECO : a participé à une riposte (%)</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reco</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secondaire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évolution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RECO</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RRU</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RECO : ruptures de stock au CS (%)</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reco</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secondaire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évolution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RECO</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RCH</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RECO : ménages couverts (nombre)</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reco</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secondaire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évolution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RECO</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RCN</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RECO : au plus 50 ménages (%)</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reco</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secondaire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évolution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RECO</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RDA</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RECO : désigné en assemblée communautaire (%)</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reco</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secondaire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évolution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RECO</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RFE</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RECO : femmes (%)</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reco</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secondaire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évolution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RECO</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APR</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ASC : professionnalisation, 6 items (0-100)</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asc</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secondaire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évolution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ASC</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APM</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ASC : prime de motivation (%)</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asc</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secondaire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évolution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ASC</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ARU</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ASC : ruptures de stock (%)</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asc</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secondaire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évolution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ASC</w:t>
            </w:r>
          </w:p>
        </w:tc>
      </w:tr>
      <w:tr>
        <w:trPr>
          <w:cantSplit/>
        </w:trPr>
        <w:tc>
          <w:tcPr>
            <w:tcW w:type="dxa" w:w="794"/>
            <w:tcMar>
              <w:top w:w="40" w:type="dxa"/>
              <w:left w:w="70" w:type="dxa"/>
              <w:bottom w:w="40" w:type="dxa"/>
              <w:right w:w="70" w:type="dxa"/>
            </w:tcMar>
          </w:tcPr>
          <w:p>
            <w:pPr>
              <w:spacing w:before="0" w:after="0" w:line="154" w:lineRule="exact"/>
              <w:jc w:val="left"/>
            </w:pPr>
            <w:r>
              <w:rPr>
                <w:rFonts w:ascii="Calibri" w:hAnsi="Calibri"/>
                <w:b w:val="0"/>
                <w:i w:val="0"/>
                <w:color w:val="10233F"/>
                <w:sz w:val="13"/>
              </w:rPr>
              <w:t>AFE</w:t>
            </w:r>
          </w:p>
        </w:tc>
        <w:tc>
          <w:tcPr>
            <w:tcW w:type="dxa" w:w="3628"/>
            <w:tcMar>
              <w:top w:w="40" w:type="dxa"/>
              <w:left w:w="70" w:type="dxa"/>
              <w:bottom w:w="40" w:type="dxa"/>
              <w:right w:w="70" w:type="dxa"/>
            </w:tcMar>
          </w:tcPr>
          <w:p>
            <w:pPr>
              <w:spacing w:before="0" w:after="0" w:line="154" w:lineRule="exact"/>
              <w:jc w:val="center"/>
            </w:pPr>
            <w:r>
              <w:rPr>
                <w:rFonts w:ascii="Calibri" w:hAnsi="Calibri"/>
                <w:b w:val="0"/>
                <w:i w:val="0"/>
                <w:color w:val="10233F"/>
                <w:sz w:val="13"/>
              </w:rPr>
              <w:t>ASC : femmes (%)</w:t>
            </w:r>
          </w:p>
        </w:tc>
        <w:tc>
          <w:tcPr>
            <w:tcW w:type="dxa" w:w="79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asc</w:t>
            </w:r>
          </w:p>
        </w:tc>
        <w:tc>
          <w:tcPr>
            <w:tcW w:type="dxa" w:w="907"/>
            <w:tcMar>
              <w:top w:w="40" w:type="dxa"/>
              <w:left w:w="70" w:type="dxa"/>
              <w:bottom w:w="40" w:type="dxa"/>
              <w:right w:w="70" w:type="dxa"/>
            </w:tcMar>
          </w:tcPr>
          <w:p>
            <w:pPr>
              <w:spacing w:before="0" w:after="0" w:line="154" w:lineRule="exact"/>
              <w:jc w:val="center"/>
            </w:pPr>
            <w:r>
              <w:rPr>
                <w:rFonts w:ascii="Calibri" w:hAnsi="Calibri"/>
                <w:b w:val="0"/>
                <w:i w:val="0"/>
                <w:color w:val="10233F"/>
                <w:sz w:val="13"/>
              </w:rPr>
              <w:t>secondaire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évolution</w:t>
            </w:r>
          </w:p>
        </w:tc>
        <w:tc>
          <w:tcPr>
            <w:tcW w:type="dxa" w:w="2381"/>
            <w:tcMar>
              <w:top w:w="40" w:type="dxa"/>
              <w:left w:w="70" w:type="dxa"/>
              <w:bottom w:w="40" w:type="dxa"/>
              <w:right w:w="70" w:type="dxa"/>
            </w:tcMar>
          </w:tcPr>
          <w:p>
            <w:pPr>
              <w:spacing w:before="0" w:after="0" w:line="154" w:lineRule="exact"/>
              <w:jc w:val="center"/>
            </w:pPr>
            <w:r>
              <w:rPr>
                <w:rFonts w:ascii="Calibri" w:hAnsi="Calibri"/>
                <w:b w:val="0"/>
                <w:i w:val="0"/>
                <w:color w:val="10233F"/>
                <w:sz w:val="13"/>
              </w:rPr>
              <w:t>ASC</w:t>
            </w:r>
          </w:p>
        </w:tc>
      </w:tr>
    </w:tbl>
    <w:p>
      <w:pPr>
        <w:spacing w:before="20" w:after="180" w:line="186" w:lineRule="exact"/>
        <w:jc w:val="both"/>
      </w:pPr>
      <w:r>
        <w:rPr>
          <w:rFonts w:ascii="Calibri" w:hAnsi="Calibri"/>
          <w:b w:val="0"/>
          <w:i w:val="0"/>
          <w:color w:val="6B7280"/>
          <w:sz w:val="14"/>
        </w:rPr>
        <w:t>La définition complète de chaque indicateur figure dans l'onglet T06 du classeur. Source : T06_fiches_indicateurs.</w:t>
      </w:r>
    </w:p>
    <w:p>
      <w:pPr>
        <w:keepNext/>
        <w:spacing w:before="120" w:after="40"/>
      </w:pPr>
      <w:r>
        <w:rPr>
          <w:rFonts w:ascii="Calibri" w:hAnsi="Calibri"/>
          <w:b/>
          <w:i w:val="0"/>
          <w:color w:val="0B1F3A"/>
          <w:sz w:val="17"/>
        </w:rPr>
        <w:t>Tableau C2. Composition et pondération des indices de domaine</w:t>
      </w:r>
    </w:p>
    <w:tbl>
      <w:tblPr>
        <w:tblW w:type="auto" w:w="0"/>
        <w:jc w:val="center"/>
        <w:tblLayout w:type="fixed"/>
        <w:tblLook w:firstColumn="1" w:firstRow="1" w:lastColumn="0" w:lastRow="0" w:noHBand="0" w:noVBand="1" w:val="04A0"/>
        <w:tblBorders>
          <w:top w:val="single" w:sz="8" w:space="0" w:color="0B1F3A"/>
          <w:left w:val="none" w:sz="0" w:space="0" w:color="FFFFFF"/>
          <w:bottom w:val="single" w:sz="8" w:space="0" w:color="0B1F3A"/>
          <w:right w:val="none" w:sz="0" w:space="0" w:color="FFFFFF"/>
          <w:insideH w:val="single" w:sz="4" w:space="0" w:color="D9E1EC"/>
          <w:insideV w:val="single" w:sz="4" w:space="0" w:color="D9E1EC"/>
        </w:tblBorders>
      </w:tblPr>
      <w:tblGrid>
        <w:gridCol w:w="3213"/>
        <w:gridCol w:w="3213"/>
        <w:gridCol w:w="3213"/>
      </w:tblGrid>
      <w:tr>
        <w:trPr>
          <w:cantSplit/>
          <w:tblHeader w:val="true"/>
        </w:trPr>
        <w:tc>
          <w:tcPr>
            <w:tcW w:type="dxa" w:w="3402"/>
            <w:shd w:val="clear" w:color="auto" w:fill="0B1F3A"/>
            <w:tcMar>
              <w:top w:w="40" w:type="dxa"/>
              <w:left w:w="70" w:type="dxa"/>
              <w:bottom w:w="40" w:type="dxa"/>
              <w:right w:w="70" w:type="dxa"/>
            </w:tcMar>
          </w:tcPr>
          <w:p>
            <w:pPr>
              <w:spacing w:before="0" w:after="0" w:line="164" w:lineRule="exact"/>
              <w:jc w:val="left"/>
            </w:pPr>
            <w:r>
              <w:rPr>
                <w:rFonts w:ascii="Calibri" w:hAnsi="Calibri"/>
                <w:b/>
                <w:i w:val="0"/>
                <w:color w:val="FFFFFF"/>
                <w:sz w:val="13"/>
              </w:rPr>
              <w:t>Indice</w:t>
            </w:r>
          </w:p>
        </w:tc>
        <w:tc>
          <w:tcPr>
            <w:tcW w:type="dxa" w:w="4762"/>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Composante</w:t>
            </w:r>
          </w:p>
        </w:tc>
        <w:tc>
          <w:tcPr>
            <w:tcW w:type="dxa" w:w="1474"/>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Poids</w:t>
            </w:r>
          </w:p>
        </w:tc>
      </w:tr>
      <w:tr>
        <w:trPr>
          <w:cantSplit/>
        </w:trPr>
        <w:tc>
          <w:tcPr>
            <w:tcW w:type="dxa" w:w="3402"/>
            <w:tcMar>
              <w:top w:w="40" w:type="dxa"/>
              <w:left w:w="70" w:type="dxa"/>
              <w:bottom w:w="40" w:type="dxa"/>
              <w:right w:w="70" w:type="dxa"/>
            </w:tcMar>
          </w:tcPr>
          <w:p>
            <w:pPr>
              <w:spacing w:before="0" w:after="0" w:line="162" w:lineRule="exact"/>
              <w:jc w:val="left"/>
            </w:pPr>
            <w:r>
              <w:rPr>
                <w:rFonts w:ascii="Calibri" w:hAnsi="Calibri"/>
                <w:b w:val="0"/>
                <w:i w:val="0"/>
                <w:color w:val="10233F"/>
                <w:sz w:val="14"/>
              </w:rPr>
              <w:t>D1 Gouvernance</w:t>
            </w:r>
          </w:p>
        </w:tc>
        <w:tc>
          <w:tcPr>
            <w:tcW w:type="dxa" w:w="4762"/>
            <w:tcMar>
              <w:top w:w="40" w:type="dxa"/>
              <w:left w:w="70" w:type="dxa"/>
              <w:bottom w:w="40" w:type="dxa"/>
              <w:right w:w="70" w:type="dxa"/>
            </w:tcMar>
          </w:tcPr>
          <w:p>
            <w:pPr>
              <w:spacing w:before="0" w:after="0" w:line="162" w:lineRule="exact"/>
              <w:jc w:val="center"/>
            </w:pPr>
            <w:r>
              <w:rPr>
                <w:rFonts w:ascii="Calibri" w:hAnsi="Calibri"/>
                <w:b w:val="0"/>
                <w:i w:val="0"/>
                <w:color w:val="10233F"/>
                <w:sz w:val="14"/>
              </w:rPr>
              <w:t>cac_P3</w:t>
            </w:r>
          </w:p>
        </w:tc>
        <w:tc>
          <w:tcPr>
            <w:tcW w:type="dxa" w:w="147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0,168</w:t>
            </w:r>
          </w:p>
        </w:tc>
      </w:tr>
      <w:tr>
        <w:trPr>
          <w:cantSplit/>
        </w:trPr>
        <w:tc>
          <w:tcPr>
            <w:tcW w:type="dxa" w:w="3402"/>
            <w:tcMar>
              <w:top w:w="40" w:type="dxa"/>
              <w:left w:w="70" w:type="dxa"/>
              <w:bottom w:w="40" w:type="dxa"/>
              <w:right w:w="70" w:type="dxa"/>
            </w:tcMar>
          </w:tcPr>
          <w:p>
            <w:pPr>
              <w:spacing w:before="0" w:after="0" w:line="162" w:lineRule="exact"/>
              <w:jc w:val="left"/>
            </w:pPr>
            <w:r>
              <w:rPr>
                <w:rFonts w:ascii="Calibri" w:hAnsi="Calibri"/>
                <w:b w:val="0"/>
                <w:i w:val="0"/>
                <w:color w:val="10233F"/>
                <w:sz w:val="14"/>
              </w:rPr>
              <w:t>D1 Gouvernance</w:t>
            </w:r>
          </w:p>
        </w:tc>
        <w:tc>
          <w:tcPr>
            <w:tcW w:type="dxa" w:w="4762"/>
            <w:tcMar>
              <w:top w:w="40" w:type="dxa"/>
              <w:left w:w="70" w:type="dxa"/>
              <w:bottom w:w="40" w:type="dxa"/>
              <w:right w:w="70" w:type="dxa"/>
            </w:tcMar>
          </w:tcPr>
          <w:p>
            <w:pPr>
              <w:spacing w:before="0" w:after="0" w:line="162" w:lineRule="exact"/>
              <w:jc w:val="center"/>
            </w:pPr>
            <w:r>
              <w:rPr>
                <w:rFonts w:ascii="Calibri" w:hAnsi="Calibri"/>
                <w:b w:val="0"/>
                <w:i w:val="0"/>
                <w:color w:val="10233F"/>
                <w:sz w:val="14"/>
              </w:rPr>
              <w:t>cod_F_codesa</w:t>
            </w:r>
          </w:p>
        </w:tc>
        <w:tc>
          <w:tcPr>
            <w:tcW w:type="dxa" w:w="147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0,344</w:t>
            </w:r>
          </w:p>
        </w:tc>
      </w:tr>
      <w:tr>
        <w:trPr>
          <w:cantSplit/>
        </w:trPr>
        <w:tc>
          <w:tcPr>
            <w:tcW w:type="dxa" w:w="3402"/>
            <w:tcMar>
              <w:top w:w="40" w:type="dxa"/>
              <w:left w:w="70" w:type="dxa"/>
              <w:bottom w:w="40" w:type="dxa"/>
              <w:right w:w="70" w:type="dxa"/>
            </w:tcMar>
          </w:tcPr>
          <w:p>
            <w:pPr>
              <w:spacing w:before="0" w:after="0" w:line="162" w:lineRule="exact"/>
              <w:jc w:val="left"/>
            </w:pPr>
            <w:r>
              <w:rPr>
                <w:rFonts w:ascii="Calibri" w:hAnsi="Calibri"/>
                <w:b w:val="0"/>
                <w:i w:val="0"/>
                <w:color w:val="10233F"/>
                <w:sz w:val="14"/>
              </w:rPr>
              <w:t>D1 Gouvernance</w:t>
            </w:r>
          </w:p>
        </w:tc>
        <w:tc>
          <w:tcPr>
            <w:tcW w:type="dxa" w:w="4762"/>
            <w:tcMar>
              <w:top w:w="40" w:type="dxa"/>
              <w:left w:w="70" w:type="dxa"/>
              <w:bottom w:w="40" w:type="dxa"/>
              <w:right w:w="70" w:type="dxa"/>
            </w:tcMar>
          </w:tcPr>
          <w:p>
            <w:pPr>
              <w:spacing w:before="0" w:after="0" w:line="162" w:lineRule="exact"/>
              <w:jc w:val="center"/>
            </w:pPr>
            <w:r>
              <w:rPr>
                <w:rFonts w:ascii="Calibri" w:hAnsi="Calibri"/>
                <w:b w:val="0"/>
                <w:i w:val="0"/>
                <w:color w:val="10233F"/>
                <w:sz w:val="14"/>
              </w:rPr>
              <w:t>cac_pac_vu_tous</w:t>
            </w:r>
          </w:p>
        </w:tc>
        <w:tc>
          <w:tcPr>
            <w:tcW w:type="dxa" w:w="147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0,013</w:t>
            </w:r>
          </w:p>
        </w:tc>
      </w:tr>
      <w:tr>
        <w:trPr>
          <w:cantSplit/>
        </w:trPr>
        <w:tc>
          <w:tcPr>
            <w:tcW w:type="dxa" w:w="3402"/>
            <w:tcMar>
              <w:top w:w="40" w:type="dxa"/>
              <w:left w:w="70" w:type="dxa"/>
              <w:bottom w:w="40" w:type="dxa"/>
              <w:right w:w="70" w:type="dxa"/>
            </w:tcMar>
          </w:tcPr>
          <w:p>
            <w:pPr>
              <w:spacing w:before="0" w:after="0" w:line="162" w:lineRule="exact"/>
              <w:jc w:val="left"/>
            </w:pPr>
            <w:r>
              <w:rPr>
                <w:rFonts w:ascii="Calibri" w:hAnsi="Calibri"/>
                <w:b w:val="0"/>
                <w:i w:val="0"/>
                <w:color w:val="10233F"/>
                <w:sz w:val="14"/>
              </w:rPr>
              <w:t>D1 Gouvernance</w:t>
            </w:r>
          </w:p>
        </w:tc>
        <w:tc>
          <w:tcPr>
            <w:tcW w:type="dxa" w:w="4762"/>
            <w:tcMar>
              <w:top w:w="40" w:type="dxa"/>
              <w:left w:w="70" w:type="dxa"/>
              <w:bottom w:w="40" w:type="dxa"/>
              <w:right w:w="70" w:type="dxa"/>
            </w:tcMar>
          </w:tcPr>
          <w:p>
            <w:pPr>
              <w:spacing w:before="0" w:after="0" w:line="162" w:lineRule="exact"/>
              <w:jc w:val="center"/>
            </w:pPr>
            <w:r>
              <w:rPr>
                <w:rFonts w:ascii="Calibri" w:hAnsi="Calibri"/>
                <w:b w:val="0"/>
                <w:i w:val="0"/>
                <w:color w:val="10233F"/>
                <w:sz w:val="14"/>
              </w:rPr>
              <w:t>cod_pv_vu</w:t>
            </w:r>
          </w:p>
        </w:tc>
        <w:tc>
          <w:tcPr>
            <w:tcW w:type="dxa" w:w="147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0,462</w:t>
            </w:r>
          </w:p>
        </w:tc>
      </w:tr>
      <w:tr>
        <w:trPr>
          <w:cantSplit/>
        </w:trPr>
        <w:tc>
          <w:tcPr>
            <w:tcW w:type="dxa" w:w="3402"/>
            <w:tcMar>
              <w:top w:w="40" w:type="dxa"/>
              <w:left w:w="70" w:type="dxa"/>
              <w:bottom w:w="40" w:type="dxa"/>
              <w:right w:w="70" w:type="dxa"/>
            </w:tcMar>
          </w:tcPr>
          <w:p>
            <w:pPr>
              <w:spacing w:before="0" w:after="0" w:line="162" w:lineRule="exact"/>
              <w:jc w:val="left"/>
            </w:pPr>
            <w:r>
              <w:rPr>
                <w:rFonts w:ascii="Calibri" w:hAnsi="Calibri"/>
                <w:b w:val="0"/>
                <w:i w:val="0"/>
                <w:color w:val="10233F"/>
                <w:sz w:val="14"/>
              </w:rPr>
              <w:t>D1 Gouvernance</w:t>
            </w:r>
          </w:p>
        </w:tc>
        <w:tc>
          <w:tcPr>
            <w:tcW w:type="dxa" w:w="4762"/>
            <w:tcMar>
              <w:top w:w="40" w:type="dxa"/>
              <w:left w:w="70" w:type="dxa"/>
              <w:bottom w:w="40" w:type="dxa"/>
              <w:right w:w="70" w:type="dxa"/>
            </w:tcMar>
          </w:tcPr>
          <w:p>
            <w:pPr>
              <w:spacing w:before="0" w:after="0" w:line="162" w:lineRule="exact"/>
              <w:jc w:val="center"/>
            </w:pPr>
            <w:r>
              <w:rPr>
                <w:rFonts w:ascii="Calibri" w:hAnsi="Calibri"/>
                <w:b w:val="0"/>
                <w:i w:val="0"/>
                <w:color w:val="10233F"/>
                <w:sz w:val="14"/>
              </w:rPr>
              <w:t>cod_microplan_vu</w:t>
            </w:r>
          </w:p>
        </w:tc>
        <w:tc>
          <w:tcPr>
            <w:tcW w:type="dxa" w:w="147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0,013</w:t>
            </w:r>
          </w:p>
        </w:tc>
      </w:tr>
      <w:tr>
        <w:trPr>
          <w:cantSplit/>
        </w:trPr>
        <w:tc>
          <w:tcPr>
            <w:tcW w:type="dxa" w:w="3402"/>
            <w:tcMar>
              <w:top w:w="40" w:type="dxa"/>
              <w:left w:w="70" w:type="dxa"/>
              <w:bottom w:w="40" w:type="dxa"/>
              <w:right w:w="70" w:type="dxa"/>
            </w:tcMar>
          </w:tcPr>
          <w:p>
            <w:pPr>
              <w:spacing w:before="0" w:after="0" w:line="162" w:lineRule="exact"/>
              <w:jc w:val="left"/>
            </w:pPr>
            <w:r>
              <w:rPr>
                <w:rFonts w:ascii="Calibri" w:hAnsi="Calibri"/>
                <w:b w:val="0"/>
                <w:i w:val="0"/>
                <w:color w:val="10233F"/>
                <w:sz w:val="14"/>
              </w:rPr>
              <w:t>D2 Capacités des acteurs</w:t>
            </w:r>
          </w:p>
        </w:tc>
        <w:tc>
          <w:tcPr>
            <w:tcW w:type="dxa" w:w="4762"/>
            <w:tcMar>
              <w:top w:w="40" w:type="dxa"/>
              <w:left w:w="70" w:type="dxa"/>
              <w:bottom w:w="40" w:type="dxa"/>
              <w:right w:w="70" w:type="dxa"/>
            </w:tcMar>
          </w:tcPr>
          <w:p>
            <w:pPr>
              <w:spacing w:before="0" w:after="0" w:line="162" w:lineRule="exact"/>
              <w:jc w:val="center"/>
            </w:pPr>
            <w:r>
              <w:rPr>
                <w:rFonts w:ascii="Calibri" w:hAnsi="Calibri"/>
                <w:b w:val="0"/>
                <w:i w:val="0"/>
                <w:color w:val="10233F"/>
                <w:sz w:val="14"/>
              </w:rPr>
              <w:t>reco_P4</w:t>
            </w:r>
          </w:p>
        </w:tc>
        <w:tc>
          <w:tcPr>
            <w:tcW w:type="dxa" w:w="147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0,191</w:t>
            </w:r>
          </w:p>
        </w:tc>
      </w:tr>
      <w:tr>
        <w:trPr>
          <w:cantSplit/>
        </w:trPr>
        <w:tc>
          <w:tcPr>
            <w:tcW w:type="dxa" w:w="3402"/>
            <w:tcMar>
              <w:top w:w="40" w:type="dxa"/>
              <w:left w:w="70" w:type="dxa"/>
              <w:bottom w:w="40" w:type="dxa"/>
              <w:right w:w="70" w:type="dxa"/>
            </w:tcMar>
          </w:tcPr>
          <w:p>
            <w:pPr>
              <w:spacing w:before="0" w:after="0" w:line="162" w:lineRule="exact"/>
              <w:jc w:val="left"/>
            </w:pPr>
            <w:r>
              <w:rPr>
                <w:rFonts w:ascii="Calibri" w:hAnsi="Calibri"/>
                <w:b w:val="0"/>
                <w:i w:val="0"/>
                <w:color w:val="10233F"/>
                <w:sz w:val="14"/>
              </w:rPr>
              <w:t>D2 Capacités des acteurs</w:t>
            </w:r>
          </w:p>
        </w:tc>
        <w:tc>
          <w:tcPr>
            <w:tcW w:type="dxa" w:w="4762"/>
            <w:tcMar>
              <w:top w:w="40" w:type="dxa"/>
              <w:left w:w="70" w:type="dxa"/>
              <w:bottom w:w="40" w:type="dxa"/>
              <w:right w:w="70" w:type="dxa"/>
            </w:tcMar>
          </w:tcPr>
          <w:p>
            <w:pPr>
              <w:spacing w:before="0" w:after="0" w:line="162" w:lineRule="exact"/>
              <w:jc w:val="center"/>
            </w:pPr>
            <w:r>
              <w:rPr>
                <w:rFonts w:ascii="Calibri" w:hAnsi="Calibri"/>
                <w:b w:val="0"/>
                <w:i w:val="0"/>
                <w:color w:val="10233F"/>
                <w:sz w:val="14"/>
              </w:rPr>
              <w:t>asc_formation_initiale</w:t>
            </w:r>
          </w:p>
        </w:tc>
        <w:tc>
          <w:tcPr>
            <w:tcW w:type="dxa" w:w="147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0,307</w:t>
            </w:r>
          </w:p>
        </w:tc>
      </w:tr>
      <w:tr>
        <w:trPr>
          <w:cantSplit/>
        </w:trPr>
        <w:tc>
          <w:tcPr>
            <w:tcW w:type="dxa" w:w="3402"/>
            <w:tcMar>
              <w:top w:w="40" w:type="dxa"/>
              <w:left w:w="70" w:type="dxa"/>
              <w:bottom w:w="40" w:type="dxa"/>
              <w:right w:w="70" w:type="dxa"/>
            </w:tcMar>
          </w:tcPr>
          <w:p>
            <w:pPr>
              <w:spacing w:before="0" w:after="0" w:line="162" w:lineRule="exact"/>
              <w:jc w:val="left"/>
            </w:pPr>
            <w:r>
              <w:rPr>
                <w:rFonts w:ascii="Calibri" w:hAnsi="Calibri"/>
                <w:b w:val="0"/>
                <w:i w:val="0"/>
                <w:color w:val="10233F"/>
                <w:sz w:val="14"/>
              </w:rPr>
              <w:t>D2 Capacités des acteurs</w:t>
            </w:r>
          </w:p>
        </w:tc>
        <w:tc>
          <w:tcPr>
            <w:tcW w:type="dxa" w:w="4762"/>
            <w:tcMar>
              <w:top w:w="40" w:type="dxa"/>
              <w:left w:w="70" w:type="dxa"/>
              <w:bottom w:w="40" w:type="dxa"/>
              <w:right w:w="70" w:type="dxa"/>
            </w:tcMar>
          </w:tcPr>
          <w:p>
            <w:pPr>
              <w:spacing w:before="0" w:after="0" w:line="162" w:lineRule="exact"/>
              <w:jc w:val="center"/>
            </w:pPr>
            <w:r>
              <w:rPr>
                <w:rFonts w:ascii="Calibri" w:hAnsi="Calibri"/>
                <w:b w:val="0"/>
                <w:i w:val="0"/>
                <w:color w:val="10233F"/>
                <w:sz w:val="14"/>
              </w:rPr>
              <w:t>asc_autre_formation</w:t>
            </w:r>
          </w:p>
        </w:tc>
        <w:tc>
          <w:tcPr>
            <w:tcW w:type="dxa" w:w="147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0,197</w:t>
            </w:r>
          </w:p>
        </w:tc>
      </w:tr>
      <w:tr>
        <w:trPr>
          <w:cantSplit/>
        </w:trPr>
        <w:tc>
          <w:tcPr>
            <w:tcW w:type="dxa" w:w="3402"/>
            <w:tcMar>
              <w:top w:w="40" w:type="dxa"/>
              <w:left w:w="70" w:type="dxa"/>
              <w:bottom w:w="40" w:type="dxa"/>
              <w:right w:w="70" w:type="dxa"/>
            </w:tcMar>
          </w:tcPr>
          <w:p>
            <w:pPr>
              <w:spacing w:before="0" w:after="0" w:line="162" w:lineRule="exact"/>
              <w:jc w:val="left"/>
            </w:pPr>
            <w:r>
              <w:rPr>
                <w:rFonts w:ascii="Calibri" w:hAnsi="Calibri"/>
                <w:b w:val="0"/>
                <w:i w:val="0"/>
                <w:color w:val="10233F"/>
                <w:sz w:val="14"/>
              </w:rPr>
              <w:t>D2 Capacités des acteurs</w:t>
            </w:r>
          </w:p>
        </w:tc>
        <w:tc>
          <w:tcPr>
            <w:tcW w:type="dxa" w:w="4762"/>
            <w:tcMar>
              <w:top w:w="40" w:type="dxa"/>
              <w:left w:w="70" w:type="dxa"/>
              <w:bottom w:w="40" w:type="dxa"/>
              <w:right w:w="70" w:type="dxa"/>
            </w:tcMar>
          </w:tcPr>
          <w:p>
            <w:pPr>
              <w:spacing w:before="0" w:after="0" w:line="162" w:lineRule="exact"/>
              <w:jc w:val="center"/>
            </w:pPr>
            <w:r>
              <w:rPr>
                <w:rFonts w:ascii="Calibri" w:hAnsi="Calibri"/>
                <w:b w:val="0"/>
                <w:i w:val="0"/>
                <w:color w:val="10233F"/>
                <w:sz w:val="14"/>
              </w:rPr>
              <w:t>asc_supervision</w:t>
            </w:r>
          </w:p>
        </w:tc>
        <w:tc>
          <w:tcPr>
            <w:tcW w:type="dxa" w:w="147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0,305</w:t>
            </w:r>
          </w:p>
        </w:tc>
      </w:tr>
      <w:tr>
        <w:trPr>
          <w:cantSplit/>
        </w:trPr>
        <w:tc>
          <w:tcPr>
            <w:tcW w:type="dxa" w:w="3402"/>
            <w:tcMar>
              <w:top w:w="40" w:type="dxa"/>
              <w:left w:w="70" w:type="dxa"/>
              <w:bottom w:w="40" w:type="dxa"/>
              <w:right w:w="70" w:type="dxa"/>
            </w:tcMar>
          </w:tcPr>
          <w:p>
            <w:pPr>
              <w:spacing w:before="0" w:after="0" w:line="162" w:lineRule="exact"/>
              <w:jc w:val="left"/>
            </w:pPr>
            <w:r>
              <w:rPr>
                <w:rFonts w:ascii="Calibri" w:hAnsi="Calibri"/>
                <w:b w:val="0"/>
                <w:i w:val="0"/>
                <w:color w:val="10233F"/>
                <w:sz w:val="14"/>
              </w:rPr>
              <w:t>D3 Résultats ménages</w:t>
            </w:r>
          </w:p>
        </w:tc>
        <w:tc>
          <w:tcPr>
            <w:tcW w:type="dxa" w:w="4762"/>
            <w:tcMar>
              <w:top w:w="40" w:type="dxa"/>
              <w:left w:w="70" w:type="dxa"/>
              <w:bottom w:w="40" w:type="dxa"/>
              <w:right w:w="70" w:type="dxa"/>
            </w:tcMar>
          </w:tcPr>
          <w:p>
            <w:pPr>
              <w:spacing w:before="0" w:after="0" w:line="162" w:lineRule="exact"/>
              <w:jc w:val="center"/>
            </w:pPr>
            <w:r>
              <w:rPr>
                <w:rFonts w:ascii="Calibri" w:hAnsi="Calibri"/>
                <w:b w:val="0"/>
                <w:i w:val="0"/>
                <w:color w:val="10233F"/>
                <w:sz w:val="14"/>
              </w:rPr>
              <w:t>P1</w:t>
            </w:r>
          </w:p>
        </w:tc>
        <w:tc>
          <w:tcPr>
            <w:tcW w:type="dxa" w:w="147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0,177</w:t>
            </w:r>
          </w:p>
        </w:tc>
      </w:tr>
      <w:tr>
        <w:trPr>
          <w:cantSplit/>
        </w:trPr>
        <w:tc>
          <w:tcPr>
            <w:tcW w:type="dxa" w:w="3402"/>
            <w:tcMar>
              <w:top w:w="40" w:type="dxa"/>
              <w:left w:w="70" w:type="dxa"/>
              <w:bottom w:w="40" w:type="dxa"/>
              <w:right w:w="70" w:type="dxa"/>
            </w:tcMar>
          </w:tcPr>
          <w:p>
            <w:pPr>
              <w:spacing w:before="0" w:after="0" w:line="162" w:lineRule="exact"/>
              <w:jc w:val="left"/>
            </w:pPr>
            <w:r>
              <w:rPr>
                <w:rFonts w:ascii="Calibri" w:hAnsi="Calibri"/>
                <w:b w:val="0"/>
                <w:i w:val="0"/>
                <w:color w:val="10233F"/>
                <w:sz w:val="14"/>
              </w:rPr>
              <w:t>D3 Résultats ménages</w:t>
            </w:r>
          </w:p>
        </w:tc>
        <w:tc>
          <w:tcPr>
            <w:tcW w:type="dxa" w:w="4762"/>
            <w:tcMar>
              <w:top w:w="40" w:type="dxa"/>
              <w:left w:w="70" w:type="dxa"/>
              <w:bottom w:w="40" w:type="dxa"/>
              <w:right w:w="70" w:type="dxa"/>
            </w:tcMar>
          </w:tcPr>
          <w:p>
            <w:pPr>
              <w:spacing w:before="0" w:after="0" w:line="162" w:lineRule="exact"/>
              <w:jc w:val="center"/>
            </w:pPr>
            <w:r>
              <w:rPr>
                <w:rFonts w:ascii="Calibri" w:hAnsi="Calibri"/>
                <w:b w:val="0"/>
                <w:i w:val="0"/>
                <w:color w:val="10233F"/>
                <w:sz w:val="14"/>
              </w:rPr>
              <w:t>P2</w:t>
            </w:r>
          </w:p>
        </w:tc>
        <w:tc>
          <w:tcPr>
            <w:tcW w:type="dxa" w:w="147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0,139</w:t>
            </w:r>
          </w:p>
        </w:tc>
      </w:tr>
      <w:tr>
        <w:trPr>
          <w:cantSplit/>
        </w:trPr>
        <w:tc>
          <w:tcPr>
            <w:tcW w:type="dxa" w:w="3402"/>
            <w:tcMar>
              <w:top w:w="40" w:type="dxa"/>
              <w:left w:w="70" w:type="dxa"/>
              <w:bottom w:w="40" w:type="dxa"/>
              <w:right w:w="70" w:type="dxa"/>
            </w:tcMar>
          </w:tcPr>
          <w:p>
            <w:pPr>
              <w:spacing w:before="0" w:after="0" w:line="162" w:lineRule="exact"/>
              <w:jc w:val="left"/>
            </w:pPr>
            <w:r>
              <w:rPr>
                <w:rFonts w:ascii="Calibri" w:hAnsi="Calibri"/>
                <w:b w:val="0"/>
                <w:i w:val="0"/>
                <w:color w:val="10233F"/>
                <w:sz w:val="14"/>
              </w:rPr>
              <w:t>D3 Résultats ménages</w:t>
            </w:r>
          </w:p>
        </w:tc>
        <w:tc>
          <w:tcPr>
            <w:tcW w:type="dxa" w:w="4762"/>
            <w:tcMar>
              <w:top w:w="40" w:type="dxa"/>
              <w:left w:w="70" w:type="dxa"/>
              <w:bottom w:w="40" w:type="dxa"/>
              <w:right w:w="70" w:type="dxa"/>
            </w:tcMar>
          </w:tcPr>
          <w:p>
            <w:pPr>
              <w:spacing w:before="0" w:after="0" w:line="162" w:lineRule="exact"/>
              <w:jc w:val="center"/>
            </w:pPr>
            <w:r>
              <w:rPr>
                <w:rFonts w:ascii="Calibri" w:hAnsi="Calibri"/>
                <w:b w:val="0"/>
                <w:i w:val="0"/>
                <w:color w:val="10233F"/>
                <w:sz w:val="14"/>
              </w:rPr>
              <w:t>savon</w:t>
            </w:r>
          </w:p>
        </w:tc>
        <w:tc>
          <w:tcPr>
            <w:tcW w:type="dxa" w:w="147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0,195</w:t>
            </w:r>
          </w:p>
        </w:tc>
      </w:tr>
      <w:tr>
        <w:trPr>
          <w:cantSplit/>
        </w:trPr>
        <w:tc>
          <w:tcPr>
            <w:tcW w:type="dxa" w:w="3402"/>
            <w:tcMar>
              <w:top w:w="40" w:type="dxa"/>
              <w:left w:w="70" w:type="dxa"/>
              <w:bottom w:w="40" w:type="dxa"/>
              <w:right w:w="70" w:type="dxa"/>
            </w:tcMar>
          </w:tcPr>
          <w:p>
            <w:pPr>
              <w:spacing w:before="0" w:after="0" w:line="162" w:lineRule="exact"/>
              <w:jc w:val="left"/>
            </w:pPr>
            <w:r>
              <w:rPr>
                <w:rFonts w:ascii="Calibri" w:hAnsi="Calibri"/>
                <w:b w:val="0"/>
                <w:i w:val="0"/>
                <w:color w:val="10233F"/>
                <w:sz w:val="14"/>
              </w:rPr>
              <w:t>D3 Résultats ménages</w:t>
            </w:r>
          </w:p>
        </w:tc>
        <w:tc>
          <w:tcPr>
            <w:tcW w:type="dxa" w:w="4762"/>
            <w:tcMar>
              <w:top w:w="40" w:type="dxa"/>
              <w:left w:w="70" w:type="dxa"/>
              <w:bottom w:w="40" w:type="dxa"/>
              <w:right w:w="70" w:type="dxa"/>
            </w:tcMar>
          </w:tcPr>
          <w:p>
            <w:pPr>
              <w:spacing w:before="0" w:after="0" w:line="162" w:lineRule="exact"/>
              <w:jc w:val="center"/>
            </w:pPr>
            <w:r>
              <w:rPr>
                <w:rFonts w:ascii="Calibri" w:hAnsi="Calibri"/>
                <w:b w:val="0"/>
                <w:i w:val="0"/>
                <w:color w:val="10233F"/>
                <w:sz w:val="14"/>
              </w:rPr>
              <w:t>CPS</w:t>
            </w:r>
          </w:p>
        </w:tc>
        <w:tc>
          <w:tcPr>
            <w:tcW w:type="dxa" w:w="147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0,137</w:t>
            </w:r>
          </w:p>
        </w:tc>
      </w:tr>
      <w:tr>
        <w:trPr>
          <w:cantSplit/>
        </w:trPr>
        <w:tc>
          <w:tcPr>
            <w:tcW w:type="dxa" w:w="3402"/>
            <w:tcMar>
              <w:top w:w="40" w:type="dxa"/>
              <w:left w:w="70" w:type="dxa"/>
              <w:bottom w:w="40" w:type="dxa"/>
              <w:right w:w="70" w:type="dxa"/>
            </w:tcMar>
          </w:tcPr>
          <w:p>
            <w:pPr>
              <w:spacing w:before="0" w:after="0" w:line="162" w:lineRule="exact"/>
              <w:jc w:val="left"/>
            </w:pPr>
            <w:r>
              <w:rPr>
                <w:rFonts w:ascii="Calibri" w:hAnsi="Calibri"/>
                <w:b w:val="0"/>
                <w:i w:val="0"/>
                <w:color w:val="10233F"/>
                <w:sz w:val="14"/>
              </w:rPr>
              <w:t>D3 Résultats ménages</w:t>
            </w:r>
          </w:p>
        </w:tc>
        <w:tc>
          <w:tcPr>
            <w:tcW w:type="dxa" w:w="4762"/>
            <w:tcMar>
              <w:top w:w="40" w:type="dxa"/>
              <w:left w:w="70" w:type="dxa"/>
              <w:bottom w:w="40" w:type="dxa"/>
              <w:right w:w="70" w:type="dxa"/>
            </w:tcMar>
          </w:tcPr>
          <w:p>
            <w:pPr>
              <w:spacing w:before="0" w:after="0" w:line="162" w:lineRule="exact"/>
              <w:jc w:val="center"/>
            </w:pPr>
            <w:r>
              <w:rPr>
                <w:rFonts w:ascii="Calibri" w:hAnsi="Calibri"/>
                <w:b w:val="0"/>
                <w:i w:val="0"/>
                <w:color w:val="10233F"/>
                <w:sz w:val="14"/>
              </w:rPr>
              <w:t>recours_formel</w:t>
            </w:r>
          </w:p>
        </w:tc>
        <w:tc>
          <w:tcPr>
            <w:tcW w:type="dxa" w:w="147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0,201</w:t>
            </w:r>
          </w:p>
        </w:tc>
      </w:tr>
      <w:tr>
        <w:trPr>
          <w:cantSplit/>
        </w:trPr>
        <w:tc>
          <w:tcPr>
            <w:tcW w:type="dxa" w:w="3402"/>
            <w:tcMar>
              <w:top w:w="40" w:type="dxa"/>
              <w:left w:w="70" w:type="dxa"/>
              <w:bottom w:w="40" w:type="dxa"/>
              <w:right w:w="70" w:type="dxa"/>
            </w:tcMar>
          </w:tcPr>
          <w:p>
            <w:pPr>
              <w:spacing w:before="0" w:after="0" w:line="162" w:lineRule="exact"/>
              <w:jc w:val="left"/>
            </w:pPr>
            <w:r>
              <w:rPr>
                <w:rFonts w:ascii="Calibri" w:hAnsi="Calibri"/>
                <w:b w:val="0"/>
                <w:i w:val="0"/>
                <w:color w:val="10233F"/>
                <w:sz w:val="14"/>
              </w:rPr>
              <w:t>D3 Résultats ménages</w:t>
            </w:r>
          </w:p>
        </w:tc>
        <w:tc>
          <w:tcPr>
            <w:tcW w:type="dxa" w:w="4762"/>
            <w:tcMar>
              <w:top w:w="40" w:type="dxa"/>
              <w:left w:w="70" w:type="dxa"/>
              <w:bottom w:w="40" w:type="dxa"/>
              <w:right w:w="70" w:type="dxa"/>
            </w:tcMar>
          </w:tcPr>
          <w:p>
            <w:pPr>
              <w:spacing w:before="0" w:after="0" w:line="162" w:lineRule="exact"/>
              <w:jc w:val="center"/>
            </w:pPr>
            <w:r>
              <w:rPr>
                <w:rFonts w:ascii="Calibri" w:hAnsi="Calibri"/>
                <w:b w:val="0"/>
                <w:i w:val="0"/>
                <w:color w:val="10233F"/>
                <w:sz w:val="14"/>
              </w:rPr>
              <w:t>W2_vu_tous</w:t>
            </w:r>
          </w:p>
        </w:tc>
        <w:tc>
          <w:tcPr>
            <w:tcW w:type="dxa" w:w="147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0,151</w:t>
            </w:r>
          </w:p>
        </w:tc>
      </w:tr>
      <w:tr>
        <w:trPr>
          <w:cantSplit/>
        </w:trPr>
        <w:tc>
          <w:tcPr>
            <w:tcW w:type="dxa" w:w="3402"/>
            <w:tcMar>
              <w:top w:w="40" w:type="dxa"/>
              <w:left w:w="70" w:type="dxa"/>
              <w:bottom w:w="40" w:type="dxa"/>
              <w:right w:w="70" w:type="dxa"/>
            </w:tcMar>
          </w:tcPr>
          <w:p>
            <w:pPr>
              <w:spacing w:before="0" w:after="0" w:line="162" w:lineRule="exact"/>
              <w:jc w:val="left"/>
            </w:pPr>
            <w:r>
              <w:rPr>
                <w:rFonts w:ascii="Calibri" w:hAnsi="Calibri"/>
                <w:b w:val="0"/>
                <w:i w:val="0"/>
                <w:color w:val="10233F"/>
                <w:sz w:val="14"/>
              </w:rPr>
              <w:t>D4 Riposte Mpox</w:t>
            </w:r>
          </w:p>
        </w:tc>
        <w:tc>
          <w:tcPr>
            <w:tcW w:type="dxa" w:w="4762"/>
            <w:tcMar>
              <w:top w:w="40" w:type="dxa"/>
              <w:left w:w="70" w:type="dxa"/>
              <w:bottom w:w="40" w:type="dxa"/>
              <w:right w:w="70" w:type="dxa"/>
            </w:tcMar>
          </w:tcPr>
          <w:p>
            <w:pPr>
              <w:spacing w:before="0" w:after="0" w:line="162" w:lineRule="exact"/>
              <w:jc w:val="center"/>
            </w:pPr>
            <w:r>
              <w:rPr>
                <w:rFonts w:ascii="Calibri" w:hAnsi="Calibri"/>
                <w:b w:val="0"/>
                <w:i w:val="0"/>
                <w:color w:val="10233F"/>
                <w:sz w:val="14"/>
              </w:rPr>
              <w:t>cac_riposte</w:t>
            </w:r>
          </w:p>
        </w:tc>
        <w:tc>
          <w:tcPr>
            <w:tcW w:type="dxa" w:w="147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0,153</w:t>
            </w:r>
          </w:p>
        </w:tc>
      </w:tr>
      <w:tr>
        <w:trPr>
          <w:cantSplit/>
        </w:trPr>
        <w:tc>
          <w:tcPr>
            <w:tcW w:type="dxa" w:w="3402"/>
            <w:tcMar>
              <w:top w:w="40" w:type="dxa"/>
              <w:left w:w="70" w:type="dxa"/>
              <w:bottom w:w="40" w:type="dxa"/>
              <w:right w:w="70" w:type="dxa"/>
            </w:tcMar>
          </w:tcPr>
          <w:p>
            <w:pPr>
              <w:spacing w:before="0" w:after="0" w:line="162" w:lineRule="exact"/>
              <w:jc w:val="left"/>
            </w:pPr>
            <w:r>
              <w:rPr>
                <w:rFonts w:ascii="Calibri" w:hAnsi="Calibri"/>
                <w:b w:val="0"/>
                <w:i w:val="0"/>
                <w:color w:val="10233F"/>
                <w:sz w:val="14"/>
              </w:rPr>
              <w:t>D4 Riposte Mpox</w:t>
            </w:r>
          </w:p>
        </w:tc>
        <w:tc>
          <w:tcPr>
            <w:tcW w:type="dxa" w:w="4762"/>
            <w:tcMar>
              <w:top w:w="40" w:type="dxa"/>
              <w:left w:w="70" w:type="dxa"/>
              <w:bottom w:w="40" w:type="dxa"/>
              <w:right w:w="70" w:type="dxa"/>
            </w:tcMar>
          </w:tcPr>
          <w:p>
            <w:pPr>
              <w:spacing w:before="0" w:after="0" w:line="162" w:lineRule="exact"/>
              <w:jc w:val="center"/>
            </w:pPr>
            <w:r>
              <w:rPr>
                <w:rFonts w:ascii="Calibri" w:hAnsi="Calibri"/>
                <w:b w:val="0"/>
                <w:i w:val="0"/>
                <w:color w:val="10233F"/>
                <w:sz w:val="14"/>
              </w:rPr>
              <w:t>cac_role_mpox</w:t>
            </w:r>
          </w:p>
        </w:tc>
        <w:tc>
          <w:tcPr>
            <w:tcW w:type="dxa" w:w="147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0,180</w:t>
            </w:r>
          </w:p>
        </w:tc>
      </w:tr>
      <w:tr>
        <w:trPr>
          <w:cantSplit/>
        </w:trPr>
        <w:tc>
          <w:tcPr>
            <w:tcW w:type="dxa" w:w="3402"/>
            <w:tcMar>
              <w:top w:w="40" w:type="dxa"/>
              <w:left w:w="70" w:type="dxa"/>
              <w:bottom w:w="40" w:type="dxa"/>
              <w:right w:w="70" w:type="dxa"/>
            </w:tcMar>
          </w:tcPr>
          <w:p>
            <w:pPr>
              <w:spacing w:before="0" w:after="0" w:line="162" w:lineRule="exact"/>
              <w:jc w:val="left"/>
            </w:pPr>
            <w:r>
              <w:rPr>
                <w:rFonts w:ascii="Calibri" w:hAnsi="Calibri"/>
                <w:b w:val="0"/>
                <w:i w:val="0"/>
                <w:color w:val="10233F"/>
                <w:sz w:val="14"/>
              </w:rPr>
              <w:t>D4 Riposte Mpox</w:t>
            </w:r>
          </w:p>
        </w:tc>
        <w:tc>
          <w:tcPr>
            <w:tcW w:type="dxa" w:w="4762"/>
            <w:tcMar>
              <w:top w:w="40" w:type="dxa"/>
              <w:left w:w="70" w:type="dxa"/>
              <w:bottom w:w="40" w:type="dxa"/>
              <w:right w:w="70" w:type="dxa"/>
            </w:tcMar>
          </w:tcPr>
          <w:p>
            <w:pPr>
              <w:spacing w:before="0" w:after="0" w:line="162" w:lineRule="exact"/>
              <w:jc w:val="center"/>
            </w:pPr>
            <w:r>
              <w:rPr>
                <w:rFonts w:ascii="Calibri" w:hAnsi="Calibri"/>
                <w:b w:val="0"/>
                <w:i w:val="0"/>
                <w:color w:val="10233F"/>
                <w:sz w:val="14"/>
              </w:rPr>
              <w:t>cac_actions_mpox</w:t>
            </w:r>
          </w:p>
        </w:tc>
        <w:tc>
          <w:tcPr>
            <w:tcW w:type="dxa" w:w="147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0,015</w:t>
            </w:r>
          </w:p>
        </w:tc>
      </w:tr>
      <w:tr>
        <w:trPr>
          <w:cantSplit/>
        </w:trPr>
        <w:tc>
          <w:tcPr>
            <w:tcW w:type="dxa" w:w="3402"/>
            <w:tcMar>
              <w:top w:w="40" w:type="dxa"/>
              <w:left w:w="70" w:type="dxa"/>
              <w:bottom w:w="40" w:type="dxa"/>
              <w:right w:w="70" w:type="dxa"/>
            </w:tcMar>
          </w:tcPr>
          <w:p>
            <w:pPr>
              <w:spacing w:before="0" w:after="0" w:line="162" w:lineRule="exact"/>
              <w:jc w:val="left"/>
            </w:pPr>
            <w:r>
              <w:rPr>
                <w:rFonts w:ascii="Calibri" w:hAnsi="Calibri"/>
                <w:b w:val="0"/>
                <w:i w:val="0"/>
                <w:color w:val="10233F"/>
                <w:sz w:val="14"/>
              </w:rPr>
              <w:t>D4 Riposte Mpox</w:t>
            </w:r>
          </w:p>
        </w:tc>
        <w:tc>
          <w:tcPr>
            <w:tcW w:type="dxa" w:w="4762"/>
            <w:tcMar>
              <w:top w:w="40" w:type="dxa"/>
              <w:left w:w="70" w:type="dxa"/>
              <w:bottom w:w="40" w:type="dxa"/>
              <w:right w:w="70" w:type="dxa"/>
            </w:tcMar>
          </w:tcPr>
          <w:p>
            <w:pPr>
              <w:spacing w:before="0" w:after="0" w:line="162" w:lineRule="exact"/>
              <w:jc w:val="center"/>
            </w:pPr>
            <w:r>
              <w:rPr>
                <w:rFonts w:ascii="Calibri" w:hAnsi="Calibri"/>
                <w:b w:val="0"/>
                <w:i w:val="0"/>
                <w:color w:val="10233F"/>
                <w:sz w:val="14"/>
              </w:rPr>
              <w:t>cod_riposte_P1</w:t>
            </w:r>
          </w:p>
        </w:tc>
        <w:tc>
          <w:tcPr>
            <w:tcW w:type="dxa" w:w="147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0,139</w:t>
            </w:r>
          </w:p>
        </w:tc>
      </w:tr>
      <w:tr>
        <w:trPr>
          <w:cantSplit/>
        </w:trPr>
        <w:tc>
          <w:tcPr>
            <w:tcW w:type="dxa" w:w="3402"/>
            <w:tcMar>
              <w:top w:w="40" w:type="dxa"/>
              <w:left w:w="70" w:type="dxa"/>
              <w:bottom w:w="40" w:type="dxa"/>
              <w:right w:w="70" w:type="dxa"/>
            </w:tcMar>
          </w:tcPr>
          <w:p>
            <w:pPr>
              <w:spacing w:before="0" w:after="0" w:line="162" w:lineRule="exact"/>
              <w:jc w:val="left"/>
            </w:pPr>
            <w:r>
              <w:rPr>
                <w:rFonts w:ascii="Calibri" w:hAnsi="Calibri"/>
                <w:b w:val="0"/>
                <w:i w:val="0"/>
                <w:color w:val="10233F"/>
                <w:sz w:val="14"/>
              </w:rPr>
              <w:t>D4 Riposte Mpox</w:t>
            </w:r>
          </w:p>
        </w:tc>
        <w:tc>
          <w:tcPr>
            <w:tcW w:type="dxa" w:w="4762"/>
            <w:tcMar>
              <w:top w:w="40" w:type="dxa"/>
              <w:left w:w="70" w:type="dxa"/>
              <w:bottom w:w="40" w:type="dxa"/>
              <w:right w:w="70" w:type="dxa"/>
            </w:tcMar>
          </w:tcPr>
          <w:p>
            <w:pPr>
              <w:spacing w:before="0" w:after="0" w:line="162" w:lineRule="exact"/>
              <w:jc w:val="center"/>
            </w:pPr>
            <w:r>
              <w:rPr>
                <w:rFonts w:ascii="Calibri" w:hAnsi="Calibri"/>
                <w:b w:val="0"/>
                <w:i w:val="0"/>
                <w:color w:val="10233F"/>
                <w:sz w:val="14"/>
              </w:rPr>
              <w:t>cod_briefing_P4</w:t>
            </w:r>
          </w:p>
        </w:tc>
        <w:tc>
          <w:tcPr>
            <w:tcW w:type="dxa" w:w="147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0,188</w:t>
            </w:r>
          </w:p>
        </w:tc>
      </w:tr>
      <w:tr>
        <w:trPr>
          <w:cantSplit/>
        </w:trPr>
        <w:tc>
          <w:tcPr>
            <w:tcW w:type="dxa" w:w="3402"/>
            <w:tcMar>
              <w:top w:w="40" w:type="dxa"/>
              <w:left w:w="70" w:type="dxa"/>
              <w:bottom w:w="40" w:type="dxa"/>
              <w:right w:w="70" w:type="dxa"/>
            </w:tcMar>
          </w:tcPr>
          <w:p>
            <w:pPr>
              <w:spacing w:before="0" w:after="0" w:line="162" w:lineRule="exact"/>
              <w:jc w:val="left"/>
            </w:pPr>
            <w:r>
              <w:rPr>
                <w:rFonts w:ascii="Calibri" w:hAnsi="Calibri"/>
                <w:b w:val="0"/>
                <w:i w:val="0"/>
                <w:color w:val="10233F"/>
                <w:sz w:val="14"/>
              </w:rPr>
              <w:t>D4 Riposte Mpox</w:t>
            </w:r>
          </w:p>
        </w:tc>
        <w:tc>
          <w:tcPr>
            <w:tcW w:type="dxa" w:w="4762"/>
            <w:tcMar>
              <w:top w:w="40" w:type="dxa"/>
              <w:left w:w="70" w:type="dxa"/>
              <w:bottom w:w="40" w:type="dxa"/>
              <w:right w:w="70" w:type="dxa"/>
            </w:tcMar>
          </w:tcPr>
          <w:p>
            <w:pPr>
              <w:spacing w:before="0" w:after="0" w:line="162" w:lineRule="exact"/>
              <w:jc w:val="center"/>
            </w:pPr>
            <w:r>
              <w:rPr>
                <w:rFonts w:ascii="Calibri" w:hAnsi="Calibri"/>
                <w:b w:val="0"/>
                <w:i w:val="0"/>
                <w:color w:val="10233F"/>
                <w:sz w:val="14"/>
              </w:rPr>
              <w:t>reco_riposte</w:t>
            </w:r>
          </w:p>
        </w:tc>
        <w:tc>
          <w:tcPr>
            <w:tcW w:type="dxa" w:w="147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0,097</w:t>
            </w:r>
          </w:p>
        </w:tc>
      </w:tr>
      <w:tr>
        <w:trPr>
          <w:cantSplit/>
        </w:trPr>
        <w:tc>
          <w:tcPr>
            <w:tcW w:type="dxa" w:w="3402"/>
            <w:tcMar>
              <w:top w:w="40" w:type="dxa"/>
              <w:left w:w="70" w:type="dxa"/>
              <w:bottom w:w="40" w:type="dxa"/>
              <w:right w:w="70" w:type="dxa"/>
            </w:tcMar>
          </w:tcPr>
          <w:p>
            <w:pPr>
              <w:spacing w:before="0" w:after="0" w:line="162" w:lineRule="exact"/>
              <w:jc w:val="left"/>
            </w:pPr>
            <w:r>
              <w:rPr>
                <w:rFonts w:ascii="Calibri" w:hAnsi="Calibri"/>
                <w:b w:val="0"/>
                <w:i w:val="0"/>
                <w:color w:val="10233F"/>
                <w:sz w:val="14"/>
              </w:rPr>
              <w:t>D4 Riposte Mpox</w:t>
            </w:r>
          </w:p>
        </w:tc>
        <w:tc>
          <w:tcPr>
            <w:tcW w:type="dxa" w:w="4762"/>
            <w:tcMar>
              <w:top w:w="40" w:type="dxa"/>
              <w:left w:w="70" w:type="dxa"/>
              <w:bottom w:w="40" w:type="dxa"/>
              <w:right w:w="70" w:type="dxa"/>
            </w:tcMar>
          </w:tcPr>
          <w:p>
            <w:pPr>
              <w:spacing w:before="0" w:after="0" w:line="162" w:lineRule="exact"/>
              <w:jc w:val="center"/>
            </w:pPr>
            <w:r>
              <w:rPr>
                <w:rFonts w:ascii="Calibri" w:hAnsi="Calibri"/>
                <w:b w:val="0"/>
                <w:i w:val="0"/>
                <w:color w:val="10233F"/>
                <w:sz w:val="14"/>
              </w:rPr>
              <w:t>men_K1_yn</w:t>
            </w:r>
          </w:p>
        </w:tc>
        <w:tc>
          <w:tcPr>
            <w:tcW w:type="dxa" w:w="147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0,015</w:t>
            </w:r>
          </w:p>
        </w:tc>
      </w:tr>
      <w:tr>
        <w:trPr>
          <w:cantSplit/>
        </w:trPr>
        <w:tc>
          <w:tcPr>
            <w:tcW w:type="dxa" w:w="3402"/>
            <w:tcMar>
              <w:top w:w="40" w:type="dxa"/>
              <w:left w:w="70" w:type="dxa"/>
              <w:bottom w:w="40" w:type="dxa"/>
              <w:right w:w="70" w:type="dxa"/>
            </w:tcMar>
          </w:tcPr>
          <w:p>
            <w:pPr>
              <w:spacing w:before="0" w:after="0" w:line="162" w:lineRule="exact"/>
              <w:jc w:val="left"/>
            </w:pPr>
            <w:r>
              <w:rPr>
                <w:rFonts w:ascii="Calibri" w:hAnsi="Calibri"/>
                <w:b w:val="0"/>
                <w:i w:val="0"/>
                <w:color w:val="10233F"/>
                <w:sz w:val="14"/>
              </w:rPr>
              <w:t>D4 Riposte Mpox</w:t>
            </w:r>
          </w:p>
        </w:tc>
        <w:tc>
          <w:tcPr>
            <w:tcW w:type="dxa" w:w="4762"/>
            <w:tcMar>
              <w:top w:w="40" w:type="dxa"/>
              <w:left w:w="70" w:type="dxa"/>
              <w:bottom w:w="40" w:type="dxa"/>
              <w:right w:w="70" w:type="dxa"/>
            </w:tcMar>
          </w:tcPr>
          <w:p>
            <w:pPr>
              <w:spacing w:before="0" w:after="0" w:line="162" w:lineRule="exact"/>
              <w:jc w:val="center"/>
            </w:pPr>
            <w:r>
              <w:rPr>
                <w:rFonts w:ascii="Calibri" w:hAnsi="Calibri"/>
                <w:b w:val="0"/>
                <w:i w:val="0"/>
                <w:color w:val="10233F"/>
                <w:sz w:val="14"/>
              </w:rPr>
              <w:t>men_K8_yn</w:t>
            </w:r>
          </w:p>
        </w:tc>
        <w:tc>
          <w:tcPr>
            <w:tcW w:type="dxa" w:w="1474"/>
            <w:tcMar>
              <w:top w:w="40" w:type="dxa"/>
              <w:left w:w="70" w:type="dxa"/>
              <w:bottom w:w="40" w:type="dxa"/>
              <w:right w:w="70" w:type="dxa"/>
            </w:tcMar>
          </w:tcPr>
          <w:p>
            <w:pPr>
              <w:spacing w:before="0" w:after="0" w:line="162" w:lineRule="exact"/>
              <w:jc w:val="center"/>
            </w:pPr>
            <w:r>
              <w:rPr>
                <w:rFonts w:ascii="Calibri" w:hAnsi="Calibri"/>
                <w:b w:val="0"/>
                <w:i w:val="0"/>
                <w:color w:val="10233F"/>
                <w:sz w:val="14"/>
              </w:rPr>
              <w:t>0,213</w:t>
            </w:r>
          </w:p>
        </w:tc>
      </w:tr>
    </w:tbl>
    <w:p>
      <w:pPr>
        <w:spacing w:before="20" w:after="180" w:line="186" w:lineRule="exact"/>
        <w:jc w:val="both"/>
      </w:pPr>
      <w:r>
        <w:rPr>
          <w:rFonts w:ascii="Calibri" w:hAnsi="Calibri"/>
          <w:b w:val="0"/>
          <w:i w:val="0"/>
          <w:color w:val="6B7280"/>
          <w:sz w:val="14"/>
        </w:rPr>
        <w:t>Les poids sont ceux de la variante d'Anderson ; une variante à poids égaux est testée en sensibilité. Source : T07_poids_indices_domaine.</w:t>
      </w:r>
    </w:p>
    <w:p>
      <w:pPr>
        <w:pStyle w:val="Heading2"/>
        <w:keepNext/>
        <w:spacing w:before="260" w:after="100"/>
      </w:pPr>
      <w:r>
        <w:rPr>
          <w:rFonts w:ascii="Calibri" w:hAnsi="Calibri"/>
          <w:b/>
          <w:i w:val="0"/>
          <w:color w:val="0B1F3A"/>
          <w:sz w:val="26"/>
        </w:rPr>
        <w:t>Annexe D. Tableaux de détail par zone de santé</w:t>
      </w:r>
    </w:p>
    <w:p>
      <w:pPr>
        <w:spacing w:after="100" w:before="0" w:line="276" w:lineRule="exact"/>
        <w:jc w:val="both"/>
      </w:pPr>
      <w:r>
        <w:rPr>
          <w:rFonts w:ascii="Calibri" w:hAnsi="Calibri"/>
          <w:b w:val="0"/>
          <w:i w:val="0"/>
          <w:color w:val="10233F"/>
          <w:sz w:val="20"/>
        </w:rPr>
        <w:t>Les quatre tableaux suivants donnent, pour chaque zone, les valeurs observées à T0 et à T1 et l'évolution brute sur chaque indicateur primaire. Ils permettent de reconstituer les moyennes de bras et de vérifier la matrice de la figure 20.</w:t>
      </w:r>
    </w:p>
    <w:p>
      <w:pPr>
        <w:keepNext/>
        <w:spacing w:before="120" w:after="40"/>
      </w:pPr>
      <w:r>
        <w:rPr>
          <w:rFonts w:ascii="Calibri" w:hAnsi="Calibri"/>
          <w:b/>
          <w:i w:val="0"/>
          <w:color w:val="0B1F3A"/>
          <w:sz w:val="17"/>
        </w:rPr>
        <w:t>Tableau D1. P1 — Exposition des ménages aux agents (0–100) : valeurs par zone, évolution brute et évolution ajustée</w:t>
      </w:r>
    </w:p>
    <w:tbl>
      <w:tblPr>
        <w:tblW w:type="auto" w:w="0"/>
        <w:jc w:val="center"/>
        <w:tblLayout w:type="fixed"/>
        <w:tblLook w:firstColumn="1" w:firstRow="1" w:lastColumn="0" w:lastRow="0" w:noHBand="0" w:noVBand="1" w:val="04A0"/>
        <w:tblBorders>
          <w:top w:val="single" w:sz="8" w:space="0" w:color="0B1F3A"/>
          <w:left w:val="none" w:sz="0" w:space="0" w:color="FFFFFF"/>
          <w:bottom w:val="single" w:sz="8" w:space="0" w:color="0B1F3A"/>
          <w:right w:val="none" w:sz="0" w:space="0" w:color="FFFFFF"/>
          <w:insideH w:val="single" w:sz="4" w:space="0" w:color="D9E1EC"/>
          <w:insideV w:val="single" w:sz="4" w:space="0" w:color="D9E1EC"/>
        </w:tblBorders>
      </w:tblPr>
      <w:tblGrid>
        <w:gridCol w:w="1071"/>
        <w:gridCol w:w="1071"/>
        <w:gridCol w:w="1071"/>
        <w:gridCol w:w="1071"/>
        <w:gridCol w:w="1071"/>
        <w:gridCol w:w="1071"/>
        <w:gridCol w:w="1071"/>
        <w:gridCol w:w="1071"/>
        <w:gridCol w:w="1071"/>
      </w:tblGrid>
      <w:tr>
        <w:trPr>
          <w:cantSplit/>
          <w:tblHeader w:val="true"/>
        </w:trPr>
        <w:tc>
          <w:tcPr>
            <w:tcW w:type="dxa" w:w="1424"/>
            <w:shd w:val="clear" w:color="auto" w:fill="0B1F3A"/>
            <w:tcMar>
              <w:top w:w="40" w:type="dxa"/>
              <w:left w:w="70" w:type="dxa"/>
              <w:bottom w:w="40" w:type="dxa"/>
              <w:right w:w="70" w:type="dxa"/>
            </w:tcMar>
          </w:tcPr>
          <w:p>
            <w:pPr>
              <w:spacing w:before="0" w:after="0" w:line="164" w:lineRule="exact"/>
              <w:jc w:val="left"/>
            </w:pPr>
            <w:r>
              <w:rPr>
                <w:rFonts w:ascii="Calibri" w:hAnsi="Calibri"/>
                <w:b/>
                <w:i w:val="0"/>
                <w:color w:val="FFFFFF"/>
                <w:sz w:val="13"/>
              </w:rPr>
              <w:t>Province</w:t>
            </w:r>
          </w:p>
        </w:tc>
        <w:tc>
          <w:tcPr>
            <w:tcW w:type="dxa" w:w="1643"/>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Zone de santé</w:t>
            </w:r>
          </w:p>
        </w:tc>
        <w:tc>
          <w:tcPr>
            <w:tcW w:type="dxa" w:w="1205"/>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Bras</w:t>
            </w:r>
          </w:p>
        </w:tc>
        <w:tc>
          <w:tcPr>
            <w:tcW w:type="dxa" w:w="767"/>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T0</w:t>
            </w:r>
          </w:p>
        </w:tc>
        <w:tc>
          <w:tcPr>
            <w:tcW w:type="dxa" w:w="657"/>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n T0</w:t>
            </w:r>
          </w:p>
        </w:tc>
        <w:tc>
          <w:tcPr>
            <w:tcW w:type="dxa" w:w="767"/>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T1</w:t>
            </w:r>
          </w:p>
        </w:tc>
        <w:tc>
          <w:tcPr>
            <w:tcW w:type="dxa" w:w="657"/>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n T1</w:t>
            </w:r>
          </w:p>
        </w:tc>
        <w:tc>
          <w:tcPr>
            <w:tcW w:type="dxa" w:w="1205"/>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Évolution brute</w:t>
            </w:r>
          </w:p>
        </w:tc>
        <w:tc>
          <w:tcPr>
            <w:tcW w:type="dxa" w:w="1314"/>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Évolution ajustée</w:t>
            </w:r>
          </w:p>
        </w:tc>
      </w:tr>
      <w:tr>
        <w:trPr>
          <w:cantSplit/>
        </w:trPr>
        <w:tc>
          <w:tcPr>
            <w:tcW w:type="dxa" w:w="1424"/>
            <w:tcMar>
              <w:top w:w="40" w:type="dxa"/>
              <w:left w:w="70" w:type="dxa"/>
              <w:bottom w:w="40" w:type="dxa"/>
              <w:right w:w="70" w:type="dxa"/>
            </w:tcMar>
          </w:tcPr>
          <w:p>
            <w:pPr>
              <w:spacing w:before="0" w:after="0" w:line="160" w:lineRule="exact"/>
              <w:jc w:val="left"/>
            </w:pPr>
            <w:r>
              <w:rPr>
                <w:rFonts w:ascii="Calibri" w:hAnsi="Calibri"/>
                <w:b w:val="0"/>
                <w:i w:val="0"/>
                <w:color w:val="10233F"/>
                <w:sz w:val="13"/>
              </w:rPr>
              <w:t>Maniema</w:t>
            </w:r>
          </w:p>
        </w:tc>
        <w:tc>
          <w:tcPr>
            <w:tcW w:type="dxa" w:w="164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Kibombo</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52</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180</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63,3</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179</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11,3</w:t>
            </w:r>
          </w:p>
        </w:tc>
        <w:tc>
          <w:tcPr>
            <w:tcW w:type="dxa" w:w="131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4,7</w:t>
            </w:r>
          </w:p>
        </w:tc>
      </w:tr>
      <w:tr>
        <w:trPr>
          <w:cantSplit/>
        </w:trPr>
        <w:tc>
          <w:tcPr>
            <w:tcW w:type="dxa" w:w="1424"/>
            <w:tcMar>
              <w:top w:w="40" w:type="dxa"/>
              <w:left w:w="70" w:type="dxa"/>
              <w:bottom w:w="40" w:type="dxa"/>
              <w:right w:w="70" w:type="dxa"/>
            </w:tcMar>
          </w:tcPr>
          <w:p>
            <w:pPr>
              <w:spacing w:before="0" w:after="0" w:line="160" w:lineRule="exact"/>
              <w:jc w:val="left"/>
            </w:pPr>
            <w:r>
              <w:rPr>
                <w:rFonts w:ascii="Calibri" w:hAnsi="Calibri"/>
                <w:b w:val="0"/>
                <w:i w:val="0"/>
                <w:color w:val="10233F"/>
                <w:sz w:val="13"/>
              </w:rPr>
              <w:t>Maniema</w:t>
            </w:r>
          </w:p>
        </w:tc>
        <w:tc>
          <w:tcPr>
            <w:tcW w:type="dxa" w:w="164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Pangi</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59,5</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180</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63,5</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178</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3,9</w:t>
            </w:r>
          </w:p>
        </w:tc>
        <w:tc>
          <w:tcPr>
            <w:tcW w:type="dxa" w:w="131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-0,6</w:t>
            </w:r>
          </w:p>
        </w:tc>
      </w:tr>
      <w:tr>
        <w:trPr>
          <w:cantSplit/>
        </w:trPr>
        <w:tc>
          <w:tcPr>
            <w:tcW w:type="dxa" w:w="1424"/>
            <w:tcMar>
              <w:top w:w="40" w:type="dxa"/>
              <w:left w:w="70" w:type="dxa"/>
              <w:bottom w:w="40" w:type="dxa"/>
              <w:right w:w="70" w:type="dxa"/>
            </w:tcMar>
          </w:tcPr>
          <w:p>
            <w:pPr>
              <w:spacing w:before="0" w:after="0" w:line="160" w:lineRule="exact"/>
              <w:jc w:val="left"/>
            </w:pPr>
            <w:r>
              <w:rPr>
                <w:rFonts w:ascii="Calibri" w:hAnsi="Calibri"/>
                <w:b w:val="0"/>
                <w:i w:val="0"/>
                <w:color w:val="10233F"/>
                <w:sz w:val="13"/>
              </w:rPr>
              <w:t>Maniema</w:t>
            </w:r>
          </w:p>
        </w:tc>
        <w:tc>
          <w:tcPr>
            <w:tcW w:type="dxa" w:w="164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Kalima</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69,4</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180</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65,2</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180</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-4,2</w:t>
            </w:r>
          </w:p>
        </w:tc>
        <w:tc>
          <w:tcPr>
            <w:tcW w:type="dxa" w:w="131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-8,4</w:t>
            </w:r>
          </w:p>
        </w:tc>
      </w:tr>
      <w:tr>
        <w:trPr>
          <w:cantSplit/>
        </w:trPr>
        <w:tc>
          <w:tcPr>
            <w:tcW w:type="dxa" w:w="1424"/>
            <w:tcMar>
              <w:top w:w="40" w:type="dxa"/>
              <w:left w:w="70" w:type="dxa"/>
              <w:bottom w:w="40" w:type="dxa"/>
              <w:right w:w="70" w:type="dxa"/>
            </w:tcMar>
          </w:tcPr>
          <w:p>
            <w:pPr>
              <w:spacing w:before="0" w:after="0" w:line="160" w:lineRule="exact"/>
              <w:jc w:val="left"/>
            </w:pPr>
            <w:r>
              <w:rPr>
                <w:rFonts w:ascii="Calibri" w:hAnsi="Calibri"/>
                <w:b w:val="0"/>
                <w:i w:val="0"/>
                <w:color w:val="10233F"/>
                <w:sz w:val="13"/>
              </w:rPr>
              <w:t>Maniema</w:t>
            </w:r>
          </w:p>
        </w:tc>
        <w:tc>
          <w:tcPr>
            <w:tcW w:type="dxa" w:w="164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Tunda</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50,6</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180</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57,7</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176</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7,1</w:t>
            </w:r>
          </w:p>
        </w:tc>
        <w:tc>
          <w:tcPr>
            <w:tcW w:type="dxa" w:w="131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3,7</w:t>
            </w:r>
          </w:p>
        </w:tc>
      </w:tr>
      <w:tr>
        <w:trPr>
          <w:cantSplit/>
        </w:trPr>
        <w:tc>
          <w:tcPr>
            <w:tcW w:type="dxa" w:w="1424"/>
            <w:tcMar>
              <w:top w:w="40" w:type="dxa"/>
              <w:left w:w="70" w:type="dxa"/>
              <w:bottom w:w="40" w:type="dxa"/>
              <w:right w:w="70" w:type="dxa"/>
            </w:tcMar>
          </w:tcPr>
          <w:p>
            <w:pPr>
              <w:spacing w:before="0" w:after="0" w:line="160" w:lineRule="exact"/>
              <w:jc w:val="left"/>
            </w:pPr>
            <w:r>
              <w:rPr>
                <w:rFonts w:ascii="Calibri" w:hAnsi="Calibri"/>
                <w:b w:val="0"/>
                <w:i w:val="0"/>
                <w:color w:val="10233F"/>
                <w:sz w:val="13"/>
              </w:rPr>
              <w:t>Kasaï-Oriental</w:t>
            </w:r>
          </w:p>
        </w:tc>
        <w:tc>
          <w:tcPr>
            <w:tcW w:type="dxa" w:w="164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Kasansa</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59,8</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180</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77</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180</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17,2</w:t>
            </w:r>
          </w:p>
        </w:tc>
        <w:tc>
          <w:tcPr>
            <w:tcW w:type="dxa" w:w="131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6,1</w:t>
            </w:r>
          </w:p>
        </w:tc>
      </w:tr>
      <w:tr>
        <w:trPr>
          <w:cantSplit/>
        </w:trPr>
        <w:tc>
          <w:tcPr>
            <w:tcW w:type="dxa" w:w="1424"/>
            <w:tcMar>
              <w:top w:w="40" w:type="dxa"/>
              <w:left w:w="70" w:type="dxa"/>
              <w:bottom w:w="40" w:type="dxa"/>
              <w:right w:w="70" w:type="dxa"/>
            </w:tcMar>
          </w:tcPr>
          <w:p>
            <w:pPr>
              <w:spacing w:before="0" w:after="0" w:line="160" w:lineRule="exact"/>
              <w:jc w:val="left"/>
            </w:pPr>
            <w:r>
              <w:rPr>
                <w:rFonts w:ascii="Calibri" w:hAnsi="Calibri"/>
                <w:b w:val="0"/>
                <w:i w:val="0"/>
                <w:color w:val="10233F"/>
                <w:sz w:val="13"/>
              </w:rPr>
              <w:t>Kasaï-Oriental</w:t>
            </w:r>
          </w:p>
        </w:tc>
        <w:tc>
          <w:tcPr>
            <w:tcW w:type="dxa" w:w="164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Miabi</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81,3</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180</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87,2</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179</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5,9</w:t>
            </w:r>
          </w:p>
        </w:tc>
        <w:tc>
          <w:tcPr>
            <w:tcW w:type="dxa" w:w="131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-5,2</w:t>
            </w:r>
          </w:p>
        </w:tc>
      </w:tr>
      <w:tr>
        <w:trPr>
          <w:cantSplit/>
        </w:trPr>
        <w:tc>
          <w:tcPr>
            <w:tcW w:type="dxa" w:w="1424"/>
            <w:tcMar>
              <w:top w:w="40" w:type="dxa"/>
              <w:left w:w="70" w:type="dxa"/>
              <w:bottom w:w="40" w:type="dxa"/>
              <w:right w:w="70" w:type="dxa"/>
            </w:tcMar>
          </w:tcPr>
          <w:p>
            <w:pPr>
              <w:spacing w:before="0" w:after="0" w:line="160" w:lineRule="exact"/>
              <w:jc w:val="left"/>
            </w:pPr>
            <w:r>
              <w:rPr>
                <w:rFonts w:ascii="Calibri" w:hAnsi="Calibri"/>
                <w:b w:val="0"/>
                <w:i w:val="0"/>
                <w:color w:val="10233F"/>
                <w:sz w:val="13"/>
              </w:rPr>
              <w:t>Kasaï-Oriental</w:t>
            </w:r>
          </w:p>
        </w:tc>
        <w:tc>
          <w:tcPr>
            <w:tcW w:type="dxa" w:w="164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Citenge</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73,7</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180</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85,7</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180</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12</w:t>
            </w:r>
          </w:p>
        </w:tc>
        <w:tc>
          <w:tcPr>
            <w:tcW w:type="dxa" w:w="131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0,7</w:t>
            </w:r>
          </w:p>
        </w:tc>
      </w:tr>
      <w:tr>
        <w:trPr>
          <w:cantSplit/>
        </w:trPr>
        <w:tc>
          <w:tcPr>
            <w:tcW w:type="dxa" w:w="1424"/>
            <w:tcMar>
              <w:top w:w="40" w:type="dxa"/>
              <w:left w:w="70" w:type="dxa"/>
              <w:bottom w:w="40" w:type="dxa"/>
              <w:right w:w="70" w:type="dxa"/>
            </w:tcMar>
          </w:tcPr>
          <w:p>
            <w:pPr>
              <w:spacing w:before="0" w:after="0" w:line="160" w:lineRule="exact"/>
              <w:jc w:val="left"/>
            </w:pPr>
            <w:r>
              <w:rPr>
                <w:rFonts w:ascii="Calibri" w:hAnsi="Calibri"/>
                <w:b w:val="0"/>
                <w:i w:val="0"/>
                <w:color w:val="10233F"/>
                <w:sz w:val="13"/>
              </w:rPr>
              <w:t>Kasaï-Oriental</w:t>
            </w:r>
          </w:p>
        </w:tc>
        <w:tc>
          <w:tcPr>
            <w:tcW w:type="dxa" w:w="164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Tshishimbi</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76,8</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180</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86,8</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180</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10</w:t>
            </w:r>
          </w:p>
        </w:tc>
        <w:tc>
          <w:tcPr>
            <w:tcW w:type="dxa" w:w="131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w:t>
            </w:r>
          </w:p>
        </w:tc>
      </w:tr>
      <w:tr>
        <w:trPr>
          <w:cantSplit/>
        </w:trPr>
        <w:tc>
          <w:tcPr>
            <w:tcW w:type="dxa" w:w="1424"/>
            <w:tcMar>
              <w:top w:w="40" w:type="dxa"/>
              <w:left w:w="70" w:type="dxa"/>
              <w:bottom w:w="40" w:type="dxa"/>
              <w:right w:w="70" w:type="dxa"/>
            </w:tcMar>
          </w:tcPr>
          <w:p>
            <w:pPr>
              <w:spacing w:before="0" w:after="0" w:line="160" w:lineRule="exact"/>
              <w:jc w:val="left"/>
            </w:pPr>
            <w:r>
              <w:rPr>
                <w:rFonts w:ascii="Calibri" w:hAnsi="Calibri"/>
                <w:b w:val="0"/>
                <w:i w:val="0"/>
                <w:color w:val="10233F"/>
                <w:sz w:val="13"/>
              </w:rPr>
              <w:t>Sankuru</w:t>
            </w:r>
          </w:p>
        </w:tc>
        <w:tc>
          <w:tcPr>
            <w:tcW w:type="dxa" w:w="164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Katako Kombe</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40,1</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177</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52</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178</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11,9</w:t>
            </w:r>
          </w:p>
        </w:tc>
        <w:tc>
          <w:tcPr>
            <w:tcW w:type="dxa" w:w="131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-1,2</w:t>
            </w:r>
          </w:p>
        </w:tc>
      </w:tr>
      <w:tr>
        <w:trPr>
          <w:cantSplit/>
        </w:trPr>
        <w:tc>
          <w:tcPr>
            <w:tcW w:type="dxa" w:w="1424"/>
            <w:tcMar>
              <w:top w:w="40" w:type="dxa"/>
              <w:left w:w="70" w:type="dxa"/>
              <w:bottom w:w="40" w:type="dxa"/>
              <w:right w:w="70" w:type="dxa"/>
            </w:tcMar>
          </w:tcPr>
          <w:p>
            <w:pPr>
              <w:spacing w:before="0" w:after="0" w:line="160" w:lineRule="exact"/>
              <w:jc w:val="left"/>
            </w:pPr>
            <w:r>
              <w:rPr>
                <w:rFonts w:ascii="Calibri" w:hAnsi="Calibri"/>
                <w:b w:val="0"/>
                <w:i w:val="0"/>
                <w:color w:val="10233F"/>
                <w:sz w:val="13"/>
              </w:rPr>
              <w:t>Sankuru</w:t>
            </w:r>
          </w:p>
        </w:tc>
        <w:tc>
          <w:tcPr>
            <w:tcW w:type="dxa" w:w="164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Ototo</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63,6</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172</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75,8</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178</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12,3</w:t>
            </w:r>
          </w:p>
        </w:tc>
        <w:tc>
          <w:tcPr>
            <w:tcW w:type="dxa" w:w="131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4,6</w:t>
            </w:r>
          </w:p>
        </w:tc>
      </w:tr>
      <w:tr>
        <w:trPr>
          <w:cantSplit/>
        </w:trPr>
        <w:tc>
          <w:tcPr>
            <w:tcW w:type="dxa" w:w="1424"/>
            <w:tcMar>
              <w:top w:w="40" w:type="dxa"/>
              <w:left w:w="70" w:type="dxa"/>
              <w:bottom w:w="40" w:type="dxa"/>
              <w:right w:w="70" w:type="dxa"/>
            </w:tcMar>
          </w:tcPr>
          <w:p>
            <w:pPr>
              <w:spacing w:before="0" w:after="0" w:line="160" w:lineRule="exact"/>
              <w:jc w:val="left"/>
            </w:pPr>
            <w:r>
              <w:rPr>
                <w:rFonts w:ascii="Calibri" w:hAnsi="Calibri"/>
                <w:b w:val="0"/>
                <w:i w:val="0"/>
                <w:color w:val="10233F"/>
                <w:sz w:val="13"/>
              </w:rPr>
              <w:t>Sankuru</w:t>
            </w:r>
          </w:p>
        </w:tc>
        <w:tc>
          <w:tcPr>
            <w:tcW w:type="dxa" w:w="164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Lodja</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67</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170</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62,3</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180</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-4,6</w:t>
            </w:r>
          </w:p>
        </w:tc>
        <w:tc>
          <w:tcPr>
            <w:tcW w:type="dxa" w:w="131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-7,8</w:t>
            </w:r>
          </w:p>
        </w:tc>
      </w:tr>
      <w:tr>
        <w:trPr>
          <w:cantSplit/>
        </w:trPr>
        <w:tc>
          <w:tcPr>
            <w:tcW w:type="dxa" w:w="1424"/>
            <w:tcMar>
              <w:top w:w="40" w:type="dxa"/>
              <w:left w:w="70" w:type="dxa"/>
              <w:bottom w:w="40" w:type="dxa"/>
              <w:right w:w="70" w:type="dxa"/>
            </w:tcMar>
          </w:tcPr>
          <w:p>
            <w:pPr>
              <w:spacing w:before="0" w:after="0" w:line="160" w:lineRule="exact"/>
              <w:jc w:val="left"/>
            </w:pPr>
            <w:r>
              <w:rPr>
                <w:rFonts w:ascii="Calibri" w:hAnsi="Calibri"/>
                <w:b w:val="0"/>
                <w:i w:val="0"/>
                <w:color w:val="10233F"/>
                <w:sz w:val="13"/>
              </w:rPr>
              <w:t>Sankuru</w:t>
            </w:r>
          </w:p>
        </w:tc>
        <w:tc>
          <w:tcPr>
            <w:tcW w:type="dxa" w:w="164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Minga</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58</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179</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69,6</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179</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11,6</w:t>
            </w:r>
          </w:p>
        </w:tc>
        <w:tc>
          <w:tcPr>
            <w:tcW w:type="dxa" w:w="131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1,8</w:t>
            </w:r>
          </w:p>
        </w:tc>
      </w:tr>
      <w:tr>
        <w:trPr>
          <w:cantSplit/>
        </w:trPr>
        <w:tc>
          <w:tcPr>
            <w:tcW w:type="dxa" w:w="1424"/>
            <w:tcMar>
              <w:top w:w="40" w:type="dxa"/>
              <w:left w:w="70" w:type="dxa"/>
              <w:bottom w:w="40" w:type="dxa"/>
              <w:right w:w="70" w:type="dxa"/>
            </w:tcMar>
          </w:tcPr>
          <w:p>
            <w:pPr>
              <w:spacing w:before="0" w:after="0" w:line="160" w:lineRule="exact"/>
              <w:jc w:val="left"/>
            </w:pPr>
            <w:r>
              <w:rPr>
                <w:rFonts w:ascii="Calibri" w:hAnsi="Calibri"/>
                <w:b w:val="0"/>
                <w:i w:val="0"/>
                <w:color w:val="10233F"/>
                <w:sz w:val="13"/>
              </w:rPr>
              <w:t>Sud-Kivu</w:t>
            </w:r>
          </w:p>
        </w:tc>
        <w:tc>
          <w:tcPr>
            <w:tcW w:type="dxa" w:w="164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Katana</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80,6</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180</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71,2</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171</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-9,4</w:t>
            </w:r>
          </w:p>
        </w:tc>
        <w:tc>
          <w:tcPr>
            <w:tcW w:type="dxa" w:w="131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w:t>
            </w:r>
          </w:p>
        </w:tc>
      </w:tr>
      <w:tr>
        <w:trPr>
          <w:cantSplit/>
        </w:trPr>
        <w:tc>
          <w:tcPr>
            <w:tcW w:type="dxa" w:w="1424"/>
            <w:tcMar>
              <w:top w:w="40" w:type="dxa"/>
              <w:left w:w="70" w:type="dxa"/>
              <w:bottom w:w="40" w:type="dxa"/>
              <w:right w:w="70" w:type="dxa"/>
            </w:tcMar>
          </w:tcPr>
          <w:p>
            <w:pPr>
              <w:spacing w:before="0" w:after="0" w:line="160" w:lineRule="exact"/>
              <w:jc w:val="left"/>
            </w:pPr>
            <w:r>
              <w:rPr>
                <w:rFonts w:ascii="Calibri" w:hAnsi="Calibri"/>
                <w:b w:val="0"/>
                <w:i w:val="0"/>
                <w:color w:val="10233F"/>
                <w:sz w:val="13"/>
              </w:rPr>
              <w:t>Sud-Kivu</w:t>
            </w:r>
          </w:p>
        </w:tc>
        <w:tc>
          <w:tcPr>
            <w:tcW w:type="dxa" w:w="164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Nyangezi</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60,6</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180</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63,6</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180</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3,1</w:t>
            </w:r>
          </w:p>
        </w:tc>
        <w:tc>
          <w:tcPr>
            <w:tcW w:type="dxa" w:w="131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4,2</w:t>
            </w:r>
          </w:p>
        </w:tc>
      </w:tr>
      <w:tr>
        <w:trPr>
          <w:cantSplit/>
        </w:trPr>
        <w:tc>
          <w:tcPr>
            <w:tcW w:type="dxa" w:w="1424"/>
            <w:tcMar>
              <w:top w:w="40" w:type="dxa"/>
              <w:left w:w="70" w:type="dxa"/>
              <w:bottom w:w="40" w:type="dxa"/>
              <w:right w:w="70" w:type="dxa"/>
            </w:tcMar>
          </w:tcPr>
          <w:p>
            <w:pPr>
              <w:spacing w:before="0" w:after="0" w:line="160" w:lineRule="exact"/>
              <w:jc w:val="left"/>
            </w:pPr>
            <w:r>
              <w:rPr>
                <w:rFonts w:ascii="Calibri" w:hAnsi="Calibri"/>
                <w:b w:val="0"/>
                <w:i w:val="0"/>
                <w:color w:val="10233F"/>
                <w:sz w:val="13"/>
              </w:rPr>
              <w:t>Sud-Kivu</w:t>
            </w:r>
          </w:p>
        </w:tc>
        <w:tc>
          <w:tcPr>
            <w:tcW w:type="dxa" w:w="164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Nyantende</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66,9</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180</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63,1</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180</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-3,8</w:t>
            </w:r>
          </w:p>
        </w:tc>
        <w:tc>
          <w:tcPr>
            <w:tcW w:type="dxa" w:w="131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-3,8</w:t>
            </w:r>
          </w:p>
        </w:tc>
      </w:tr>
      <w:tr>
        <w:trPr>
          <w:cantSplit/>
        </w:trPr>
        <w:tc>
          <w:tcPr>
            <w:tcW w:type="dxa" w:w="1424"/>
            <w:tcMar>
              <w:top w:w="40" w:type="dxa"/>
              <w:left w:w="70" w:type="dxa"/>
              <w:bottom w:w="40" w:type="dxa"/>
              <w:right w:w="70" w:type="dxa"/>
            </w:tcMar>
          </w:tcPr>
          <w:p>
            <w:pPr>
              <w:spacing w:before="0" w:after="0" w:line="160" w:lineRule="exact"/>
              <w:jc w:val="left"/>
            </w:pPr>
            <w:r>
              <w:rPr>
                <w:rFonts w:ascii="Calibri" w:hAnsi="Calibri"/>
                <w:b w:val="0"/>
                <w:i w:val="0"/>
                <w:color w:val="10233F"/>
                <w:sz w:val="13"/>
              </w:rPr>
              <w:t>Sud-Kivu</w:t>
            </w:r>
          </w:p>
        </w:tc>
        <w:tc>
          <w:tcPr>
            <w:tcW w:type="dxa" w:w="164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Walungu</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60,1</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179</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63,7</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178</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3,6</w:t>
            </w:r>
          </w:p>
        </w:tc>
        <w:tc>
          <w:tcPr>
            <w:tcW w:type="dxa" w:w="131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7,2</w:t>
            </w:r>
          </w:p>
        </w:tc>
      </w:tr>
    </w:tbl>
    <w:p>
      <w:pPr>
        <w:spacing w:before="20" w:after="180" w:line="186" w:lineRule="exact"/>
        <w:jc w:val="both"/>
      </w:pPr>
      <w:r>
        <w:rPr>
          <w:rFonts w:ascii="Calibri" w:hAnsi="Calibri"/>
          <w:b w:val="0"/>
          <w:i w:val="0"/>
          <w:color w:val="6B7280"/>
          <w:sz w:val="14"/>
        </w:rPr>
        <w:t>Source : T19_16_zones_P1. L'évolution ajustée est obtenue par un modèle à effets fixes de province ; l'écart à la moyenne provinciale figure dans le classeur.</w:t>
      </w:r>
    </w:p>
    <w:p>
      <w:pPr>
        <w:keepNext/>
        <w:spacing w:before="120" w:after="40"/>
      </w:pPr>
      <w:r>
        <w:rPr>
          <w:rFonts w:ascii="Calibri" w:hAnsi="Calibri"/>
          <w:b/>
          <w:i w:val="0"/>
          <w:color w:val="0B1F3A"/>
          <w:sz w:val="17"/>
        </w:rPr>
        <w:t>Tableau D2. P2 — Connaissances des ménages (0–100) : valeurs par zone, évolution brute et évolution ajustée</w:t>
      </w:r>
    </w:p>
    <w:tbl>
      <w:tblPr>
        <w:tblW w:type="auto" w:w="0"/>
        <w:jc w:val="center"/>
        <w:tblLayout w:type="fixed"/>
        <w:tblLook w:firstColumn="1" w:firstRow="1" w:lastColumn="0" w:lastRow="0" w:noHBand="0" w:noVBand="1" w:val="04A0"/>
        <w:tblBorders>
          <w:top w:val="single" w:sz="8" w:space="0" w:color="0B1F3A"/>
          <w:left w:val="none" w:sz="0" w:space="0" w:color="FFFFFF"/>
          <w:bottom w:val="single" w:sz="8" w:space="0" w:color="0B1F3A"/>
          <w:right w:val="none" w:sz="0" w:space="0" w:color="FFFFFF"/>
          <w:insideH w:val="single" w:sz="4" w:space="0" w:color="D9E1EC"/>
          <w:insideV w:val="single" w:sz="4" w:space="0" w:color="D9E1EC"/>
        </w:tblBorders>
      </w:tblPr>
      <w:tblGrid>
        <w:gridCol w:w="1071"/>
        <w:gridCol w:w="1071"/>
        <w:gridCol w:w="1071"/>
        <w:gridCol w:w="1071"/>
        <w:gridCol w:w="1071"/>
        <w:gridCol w:w="1071"/>
        <w:gridCol w:w="1071"/>
        <w:gridCol w:w="1071"/>
        <w:gridCol w:w="1071"/>
      </w:tblGrid>
      <w:tr>
        <w:trPr>
          <w:cantSplit/>
          <w:tblHeader w:val="true"/>
        </w:trPr>
        <w:tc>
          <w:tcPr>
            <w:tcW w:type="dxa" w:w="1424"/>
            <w:shd w:val="clear" w:color="auto" w:fill="0B1F3A"/>
            <w:tcMar>
              <w:top w:w="40" w:type="dxa"/>
              <w:left w:w="70" w:type="dxa"/>
              <w:bottom w:w="40" w:type="dxa"/>
              <w:right w:w="70" w:type="dxa"/>
            </w:tcMar>
          </w:tcPr>
          <w:p>
            <w:pPr>
              <w:spacing w:before="0" w:after="0" w:line="164" w:lineRule="exact"/>
              <w:jc w:val="left"/>
            </w:pPr>
            <w:r>
              <w:rPr>
                <w:rFonts w:ascii="Calibri" w:hAnsi="Calibri"/>
                <w:b/>
                <w:i w:val="0"/>
                <w:color w:val="FFFFFF"/>
                <w:sz w:val="13"/>
              </w:rPr>
              <w:t>Province</w:t>
            </w:r>
          </w:p>
        </w:tc>
        <w:tc>
          <w:tcPr>
            <w:tcW w:type="dxa" w:w="1643"/>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Zone de santé</w:t>
            </w:r>
          </w:p>
        </w:tc>
        <w:tc>
          <w:tcPr>
            <w:tcW w:type="dxa" w:w="1205"/>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Bras</w:t>
            </w:r>
          </w:p>
        </w:tc>
        <w:tc>
          <w:tcPr>
            <w:tcW w:type="dxa" w:w="767"/>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T0</w:t>
            </w:r>
          </w:p>
        </w:tc>
        <w:tc>
          <w:tcPr>
            <w:tcW w:type="dxa" w:w="657"/>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n T0</w:t>
            </w:r>
          </w:p>
        </w:tc>
        <w:tc>
          <w:tcPr>
            <w:tcW w:type="dxa" w:w="767"/>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T1</w:t>
            </w:r>
          </w:p>
        </w:tc>
        <w:tc>
          <w:tcPr>
            <w:tcW w:type="dxa" w:w="657"/>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n T1</w:t>
            </w:r>
          </w:p>
        </w:tc>
        <w:tc>
          <w:tcPr>
            <w:tcW w:type="dxa" w:w="1205"/>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Évolution brute</w:t>
            </w:r>
          </w:p>
        </w:tc>
        <w:tc>
          <w:tcPr>
            <w:tcW w:type="dxa" w:w="1314"/>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Évolution ajustée</w:t>
            </w:r>
          </w:p>
        </w:tc>
      </w:tr>
      <w:tr>
        <w:trPr>
          <w:cantSplit/>
        </w:trPr>
        <w:tc>
          <w:tcPr>
            <w:tcW w:type="dxa" w:w="1424"/>
            <w:tcMar>
              <w:top w:w="40" w:type="dxa"/>
              <w:left w:w="70" w:type="dxa"/>
              <w:bottom w:w="40" w:type="dxa"/>
              <w:right w:w="70" w:type="dxa"/>
            </w:tcMar>
          </w:tcPr>
          <w:p>
            <w:pPr>
              <w:spacing w:before="0" w:after="0" w:line="160" w:lineRule="exact"/>
              <w:jc w:val="left"/>
            </w:pPr>
            <w:r>
              <w:rPr>
                <w:rFonts w:ascii="Calibri" w:hAnsi="Calibri"/>
                <w:b w:val="0"/>
                <w:i w:val="0"/>
                <w:color w:val="10233F"/>
                <w:sz w:val="13"/>
              </w:rPr>
              <w:t>Maniema</w:t>
            </w:r>
          </w:p>
        </w:tc>
        <w:tc>
          <w:tcPr>
            <w:tcW w:type="dxa" w:w="164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Kibombo</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20,4</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180</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30,7</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179</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10,3</w:t>
            </w:r>
          </w:p>
        </w:tc>
        <w:tc>
          <w:tcPr>
            <w:tcW w:type="dxa" w:w="131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-4,5</w:t>
            </w:r>
          </w:p>
        </w:tc>
      </w:tr>
      <w:tr>
        <w:trPr>
          <w:cantSplit/>
        </w:trPr>
        <w:tc>
          <w:tcPr>
            <w:tcW w:type="dxa" w:w="1424"/>
            <w:tcMar>
              <w:top w:w="40" w:type="dxa"/>
              <w:left w:w="70" w:type="dxa"/>
              <w:bottom w:w="40" w:type="dxa"/>
              <w:right w:w="70" w:type="dxa"/>
            </w:tcMar>
          </w:tcPr>
          <w:p>
            <w:pPr>
              <w:spacing w:before="0" w:after="0" w:line="160" w:lineRule="exact"/>
              <w:jc w:val="left"/>
            </w:pPr>
            <w:r>
              <w:rPr>
                <w:rFonts w:ascii="Calibri" w:hAnsi="Calibri"/>
                <w:b w:val="0"/>
                <w:i w:val="0"/>
                <w:color w:val="10233F"/>
                <w:sz w:val="13"/>
              </w:rPr>
              <w:t>Maniema</w:t>
            </w:r>
          </w:p>
        </w:tc>
        <w:tc>
          <w:tcPr>
            <w:tcW w:type="dxa" w:w="164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Pangi</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26,6</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180</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36,6</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178</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10,1</w:t>
            </w:r>
          </w:p>
        </w:tc>
        <w:tc>
          <w:tcPr>
            <w:tcW w:type="dxa" w:w="131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-3,9</w:t>
            </w:r>
          </w:p>
        </w:tc>
      </w:tr>
      <w:tr>
        <w:trPr>
          <w:cantSplit/>
        </w:trPr>
        <w:tc>
          <w:tcPr>
            <w:tcW w:type="dxa" w:w="1424"/>
            <w:tcMar>
              <w:top w:w="40" w:type="dxa"/>
              <w:left w:w="70" w:type="dxa"/>
              <w:bottom w:w="40" w:type="dxa"/>
              <w:right w:w="70" w:type="dxa"/>
            </w:tcMar>
          </w:tcPr>
          <w:p>
            <w:pPr>
              <w:spacing w:before="0" w:after="0" w:line="160" w:lineRule="exact"/>
              <w:jc w:val="left"/>
            </w:pPr>
            <w:r>
              <w:rPr>
                <w:rFonts w:ascii="Calibri" w:hAnsi="Calibri"/>
                <w:b w:val="0"/>
                <w:i w:val="0"/>
                <w:color w:val="10233F"/>
                <w:sz w:val="13"/>
              </w:rPr>
              <w:t>Maniema</w:t>
            </w:r>
          </w:p>
        </w:tc>
        <w:tc>
          <w:tcPr>
            <w:tcW w:type="dxa" w:w="164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Kalima</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5,8</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180</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11</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180</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5,2</w:t>
            </w:r>
          </w:p>
        </w:tc>
        <w:tc>
          <w:tcPr>
            <w:tcW w:type="dxa" w:w="131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w:t>
            </w:r>
          </w:p>
        </w:tc>
      </w:tr>
      <w:tr>
        <w:trPr>
          <w:cantSplit/>
        </w:trPr>
        <w:tc>
          <w:tcPr>
            <w:tcW w:type="dxa" w:w="1424"/>
            <w:tcMar>
              <w:top w:w="40" w:type="dxa"/>
              <w:left w:w="70" w:type="dxa"/>
              <w:bottom w:w="40" w:type="dxa"/>
              <w:right w:w="70" w:type="dxa"/>
            </w:tcMar>
          </w:tcPr>
          <w:p>
            <w:pPr>
              <w:spacing w:before="0" w:after="0" w:line="160" w:lineRule="exact"/>
              <w:jc w:val="left"/>
            </w:pPr>
            <w:r>
              <w:rPr>
                <w:rFonts w:ascii="Calibri" w:hAnsi="Calibri"/>
                <w:b w:val="0"/>
                <w:i w:val="0"/>
                <w:color w:val="10233F"/>
                <w:sz w:val="13"/>
              </w:rPr>
              <w:t>Maniema</w:t>
            </w:r>
          </w:p>
        </w:tc>
        <w:tc>
          <w:tcPr>
            <w:tcW w:type="dxa" w:w="164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Tunda</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14,4</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180</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41</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176</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26,6</w:t>
            </w:r>
          </w:p>
        </w:tc>
        <w:tc>
          <w:tcPr>
            <w:tcW w:type="dxa" w:w="131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15,2</w:t>
            </w:r>
          </w:p>
        </w:tc>
      </w:tr>
      <w:tr>
        <w:trPr>
          <w:cantSplit/>
        </w:trPr>
        <w:tc>
          <w:tcPr>
            <w:tcW w:type="dxa" w:w="1424"/>
            <w:tcMar>
              <w:top w:w="40" w:type="dxa"/>
              <w:left w:w="70" w:type="dxa"/>
              <w:bottom w:w="40" w:type="dxa"/>
              <w:right w:w="70" w:type="dxa"/>
            </w:tcMar>
          </w:tcPr>
          <w:p>
            <w:pPr>
              <w:spacing w:before="0" w:after="0" w:line="160" w:lineRule="exact"/>
              <w:jc w:val="left"/>
            </w:pPr>
            <w:r>
              <w:rPr>
                <w:rFonts w:ascii="Calibri" w:hAnsi="Calibri"/>
                <w:b w:val="0"/>
                <w:i w:val="0"/>
                <w:color w:val="10233F"/>
                <w:sz w:val="13"/>
              </w:rPr>
              <w:t>Kasaï-Oriental</w:t>
            </w:r>
          </w:p>
        </w:tc>
        <w:tc>
          <w:tcPr>
            <w:tcW w:type="dxa" w:w="164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Kasansa</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18,7</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180</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18,4</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180</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-0,3</w:t>
            </w:r>
          </w:p>
        </w:tc>
        <w:tc>
          <w:tcPr>
            <w:tcW w:type="dxa" w:w="131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0,6</w:t>
            </w:r>
          </w:p>
        </w:tc>
      </w:tr>
      <w:tr>
        <w:trPr>
          <w:cantSplit/>
        </w:trPr>
        <w:tc>
          <w:tcPr>
            <w:tcW w:type="dxa" w:w="1424"/>
            <w:tcMar>
              <w:top w:w="40" w:type="dxa"/>
              <w:left w:w="70" w:type="dxa"/>
              <w:bottom w:w="40" w:type="dxa"/>
              <w:right w:w="70" w:type="dxa"/>
            </w:tcMar>
          </w:tcPr>
          <w:p>
            <w:pPr>
              <w:spacing w:before="0" w:after="0" w:line="160" w:lineRule="exact"/>
              <w:jc w:val="left"/>
            </w:pPr>
            <w:r>
              <w:rPr>
                <w:rFonts w:ascii="Calibri" w:hAnsi="Calibri"/>
                <w:b w:val="0"/>
                <w:i w:val="0"/>
                <w:color w:val="10233F"/>
                <w:sz w:val="13"/>
              </w:rPr>
              <w:t>Kasaï-Oriental</w:t>
            </w:r>
          </w:p>
        </w:tc>
        <w:tc>
          <w:tcPr>
            <w:tcW w:type="dxa" w:w="164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Miabi</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36</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180</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36,3</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179</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0,2</w:t>
            </w:r>
          </w:p>
        </w:tc>
        <w:tc>
          <w:tcPr>
            <w:tcW w:type="dxa" w:w="131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-0,5</w:t>
            </w:r>
          </w:p>
        </w:tc>
      </w:tr>
      <w:tr>
        <w:trPr>
          <w:cantSplit/>
        </w:trPr>
        <w:tc>
          <w:tcPr>
            <w:tcW w:type="dxa" w:w="1424"/>
            <w:tcMar>
              <w:top w:w="40" w:type="dxa"/>
              <w:left w:w="70" w:type="dxa"/>
              <w:bottom w:w="40" w:type="dxa"/>
              <w:right w:w="70" w:type="dxa"/>
            </w:tcMar>
          </w:tcPr>
          <w:p>
            <w:pPr>
              <w:spacing w:before="0" w:after="0" w:line="160" w:lineRule="exact"/>
              <w:jc w:val="left"/>
            </w:pPr>
            <w:r>
              <w:rPr>
                <w:rFonts w:ascii="Calibri" w:hAnsi="Calibri"/>
                <w:b w:val="0"/>
                <w:i w:val="0"/>
                <w:color w:val="10233F"/>
                <w:sz w:val="13"/>
              </w:rPr>
              <w:t>Kasaï-Oriental</w:t>
            </w:r>
          </w:p>
        </w:tc>
        <w:tc>
          <w:tcPr>
            <w:tcW w:type="dxa" w:w="164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Citenge</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16,1</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180</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18,4</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180</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2,4</w:t>
            </w:r>
          </w:p>
        </w:tc>
        <w:tc>
          <w:tcPr>
            <w:tcW w:type="dxa" w:w="131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3,2</w:t>
            </w:r>
          </w:p>
        </w:tc>
      </w:tr>
      <w:tr>
        <w:trPr>
          <w:cantSplit/>
        </w:trPr>
        <w:tc>
          <w:tcPr>
            <w:tcW w:type="dxa" w:w="1424"/>
            <w:tcMar>
              <w:top w:w="40" w:type="dxa"/>
              <w:left w:w="70" w:type="dxa"/>
              <w:bottom w:w="40" w:type="dxa"/>
              <w:right w:w="70" w:type="dxa"/>
            </w:tcMar>
          </w:tcPr>
          <w:p>
            <w:pPr>
              <w:spacing w:before="0" w:after="0" w:line="160" w:lineRule="exact"/>
              <w:jc w:val="left"/>
            </w:pPr>
            <w:r>
              <w:rPr>
                <w:rFonts w:ascii="Calibri" w:hAnsi="Calibri"/>
                <w:b w:val="0"/>
                <w:i w:val="0"/>
                <w:color w:val="10233F"/>
                <w:sz w:val="13"/>
              </w:rPr>
              <w:t>Kasaï-Oriental</w:t>
            </w:r>
          </w:p>
        </w:tc>
        <w:tc>
          <w:tcPr>
            <w:tcW w:type="dxa" w:w="164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Tshishimbi</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15,8</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180</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14</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180</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-1,8</w:t>
            </w:r>
          </w:p>
        </w:tc>
        <w:tc>
          <w:tcPr>
            <w:tcW w:type="dxa" w:w="131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-2,8</w:t>
            </w:r>
          </w:p>
        </w:tc>
      </w:tr>
      <w:tr>
        <w:trPr>
          <w:cantSplit/>
        </w:trPr>
        <w:tc>
          <w:tcPr>
            <w:tcW w:type="dxa" w:w="1424"/>
            <w:tcMar>
              <w:top w:w="40" w:type="dxa"/>
              <w:left w:w="70" w:type="dxa"/>
              <w:bottom w:w="40" w:type="dxa"/>
              <w:right w:w="70" w:type="dxa"/>
            </w:tcMar>
          </w:tcPr>
          <w:p>
            <w:pPr>
              <w:spacing w:before="0" w:after="0" w:line="160" w:lineRule="exact"/>
              <w:jc w:val="left"/>
            </w:pPr>
            <w:r>
              <w:rPr>
                <w:rFonts w:ascii="Calibri" w:hAnsi="Calibri"/>
                <w:b w:val="0"/>
                <w:i w:val="0"/>
                <w:color w:val="10233F"/>
                <w:sz w:val="13"/>
              </w:rPr>
              <w:t>Sankuru</w:t>
            </w:r>
          </w:p>
        </w:tc>
        <w:tc>
          <w:tcPr>
            <w:tcW w:type="dxa" w:w="164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Katako Kombe</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11</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177</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28,3</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178</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17,3</w:t>
            </w:r>
          </w:p>
        </w:tc>
        <w:tc>
          <w:tcPr>
            <w:tcW w:type="dxa" w:w="131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2,5</w:t>
            </w:r>
          </w:p>
        </w:tc>
      </w:tr>
      <w:tr>
        <w:trPr>
          <w:cantSplit/>
        </w:trPr>
        <w:tc>
          <w:tcPr>
            <w:tcW w:type="dxa" w:w="1424"/>
            <w:tcMar>
              <w:top w:w="40" w:type="dxa"/>
              <w:left w:w="70" w:type="dxa"/>
              <w:bottom w:w="40" w:type="dxa"/>
              <w:right w:w="70" w:type="dxa"/>
            </w:tcMar>
          </w:tcPr>
          <w:p>
            <w:pPr>
              <w:spacing w:before="0" w:after="0" w:line="160" w:lineRule="exact"/>
              <w:jc w:val="left"/>
            </w:pPr>
            <w:r>
              <w:rPr>
                <w:rFonts w:ascii="Calibri" w:hAnsi="Calibri"/>
                <w:b w:val="0"/>
                <w:i w:val="0"/>
                <w:color w:val="10233F"/>
                <w:sz w:val="13"/>
              </w:rPr>
              <w:t>Sankuru</w:t>
            </w:r>
          </w:p>
        </w:tc>
        <w:tc>
          <w:tcPr>
            <w:tcW w:type="dxa" w:w="164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Ototo</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38,9</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172</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48,3</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178</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9,4</w:t>
            </w:r>
          </w:p>
        </w:tc>
        <w:tc>
          <w:tcPr>
            <w:tcW w:type="dxa" w:w="131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3,2</w:t>
            </w:r>
          </w:p>
        </w:tc>
      </w:tr>
      <w:tr>
        <w:trPr>
          <w:cantSplit/>
        </w:trPr>
        <w:tc>
          <w:tcPr>
            <w:tcW w:type="dxa" w:w="1424"/>
            <w:tcMar>
              <w:top w:w="40" w:type="dxa"/>
              <w:left w:w="70" w:type="dxa"/>
              <w:bottom w:w="40" w:type="dxa"/>
              <w:right w:w="70" w:type="dxa"/>
            </w:tcMar>
          </w:tcPr>
          <w:p>
            <w:pPr>
              <w:spacing w:before="0" w:after="0" w:line="160" w:lineRule="exact"/>
              <w:jc w:val="left"/>
            </w:pPr>
            <w:r>
              <w:rPr>
                <w:rFonts w:ascii="Calibri" w:hAnsi="Calibri"/>
                <w:b w:val="0"/>
                <w:i w:val="0"/>
                <w:color w:val="10233F"/>
                <w:sz w:val="13"/>
              </w:rPr>
              <w:t>Sankuru</w:t>
            </w:r>
          </w:p>
        </w:tc>
        <w:tc>
          <w:tcPr>
            <w:tcW w:type="dxa" w:w="164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Lodja</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51,6</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170</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53,3</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180</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1,7</w:t>
            </w:r>
          </w:p>
        </w:tc>
        <w:tc>
          <w:tcPr>
            <w:tcW w:type="dxa" w:w="131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-3,7</w:t>
            </w:r>
          </w:p>
        </w:tc>
      </w:tr>
      <w:tr>
        <w:trPr>
          <w:cantSplit/>
        </w:trPr>
        <w:tc>
          <w:tcPr>
            <w:tcW w:type="dxa" w:w="1424"/>
            <w:tcMar>
              <w:top w:w="40" w:type="dxa"/>
              <w:left w:w="70" w:type="dxa"/>
              <w:bottom w:w="40" w:type="dxa"/>
              <w:right w:w="70" w:type="dxa"/>
            </w:tcMar>
          </w:tcPr>
          <w:p>
            <w:pPr>
              <w:spacing w:before="0" w:after="0" w:line="160" w:lineRule="exact"/>
              <w:jc w:val="left"/>
            </w:pPr>
            <w:r>
              <w:rPr>
                <w:rFonts w:ascii="Calibri" w:hAnsi="Calibri"/>
                <w:b w:val="0"/>
                <w:i w:val="0"/>
                <w:color w:val="10233F"/>
                <w:sz w:val="13"/>
              </w:rPr>
              <w:t>Sankuru</w:t>
            </w:r>
          </w:p>
        </w:tc>
        <w:tc>
          <w:tcPr>
            <w:tcW w:type="dxa" w:w="164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Minga</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36</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179</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46,9</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179</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10,9</w:t>
            </w:r>
          </w:p>
        </w:tc>
        <w:tc>
          <w:tcPr>
            <w:tcW w:type="dxa" w:w="131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-3,9</w:t>
            </w:r>
          </w:p>
        </w:tc>
      </w:tr>
      <w:tr>
        <w:trPr>
          <w:cantSplit/>
        </w:trPr>
        <w:tc>
          <w:tcPr>
            <w:tcW w:type="dxa" w:w="1424"/>
            <w:tcMar>
              <w:top w:w="40" w:type="dxa"/>
              <w:left w:w="70" w:type="dxa"/>
              <w:bottom w:w="40" w:type="dxa"/>
              <w:right w:w="70" w:type="dxa"/>
            </w:tcMar>
          </w:tcPr>
          <w:p>
            <w:pPr>
              <w:spacing w:before="0" w:after="0" w:line="160" w:lineRule="exact"/>
              <w:jc w:val="left"/>
            </w:pPr>
            <w:r>
              <w:rPr>
                <w:rFonts w:ascii="Calibri" w:hAnsi="Calibri"/>
                <w:b w:val="0"/>
                <w:i w:val="0"/>
                <w:color w:val="10233F"/>
                <w:sz w:val="13"/>
              </w:rPr>
              <w:t>Sud-Kivu</w:t>
            </w:r>
          </w:p>
        </w:tc>
        <w:tc>
          <w:tcPr>
            <w:tcW w:type="dxa" w:w="164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Katana</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65,5</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180</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72</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171</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6,5</w:t>
            </w:r>
          </w:p>
        </w:tc>
        <w:tc>
          <w:tcPr>
            <w:tcW w:type="dxa" w:w="131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2,2</w:t>
            </w:r>
          </w:p>
        </w:tc>
      </w:tr>
      <w:tr>
        <w:trPr>
          <w:cantSplit/>
        </w:trPr>
        <w:tc>
          <w:tcPr>
            <w:tcW w:type="dxa" w:w="1424"/>
            <w:tcMar>
              <w:top w:w="40" w:type="dxa"/>
              <w:left w:w="70" w:type="dxa"/>
              <w:bottom w:w="40" w:type="dxa"/>
              <w:right w:w="70" w:type="dxa"/>
            </w:tcMar>
          </w:tcPr>
          <w:p>
            <w:pPr>
              <w:spacing w:before="0" w:after="0" w:line="160" w:lineRule="exact"/>
              <w:jc w:val="left"/>
            </w:pPr>
            <w:r>
              <w:rPr>
                <w:rFonts w:ascii="Calibri" w:hAnsi="Calibri"/>
                <w:b w:val="0"/>
                <w:i w:val="0"/>
                <w:color w:val="10233F"/>
                <w:sz w:val="13"/>
              </w:rPr>
              <w:t>Sud-Kivu</w:t>
            </w:r>
          </w:p>
        </w:tc>
        <w:tc>
          <w:tcPr>
            <w:tcW w:type="dxa" w:w="164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Nyangezi</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50,3</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180</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51,9</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180</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1,5</w:t>
            </w:r>
          </w:p>
        </w:tc>
        <w:tc>
          <w:tcPr>
            <w:tcW w:type="dxa" w:w="131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-6,8</w:t>
            </w:r>
          </w:p>
        </w:tc>
      </w:tr>
      <w:tr>
        <w:trPr>
          <w:cantSplit/>
        </w:trPr>
        <w:tc>
          <w:tcPr>
            <w:tcW w:type="dxa" w:w="1424"/>
            <w:tcMar>
              <w:top w:w="40" w:type="dxa"/>
              <w:left w:w="70" w:type="dxa"/>
              <w:bottom w:w="40" w:type="dxa"/>
              <w:right w:w="70" w:type="dxa"/>
            </w:tcMar>
          </w:tcPr>
          <w:p>
            <w:pPr>
              <w:spacing w:before="0" w:after="0" w:line="160" w:lineRule="exact"/>
              <w:jc w:val="left"/>
            </w:pPr>
            <w:r>
              <w:rPr>
                <w:rFonts w:ascii="Calibri" w:hAnsi="Calibri"/>
                <w:b w:val="0"/>
                <w:i w:val="0"/>
                <w:color w:val="10233F"/>
                <w:sz w:val="13"/>
              </w:rPr>
              <w:t>Sud-Kivu</w:t>
            </w:r>
          </w:p>
        </w:tc>
        <w:tc>
          <w:tcPr>
            <w:tcW w:type="dxa" w:w="164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Nyantende</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54,2</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180</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68,4</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180</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14,2</w:t>
            </w:r>
          </w:p>
        </w:tc>
        <w:tc>
          <w:tcPr>
            <w:tcW w:type="dxa" w:w="131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2,8</w:t>
            </w:r>
          </w:p>
        </w:tc>
      </w:tr>
      <w:tr>
        <w:trPr>
          <w:cantSplit/>
        </w:trPr>
        <w:tc>
          <w:tcPr>
            <w:tcW w:type="dxa" w:w="1424"/>
            <w:tcMar>
              <w:top w:w="40" w:type="dxa"/>
              <w:left w:w="70" w:type="dxa"/>
              <w:bottom w:w="40" w:type="dxa"/>
              <w:right w:w="70" w:type="dxa"/>
            </w:tcMar>
          </w:tcPr>
          <w:p>
            <w:pPr>
              <w:spacing w:before="0" w:after="0" w:line="160" w:lineRule="exact"/>
              <w:jc w:val="left"/>
            </w:pPr>
            <w:r>
              <w:rPr>
                <w:rFonts w:ascii="Calibri" w:hAnsi="Calibri"/>
                <w:b w:val="0"/>
                <w:i w:val="0"/>
                <w:color w:val="10233F"/>
                <w:sz w:val="13"/>
              </w:rPr>
              <w:t>Sud-Kivu</w:t>
            </w:r>
          </w:p>
        </w:tc>
        <w:tc>
          <w:tcPr>
            <w:tcW w:type="dxa" w:w="164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Walungu</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48,4</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179</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58,2</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178</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9,8</w:t>
            </w:r>
          </w:p>
        </w:tc>
        <w:tc>
          <w:tcPr>
            <w:tcW w:type="dxa" w:w="131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w:t>
            </w:r>
          </w:p>
        </w:tc>
      </w:tr>
    </w:tbl>
    <w:p>
      <w:pPr>
        <w:spacing w:before="20" w:after="180" w:line="186" w:lineRule="exact"/>
        <w:jc w:val="both"/>
      </w:pPr>
      <w:r>
        <w:rPr>
          <w:rFonts w:ascii="Calibri" w:hAnsi="Calibri"/>
          <w:b w:val="0"/>
          <w:i w:val="0"/>
          <w:color w:val="6B7280"/>
          <w:sz w:val="14"/>
        </w:rPr>
        <w:t>Source : T19_16_zones_P2. L'évolution ajustée est obtenue par un modèle à effets fixes de province ; l'écart à la moyenne provinciale figure dans le classeur.</w:t>
      </w:r>
    </w:p>
    <w:p>
      <w:pPr>
        <w:keepNext/>
        <w:spacing w:before="120" w:after="40"/>
      </w:pPr>
      <w:r>
        <w:rPr>
          <w:rFonts w:ascii="Calibri" w:hAnsi="Calibri"/>
          <w:b/>
          <w:i w:val="0"/>
          <w:color w:val="0B1F3A"/>
          <w:sz w:val="17"/>
        </w:rPr>
        <w:t>Tableau D3. P3 — Fonctionnalité des CAC (0–100) : valeurs par zone, évolution brute et évolution ajustée</w:t>
      </w:r>
    </w:p>
    <w:tbl>
      <w:tblPr>
        <w:tblW w:type="auto" w:w="0"/>
        <w:jc w:val="center"/>
        <w:tblLayout w:type="fixed"/>
        <w:tblLook w:firstColumn="1" w:firstRow="1" w:lastColumn="0" w:lastRow="0" w:noHBand="0" w:noVBand="1" w:val="04A0"/>
        <w:tblBorders>
          <w:top w:val="single" w:sz="8" w:space="0" w:color="0B1F3A"/>
          <w:left w:val="none" w:sz="0" w:space="0" w:color="FFFFFF"/>
          <w:bottom w:val="single" w:sz="8" w:space="0" w:color="0B1F3A"/>
          <w:right w:val="none" w:sz="0" w:space="0" w:color="FFFFFF"/>
          <w:insideH w:val="single" w:sz="4" w:space="0" w:color="D9E1EC"/>
          <w:insideV w:val="single" w:sz="4" w:space="0" w:color="D9E1EC"/>
        </w:tblBorders>
      </w:tblPr>
      <w:tblGrid>
        <w:gridCol w:w="1071"/>
        <w:gridCol w:w="1071"/>
        <w:gridCol w:w="1071"/>
        <w:gridCol w:w="1071"/>
        <w:gridCol w:w="1071"/>
        <w:gridCol w:w="1071"/>
        <w:gridCol w:w="1071"/>
        <w:gridCol w:w="1071"/>
        <w:gridCol w:w="1071"/>
      </w:tblGrid>
      <w:tr>
        <w:trPr>
          <w:cantSplit/>
          <w:tblHeader w:val="true"/>
        </w:trPr>
        <w:tc>
          <w:tcPr>
            <w:tcW w:type="dxa" w:w="1424"/>
            <w:shd w:val="clear" w:color="auto" w:fill="0B1F3A"/>
            <w:tcMar>
              <w:top w:w="40" w:type="dxa"/>
              <w:left w:w="70" w:type="dxa"/>
              <w:bottom w:w="40" w:type="dxa"/>
              <w:right w:w="70" w:type="dxa"/>
            </w:tcMar>
          </w:tcPr>
          <w:p>
            <w:pPr>
              <w:spacing w:before="0" w:after="0" w:line="164" w:lineRule="exact"/>
              <w:jc w:val="left"/>
            </w:pPr>
            <w:r>
              <w:rPr>
                <w:rFonts w:ascii="Calibri" w:hAnsi="Calibri"/>
                <w:b/>
                <w:i w:val="0"/>
                <w:color w:val="FFFFFF"/>
                <w:sz w:val="13"/>
              </w:rPr>
              <w:t>Province</w:t>
            </w:r>
          </w:p>
        </w:tc>
        <w:tc>
          <w:tcPr>
            <w:tcW w:type="dxa" w:w="1643"/>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Zone de santé</w:t>
            </w:r>
          </w:p>
        </w:tc>
        <w:tc>
          <w:tcPr>
            <w:tcW w:type="dxa" w:w="1205"/>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Bras</w:t>
            </w:r>
          </w:p>
        </w:tc>
        <w:tc>
          <w:tcPr>
            <w:tcW w:type="dxa" w:w="767"/>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T0</w:t>
            </w:r>
          </w:p>
        </w:tc>
        <w:tc>
          <w:tcPr>
            <w:tcW w:type="dxa" w:w="657"/>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n T0</w:t>
            </w:r>
          </w:p>
        </w:tc>
        <w:tc>
          <w:tcPr>
            <w:tcW w:type="dxa" w:w="767"/>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T1</w:t>
            </w:r>
          </w:p>
        </w:tc>
        <w:tc>
          <w:tcPr>
            <w:tcW w:type="dxa" w:w="657"/>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n T1</w:t>
            </w:r>
          </w:p>
        </w:tc>
        <w:tc>
          <w:tcPr>
            <w:tcW w:type="dxa" w:w="1205"/>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Évolution brute</w:t>
            </w:r>
          </w:p>
        </w:tc>
        <w:tc>
          <w:tcPr>
            <w:tcW w:type="dxa" w:w="1314"/>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Évolution ajustée</w:t>
            </w:r>
          </w:p>
        </w:tc>
      </w:tr>
      <w:tr>
        <w:trPr>
          <w:cantSplit/>
        </w:trPr>
        <w:tc>
          <w:tcPr>
            <w:tcW w:type="dxa" w:w="1424"/>
            <w:tcMar>
              <w:top w:w="40" w:type="dxa"/>
              <w:left w:w="70" w:type="dxa"/>
              <w:bottom w:w="40" w:type="dxa"/>
              <w:right w:w="70" w:type="dxa"/>
            </w:tcMar>
          </w:tcPr>
          <w:p>
            <w:pPr>
              <w:spacing w:before="0" w:after="0" w:line="160" w:lineRule="exact"/>
              <w:jc w:val="left"/>
            </w:pPr>
            <w:r>
              <w:rPr>
                <w:rFonts w:ascii="Calibri" w:hAnsi="Calibri"/>
                <w:b w:val="0"/>
                <w:i w:val="0"/>
                <w:color w:val="10233F"/>
                <w:sz w:val="13"/>
              </w:rPr>
              <w:t>Maniema</w:t>
            </w:r>
          </w:p>
        </w:tc>
        <w:tc>
          <w:tcPr>
            <w:tcW w:type="dxa" w:w="164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Kibombo</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76,5</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36</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74,6</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35</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-1,9</w:t>
            </w:r>
          </w:p>
        </w:tc>
        <w:tc>
          <w:tcPr>
            <w:tcW w:type="dxa" w:w="131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-1,9</w:t>
            </w:r>
          </w:p>
        </w:tc>
      </w:tr>
      <w:tr>
        <w:trPr>
          <w:cantSplit/>
        </w:trPr>
        <w:tc>
          <w:tcPr>
            <w:tcW w:type="dxa" w:w="1424"/>
            <w:tcMar>
              <w:top w:w="40" w:type="dxa"/>
              <w:left w:w="70" w:type="dxa"/>
              <w:bottom w:w="40" w:type="dxa"/>
              <w:right w:w="70" w:type="dxa"/>
            </w:tcMar>
          </w:tcPr>
          <w:p>
            <w:pPr>
              <w:spacing w:before="0" w:after="0" w:line="160" w:lineRule="exact"/>
              <w:jc w:val="left"/>
            </w:pPr>
            <w:r>
              <w:rPr>
                <w:rFonts w:ascii="Calibri" w:hAnsi="Calibri"/>
                <w:b w:val="0"/>
                <w:i w:val="0"/>
                <w:color w:val="10233F"/>
                <w:sz w:val="13"/>
              </w:rPr>
              <w:t>Maniema</w:t>
            </w:r>
          </w:p>
        </w:tc>
        <w:tc>
          <w:tcPr>
            <w:tcW w:type="dxa" w:w="164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Pangi</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77,5</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36</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87,9</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35</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10,5</w:t>
            </w:r>
          </w:p>
        </w:tc>
        <w:tc>
          <w:tcPr>
            <w:tcW w:type="dxa" w:w="131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10,5</w:t>
            </w:r>
          </w:p>
        </w:tc>
      </w:tr>
      <w:tr>
        <w:trPr>
          <w:cantSplit/>
        </w:trPr>
        <w:tc>
          <w:tcPr>
            <w:tcW w:type="dxa" w:w="1424"/>
            <w:tcMar>
              <w:top w:w="40" w:type="dxa"/>
              <w:left w:w="70" w:type="dxa"/>
              <w:bottom w:w="40" w:type="dxa"/>
              <w:right w:w="70" w:type="dxa"/>
            </w:tcMar>
          </w:tcPr>
          <w:p>
            <w:pPr>
              <w:spacing w:before="0" w:after="0" w:line="160" w:lineRule="exact"/>
              <w:jc w:val="left"/>
            </w:pPr>
            <w:r>
              <w:rPr>
                <w:rFonts w:ascii="Calibri" w:hAnsi="Calibri"/>
                <w:b w:val="0"/>
                <w:i w:val="0"/>
                <w:color w:val="10233F"/>
                <w:sz w:val="13"/>
              </w:rPr>
              <w:t>Maniema</w:t>
            </w:r>
          </w:p>
        </w:tc>
        <w:tc>
          <w:tcPr>
            <w:tcW w:type="dxa" w:w="164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Kalima</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70,6</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34</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69,8</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36</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-0,8</w:t>
            </w:r>
          </w:p>
        </w:tc>
        <w:tc>
          <w:tcPr>
            <w:tcW w:type="dxa" w:w="131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-0,8</w:t>
            </w:r>
          </w:p>
        </w:tc>
      </w:tr>
      <w:tr>
        <w:trPr>
          <w:cantSplit/>
        </w:trPr>
        <w:tc>
          <w:tcPr>
            <w:tcW w:type="dxa" w:w="1424"/>
            <w:tcMar>
              <w:top w:w="40" w:type="dxa"/>
              <w:left w:w="70" w:type="dxa"/>
              <w:bottom w:w="40" w:type="dxa"/>
              <w:right w:w="70" w:type="dxa"/>
            </w:tcMar>
          </w:tcPr>
          <w:p>
            <w:pPr>
              <w:spacing w:before="0" w:after="0" w:line="160" w:lineRule="exact"/>
              <w:jc w:val="left"/>
            </w:pPr>
            <w:r>
              <w:rPr>
                <w:rFonts w:ascii="Calibri" w:hAnsi="Calibri"/>
                <w:b w:val="0"/>
                <w:i w:val="0"/>
                <w:color w:val="10233F"/>
                <w:sz w:val="13"/>
              </w:rPr>
              <w:t>Maniema</w:t>
            </w:r>
          </w:p>
        </w:tc>
        <w:tc>
          <w:tcPr>
            <w:tcW w:type="dxa" w:w="164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Tunda</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41</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36</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43,2</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36</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2,2</w:t>
            </w:r>
          </w:p>
        </w:tc>
        <w:tc>
          <w:tcPr>
            <w:tcW w:type="dxa" w:w="131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2,2</w:t>
            </w:r>
          </w:p>
        </w:tc>
      </w:tr>
      <w:tr>
        <w:trPr>
          <w:cantSplit/>
        </w:trPr>
        <w:tc>
          <w:tcPr>
            <w:tcW w:type="dxa" w:w="1424"/>
            <w:tcMar>
              <w:top w:w="40" w:type="dxa"/>
              <w:left w:w="70" w:type="dxa"/>
              <w:bottom w:w="40" w:type="dxa"/>
              <w:right w:w="70" w:type="dxa"/>
            </w:tcMar>
          </w:tcPr>
          <w:p>
            <w:pPr>
              <w:spacing w:before="0" w:after="0" w:line="160" w:lineRule="exact"/>
              <w:jc w:val="left"/>
            </w:pPr>
            <w:r>
              <w:rPr>
                <w:rFonts w:ascii="Calibri" w:hAnsi="Calibri"/>
                <w:b w:val="0"/>
                <w:i w:val="0"/>
                <w:color w:val="10233F"/>
                <w:sz w:val="13"/>
              </w:rPr>
              <w:t>Kasaï-Oriental</w:t>
            </w:r>
          </w:p>
        </w:tc>
        <w:tc>
          <w:tcPr>
            <w:tcW w:type="dxa" w:w="164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Kasansa</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82,7</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36</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82,4</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36</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-0,3</w:t>
            </w:r>
          </w:p>
        </w:tc>
        <w:tc>
          <w:tcPr>
            <w:tcW w:type="dxa" w:w="131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-0,3</w:t>
            </w:r>
          </w:p>
        </w:tc>
      </w:tr>
      <w:tr>
        <w:trPr>
          <w:cantSplit/>
        </w:trPr>
        <w:tc>
          <w:tcPr>
            <w:tcW w:type="dxa" w:w="1424"/>
            <w:tcMar>
              <w:top w:w="40" w:type="dxa"/>
              <w:left w:w="70" w:type="dxa"/>
              <w:bottom w:w="40" w:type="dxa"/>
              <w:right w:w="70" w:type="dxa"/>
            </w:tcMar>
          </w:tcPr>
          <w:p>
            <w:pPr>
              <w:spacing w:before="0" w:after="0" w:line="160" w:lineRule="exact"/>
              <w:jc w:val="left"/>
            </w:pPr>
            <w:r>
              <w:rPr>
                <w:rFonts w:ascii="Calibri" w:hAnsi="Calibri"/>
                <w:b w:val="0"/>
                <w:i w:val="0"/>
                <w:color w:val="10233F"/>
                <w:sz w:val="13"/>
              </w:rPr>
              <w:t>Kasaï-Oriental</w:t>
            </w:r>
          </w:p>
        </w:tc>
        <w:tc>
          <w:tcPr>
            <w:tcW w:type="dxa" w:w="164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Miabi</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98,1</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36</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98,1</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36</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0</w:t>
            </w:r>
          </w:p>
        </w:tc>
        <w:tc>
          <w:tcPr>
            <w:tcW w:type="dxa" w:w="131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0</w:t>
            </w:r>
          </w:p>
        </w:tc>
      </w:tr>
      <w:tr>
        <w:trPr>
          <w:cantSplit/>
        </w:trPr>
        <w:tc>
          <w:tcPr>
            <w:tcW w:type="dxa" w:w="1424"/>
            <w:tcMar>
              <w:top w:w="40" w:type="dxa"/>
              <w:left w:w="70" w:type="dxa"/>
              <w:bottom w:w="40" w:type="dxa"/>
              <w:right w:w="70" w:type="dxa"/>
            </w:tcMar>
          </w:tcPr>
          <w:p>
            <w:pPr>
              <w:spacing w:before="0" w:after="0" w:line="160" w:lineRule="exact"/>
              <w:jc w:val="left"/>
            </w:pPr>
            <w:r>
              <w:rPr>
                <w:rFonts w:ascii="Calibri" w:hAnsi="Calibri"/>
                <w:b w:val="0"/>
                <w:i w:val="0"/>
                <w:color w:val="10233F"/>
                <w:sz w:val="13"/>
              </w:rPr>
              <w:t>Kasaï-Oriental</w:t>
            </w:r>
          </w:p>
        </w:tc>
        <w:tc>
          <w:tcPr>
            <w:tcW w:type="dxa" w:w="164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Citenge</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79,3</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36</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87,3</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35</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8</w:t>
            </w:r>
          </w:p>
        </w:tc>
        <w:tc>
          <w:tcPr>
            <w:tcW w:type="dxa" w:w="131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8</w:t>
            </w:r>
          </w:p>
        </w:tc>
      </w:tr>
      <w:tr>
        <w:trPr>
          <w:cantSplit/>
        </w:trPr>
        <w:tc>
          <w:tcPr>
            <w:tcW w:type="dxa" w:w="1424"/>
            <w:tcMar>
              <w:top w:w="40" w:type="dxa"/>
              <w:left w:w="70" w:type="dxa"/>
              <w:bottom w:w="40" w:type="dxa"/>
              <w:right w:w="70" w:type="dxa"/>
            </w:tcMar>
          </w:tcPr>
          <w:p>
            <w:pPr>
              <w:spacing w:before="0" w:after="0" w:line="160" w:lineRule="exact"/>
              <w:jc w:val="left"/>
            </w:pPr>
            <w:r>
              <w:rPr>
                <w:rFonts w:ascii="Calibri" w:hAnsi="Calibri"/>
                <w:b w:val="0"/>
                <w:i w:val="0"/>
                <w:color w:val="10233F"/>
                <w:sz w:val="13"/>
              </w:rPr>
              <w:t>Kasaï-Oriental</w:t>
            </w:r>
          </w:p>
        </w:tc>
        <w:tc>
          <w:tcPr>
            <w:tcW w:type="dxa" w:w="164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Tshishimbi</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71</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36</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69,2</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35</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-1,8</w:t>
            </w:r>
          </w:p>
        </w:tc>
        <w:tc>
          <w:tcPr>
            <w:tcW w:type="dxa" w:w="131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-1,8</w:t>
            </w:r>
          </w:p>
        </w:tc>
      </w:tr>
      <w:tr>
        <w:trPr>
          <w:cantSplit/>
        </w:trPr>
        <w:tc>
          <w:tcPr>
            <w:tcW w:type="dxa" w:w="1424"/>
            <w:tcMar>
              <w:top w:w="40" w:type="dxa"/>
              <w:left w:w="70" w:type="dxa"/>
              <w:bottom w:w="40" w:type="dxa"/>
              <w:right w:w="70" w:type="dxa"/>
            </w:tcMar>
          </w:tcPr>
          <w:p>
            <w:pPr>
              <w:spacing w:before="0" w:after="0" w:line="160" w:lineRule="exact"/>
              <w:jc w:val="left"/>
            </w:pPr>
            <w:r>
              <w:rPr>
                <w:rFonts w:ascii="Calibri" w:hAnsi="Calibri"/>
                <w:b w:val="0"/>
                <w:i w:val="0"/>
                <w:color w:val="10233F"/>
                <w:sz w:val="13"/>
              </w:rPr>
              <w:t>Sankuru</w:t>
            </w:r>
          </w:p>
        </w:tc>
        <w:tc>
          <w:tcPr>
            <w:tcW w:type="dxa" w:w="164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Katako Kombe</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45,4</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36</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60,3</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35</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14,9</w:t>
            </w:r>
          </w:p>
        </w:tc>
        <w:tc>
          <w:tcPr>
            <w:tcW w:type="dxa" w:w="131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14,9</w:t>
            </w:r>
          </w:p>
        </w:tc>
      </w:tr>
      <w:tr>
        <w:trPr>
          <w:cantSplit/>
        </w:trPr>
        <w:tc>
          <w:tcPr>
            <w:tcW w:type="dxa" w:w="1424"/>
            <w:tcMar>
              <w:top w:w="40" w:type="dxa"/>
              <w:left w:w="70" w:type="dxa"/>
              <w:bottom w:w="40" w:type="dxa"/>
              <w:right w:w="70" w:type="dxa"/>
            </w:tcMar>
          </w:tcPr>
          <w:p>
            <w:pPr>
              <w:spacing w:before="0" w:after="0" w:line="160" w:lineRule="exact"/>
              <w:jc w:val="left"/>
            </w:pPr>
            <w:r>
              <w:rPr>
                <w:rFonts w:ascii="Calibri" w:hAnsi="Calibri"/>
                <w:b w:val="0"/>
                <w:i w:val="0"/>
                <w:color w:val="10233F"/>
                <w:sz w:val="13"/>
              </w:rPr>
              <w:t>Sankuru</w:t>
            </w:r>
          </w:p>
        </w:tc>
        <w:tc>
          <w:tcPr>
            <w:tcW w:type="dxa" w:w="164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Ototo</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64,2</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36</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70,7</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36</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6,5</w:t>
            </w:r>
          </w:p>
        </w:tc>
        <w:tc>
          <w:tcPr>
            <w:tcW w:type="dxa" w:w="131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6,5</w:t>
            </w:r>
          </w:p>
        </w:tc>
      </w:tr>
      <w:tr>
        <w:trPr>
          <w:cantSplit/>
        </w:trPr>
        <w:tc>
          <w:tcPr>
            <w:tcW w:type="dxa" w:w="1424"/>
            <w:tcMar>
              <w:top w:w="40" w:type="dxa"/>
              <w:left w:w="70" w:type="dxa"/>
              <w:bottom w:w="40" w:type="dxa"/>
              <w:right w:w="70" w:type="dxa"/>
            </w:tcMar>
          </w:tcPr>
          <w:p>
            <w:pPr>
              <w:spacing w:before="0" w:after="0" w:line="160" w:lineRule="exact"/>
              <w:jc w:val="left"/>
            </w:pPr>
            <w:r>
              <w:rPr>
                <w:rFonts w:ascii="Calibri" w:hAnsi="Calibri"/>
                <w:b w:val="0"/>
                <w:i w:val="0"/>
                <w:color w:val="10233F"/>
                <w:sz w:val="13"/>
              </w:rPr>
              <w:t>Sankuru</w:t>
            </w:r>
          </w:p>
        </w:tc>
        <w:tc>
          <w:tcPr>
            <w:tcW w:type="dxa" w:w="164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Lodja</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77,7</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36</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79,6</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36</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1,9</w:t>
            </w:r>
          </w:p>
        </w:tc>
        <w:tc>
          <w:tcPr>
            <w:tcW w:type="dxa" w:w="131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1,9</w:t>
            </w:r>
          </w:p>
        </w:tc>
      </w:tr>
      <w:tr>
        <w:trPr>
          <w:cantSplit/>
        </w:trPr>
        <w:tc>
          <w:tcPr>
            <w:tcW w:type="dxa" w:w="1424"/>
            <w:tcMar>
              <w:top w:w="40" w:type="dxa"/>
              <w:left w:w="70" w:type="dxa"/>
              <w:bottom w:w="40" w:type="dxa"/>
              <w:right w:w="70" w:type="dxa"/>
            </w:tcMar>
          </w:tcPr>
          <w:p>
            <w:pPr>
              <w:spacing w:before="0" w:after="0" w:line="160" w:lineRule="exact"/>
              <w:jc w:val="left"/>
            </w:pPr>
            <w:r>
              <w:rPr>
                <w:rFonts w:ascii="Calibri" w:hAnsi="Calibri"/>
                <w:b w:val="0"/>
                <w:i w:val="0"/>
                <w:color w:val="10233F"/>
                <w:sz w:val="13"/>
              </w:rPr>
              <w:t>Sankuru</w:t>
            </w:r>
          </w:p>
        </w:tc>
        <w:tc>
          <w:tcPr>
            <w:tcW w:type="dxa" w:w="164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Minga</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41</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36</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55,7</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36</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14,7</w:t>
            </w:r>
          </w:p>
        </w:tc>
        <w:tc>
          <w:tcPr>
            <w:tcW w:type="dxa" w:w="131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14,7</w:t>
            </w:r>
          </w:p>
        </w:tc>
      </w:tr>
      <w:tr>
        <w:trPr>
          <w:cantSplit/>
        </w:trPr>
        <w:tc>
          <w:tcPr>
            <w:tcW w:type="dxa" w:w="1424"/>
            <w:tcMar>
              <w:top w:w="40" w:type="dxa"/>
              <w:left w:w="70" w:type="dxa"/>
              <w:bottom w:w="40" w:type="dxa"/>
              <w:right w:w="70" w:type="dxa"/>
            </w:tcMar>
          </w:tcPr>
          <w:p>
            <w:pPr>
              <w:spacing w:before="0" w:after="0" w:line="160" w:lineRule="exact"/>
              <w:jc w:val="left"/>
            </w:pPr>
            <w:r>
              <w:rPr>
                <w:rFonts w:ascii="Calibri" w:hAnsi="Calibri"/>
                <w:b w:val="0"/>
                <w:i w:val="0"/>
                <w:color w:val="10233F"/>
                <w:sz w:val="13"/>
              </w:rPr>
              <w:t>Sud-Kivu</w:t>
            </w:r>
          </w:p>
        </w:tc>
        <w:tc>
          <w:tcPr>
            <w:tcW w:type="dxa" w:w="164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Katana</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88,8</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36</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88,9</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35</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0,1</w:t>
            </w:r>
          </w:p>
        </w:tc>
        <w:tc>
          <w:tcPr>
            <w:tcW w:type="dxa" w:w="131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0,1</w:t>
            </w:r>
          </w:p>
        </w:tc>
      </w:tr>
      <w:tr>
        <w:trPr>
          <w:cantSplit/>
        </w:trPr>
        <w:tc>
          <w:tcPr>
            <w:tcW w:type="dxa" w:w="1424"/>
            <w:tcMar>
              <w:top w:w="40" w:type="dxa"/>
              <w:left w:w="70" w:type="dxa"/>
              <w:bottom w:w="40" w:type="dxa"/>
              <w:right w:w="70" w:type="dxa"/>
            </w:tcMar>
          </w:tcPr>
          <w:p>
            <w:pPr>
              <w:spacing w:before="0" w:after="0" w:line="160" w:lineRule="exact"/>
              <w:jc w:val="left"/>
            </w:pPr>
            <w:r>
              <w:rPr>
                <w:rFonts w:ascii="Calibri" w:hAnsi="Calibri"/>
                <w:b w:val="0"/>
                <w:i w:val="0"/>
                <w:color w:val="10233F"/>
                <w:sz w:val="13"/>
              </w:rPr>
              <w:t>Sud-Kivu</w:t>
            </w:r>
          </w:p>
        </w:tc>
        <w:tc>
          <w:tcPr>
            <w:tcW w:type="dxa" w:w="164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Nyangezi</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71,9</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36</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72,5</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36</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0,6</w:t>
            </w:r>
          </w:p>
        </w:tc>
        <w:tc>
          <w:tcPr>
            <w:tcW w:type="dxa" w:w="131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0,6</w:t>
            </w:r>
          </w:p>
        </w:tc>
      </w:tr>
      <w:tr>
        <w:trPr>
          <w:cantSplit/>
        </w:trPr>
        <w:tc>
          <w:tcPr>
            <w:tcW w:type="dxa" w:w="1424"/>
            <w:tcMar>
              <w:top w:w="40" w:type="dxa"/>
              <w:left w:w="70" w:type="dxa"/>
              <w:bottom w:w="40" w:type="dxa"/>
              <w:right w:w="70" w:type="dxa"/>
            </w:tcMar>
          </w:tcPr>
          <w:p>
            <w:pPr>
              <w:spacing w:before="0" w:after="0" w:line="160" w:lineRule="exact"/>
              <w:jc w:val="left"/>
            </w:pPr>
            <w:r>
              <w:rPr>
                <w:rFonts w:ascii="Calibri" w:hAnsi="Calibri"/>
                <w:b w:val="0"/>
                <w:i w:val="0"/>
                <w:color w:val="10233F"/>
                <w:sz w:val="13"/>
              </w:rPr>
              <w:t>Sud-Kivu</w:t>
            </w:r>
          </w:p>
        </w:tc>
        <w:tc>
          <w:tcPr>
            <w:tcW w:type="dxa" w:w="164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Nyantende</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71</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35</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79,2</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36</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8,3</w:t>
            </w:r>
          </w:p>
        </w:tc>
        <w:tc>
          <w:tcPr>
            <w:tcW w:type="dxa" w:w="131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8,3</w:t>
            </w:r>
          </w:p>
        </w:tc>
      </w:tr>
      <w:tr>
        <w:trPr>
          <w:cantSplit/>
        </w:trPr>
        <w:tc>
          <w:tcPr>
            <w:tcW w:type="dxa" w:w="1424"/>
            <w:tcMar>
              <w:top w:w="40" w:type="dxa"/>
              <w:left w:w="70" w:type="dxa"/>
              <w:bottom w:w="40" w:type="dxa"/>
              <w:right w:w="70" w:type="dxa"/>
            </w:tcMar>
          </w:tcPr>
          <w:p>
            <w:pPr>
              <w:spacing w:before="0" w:after="0" w:line="160" w:lineRule="exact"/>
              <w:jc w:val="left"/>
            </w:pPr>
            <w:r>
              <w:rPr>
                <w:rFonts w:ascii="Calibri" w:hAnsi="Calibri"/>
                <w:b w:val="0"/>
                <w:i w:val="0"/>
                <w:color w:val="10233F"/>
                <w:sz w:val="13"/>
              </w:rPr>
              <w:t>Sud-Kivu</w:t>
            </w:r>
          </w:p>
        </w:tc>
        <w:tc>
          <w:tcPr>
            <w:tcW w:type="dxa" w:w="164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Walungu</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83,6</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36</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79,3</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36</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-4,3</w:t>
            </w:r>
          </w:p>
        </w:tc>
        <w:tc>
          <w:tcPr>
            <w:tcW w:type="dxa" w:w="131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-4,3</w:t>
            </w:r>
          </w:p>
        </w:tc>
      </w:tr>
    </w:tbl>
    <w:p>
      <w:pPr>
        <w:spacing w:before="20" w:after="180" w:line="186" w:lineRule="exact"/>
        <w:jc w:val="both"/>
      </w:pPr>
      <w:r>
        <w:rPr>
          <w:rFonts w:ascii="Calibri" w:hAnsi="Calibri"/>
          <w:b w:val="0"/>
          <w:i w:val="0"/>
          <w:color w:val="6B7280"/>
          <w:sz w:val="14"/>
        </w:rPr>
        <w:t>Source : T19_16_zones_P3. L'évolution ajustée est obtenue par un modèle à effets fixes de province ; l'écart à la moyenne provinciale figure dans le classeur.</w:t>
      </w:r>
    </w:p>
    <w:p>
      <w:pPr>
        <w:keepNext/>
        <w:spacing w:before="120" w:after="40"/>
      </w:pPr>
      <w:r>
        <w:rPr>
          <w:rFonts w:ascii="Calibri" w:hAnsi="Calibri"/>
          <w:b/>
          <w:i w:val="0"/>
          <w:color w:val="0B1F3A"/>
          <w:sz w:val="17"/>
        </w:rPr>
        <w:t>Tableau D4. P4 — Professionnalisation des RECO (0–100) : valeurs par zone, évolution brute et évolution ajustée</w:t>
      </w:r>
    </w:p>
    <w:tbl>
      <w:tblPr>
        <w:tblW w:type="auto" w:w="0"/>
        <w:jc w:val="center"/>
        <w:tblLayout w:type="fixed"/>
        <w:tblLook w:firstColumn="1" w:firstRow="1" w:lastColumn="0" w:lastRow="0" w:noHBand="0" w:noVBand="1" w:val="04A0"/>
        <w:tblBorders>
          <w:top w:val="single" w:sz="8" w:space="0" w:color="0B1F3A"/>
          <w:left w:val="none" w:sz="0" w:space="0" w:color="FFFFFF"/>
          <w:bottom w:val="single" w:sz="8" w:space="0" w:color="0B1F3A"/>
          <w:right w:val="none" w:sz="0" w:space="0" w:color="FFFFFF"/>
          <w:insideH w:val="single" w:sz="4" w:space="0" w:color="D9E1EC"/>
          <w:insideV w:val="single" w:sz="4" w:space="0" w:color="D9E1EC"/>
        </w:tblBorders>
      </w:tblPr>
      <w:tblGrid>
        <w:gridCol w:w="1071"/>
        <w:gridCol w:w="1071"/>
        <w:gridCol w:w="1071"/>
        <w:gridCol w:w="1071"/>
        <w:gridCol w:w="1071"/>
        <w:gridCol w:w="1071"/>
        <w:gridCol w:w="1071"/>
        <w:gridCol w:w="1071"/>
        <w:gridCol w:w="1071"/>
      </w:tblGrid>
      <w:tr>
        <w:trPr>
          <w:cantSplit/>
          <w:tblHeader w:val="true"/>
        </w:trPr>
        <w:tc>
          <w:tcPr>
            <w:tcW w:type="dxa" w:w="1424"/>
            <w:shd w:val="clear" w:color="auto" w:fill="0B1F3A"/>
            <w:tcMar>
              <w:top w:w="40" w:type="dxa"/>
              <w:left w:w="70" w:type="dxa"/>
              <w:bottom w:w="40" w:type="dxa"/>
              <w:right w:w="70" w:type="dxa"/>
            </w:tcMar>
          </w:tcPr>
          <w:p>
            <w:pPr>
              <w:spacing w:before="0" w:after="0" w:line="164" w:lineRule="exact"/>
              <w:jc w:val="left"/>
            </w:pPr>
            <w:r>
              <w:rPr>
                <w:rFonts w:ascii="Calibri" w:hAnsi="Calibri"/>
                <w:b/>
                <w:i w:val="0"/>
                <w:color w:val="FFFFFF"/>
                <w:sz w:val="13"/>
              </w:rPr>
              <w:t>Province</w:t>
            </w:r>
          </w:p>
        </w:tc>
        <w:tc>
          <w:tcPr>
            <w:tcW w:type="dxa" w:w="1643"/>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Zone de santé</w:t>
            </w:r>
          </w:p>
        </w:tc>
        <w:tc>
          <w:tcPr>
            <w:tcW w:type="dxa" w:w="1205"/>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Bras</w:t>
            </w:r>
          </w:p>
        </w:tc>
        <w:tc>
          <w:tcPr>
            <w:tcW w:type="dxa" w:w="767"/>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T0</w:t>
            </w:r>
          </w:p>
        </w:tc>
        <w:tc>
          <w:tcPr>
            <w:tcW w:type="dxa" w:w="657"/>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n T0</w:t>
            </w:r>
          </w:p>
        </w:tc>
        <w:tc>
          <w:tcPr>
            <w:tcW w:type="dxa" w:w="767"/>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T1</w:t>
            </w:r>
          </w:p>
        </w:tc>
        <w:tc>
          <w:tcPr>
            <w:tcW w:type="dxa" w:w="657"/>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n T1</w:t>
            </w:r>
          </w:p>
        </w:tc>
        <w:tc>
          <w:tcPr>
            <w:tcW w:type="dxa" w:w="1205"/>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Évolution brute</w:t>
            </w:r>
          </w:p>
        </w:tc>
        <w:tc>
          <w:tcPr>
            <w:tcW w:type="dxa" w:w="1314"/>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Évolution ajustée</w:t>
            </w:r>
          </w:p>
        </w:tc>
      </w:tr>
      <w:tr>
        <w:trPr>
          <w:cantSplit/>
        </w:trPr>
        <w:tc>
          <w:tcPr>
            <w:tcW w:type="dxa" w:w="1424"/>
            <w:tcMar>
              <w:top w:w="40" w:type="dxa"/>
              <w:left w:w="70" w:type="dxa"/>
              <w:bottom w:w="40" w:type="dxa"/>
              <w:right w:w="70" w:type="dxa"/>
            </w:tcMar>
          </w:tcPr>
          <w:p>
            <w:pPr>
              <w:spacing w:before="0" w:after="0" w:line="160" w:lineRule="exact"/>
              <w:jc w:val="left"/>
            </w:pPr>
            <w:r>
              <w:rPr>
                <w:rFonts w:ascii="Calibri" w:hAnsi="Calibri"/>
                <w:b w:val="0"/>
                <w:i w:val="0"/>
                <w:color w:val="10233F"/>
                <w:sz w:val="13"/>
              </w:rPr>
              <w:t>Maniema</w:t>
            </w:r>
          </w:p>
        </w:tc>
        <w:tc>
          <w:tcPr>
            <w:tcW w:type="dxa" w:w="164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Kibombo</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48,4</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36</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41,2</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36</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-7,2</w:t>
            </w:r>
          </w:p>
        </w:tc>
        <w:tc>
          <w:tcPr>
            <w:tcW w:type="dxa" w:w="131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-7,2</w:t>
            </w:r>
          </w:p>
        </w:tc>
      </w:tr>
      <w:tr>
        <w:trPr>
          <w:cantSplit/>
        </w:trPr>
        <w:tc>
          <w:tcPr>
            <w:tcW w:type="dxa" w:w="1424"/>
            <w:tcMar>
              <w:top w:w="40" w:type="dxa"/>
              <w:left w:w="70" w:type="dxa"/>
              <w:bottom w:w="40" w:type="dxa"/>
              <w:right w:w="70" w:type="dxa"/>
            </w:tcMar>
          </w:tcPr>
          <w:p>
            <w:pPr>
              <w:spacing w:before="0" w:after="0" w:line="160" w:lineRule="exact"/>
              <w:jc w:val="left"/>
            </w:pPr>
            <w:r>
              <w:rPr>
                <w:rFonts w:ascii="Calibri" w:hAnsi="Calibri"/>
                <w:b w:val="0"/>
                <w:i w:val="0"/>
                <w:color w:val="10233F"/>
                <w:sz w:val="13"/>
              </w:rPr>
              <w:t>Maniema</w:t>
            </w:r>
          </w:p>
        </w:tc>
        <w:tc>
          <w:tcPr>
            <w:tcW w:type="dxa" w:w="164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Pangi</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50,6</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36</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53,2</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36</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2,7</w:t>
            </w:r>
          </w:p>
        </w:tc>
        <w:tc>
          <w:tcPr>
            <w:tcW w:type="dxa" w:w="131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2,7</w:t>
            </w:r>
          </w:p>
        </w:tc>
      </w:tr>
      <w:tr>
        <w:trPr>
          <w:cantSplit/>
        </w:trPr>
        <w:tc>
          <w:tcPr>
            <w:tcW w:type="dxa" w:w="1424"/>
            <w:tcMar>
              <w:top w:w="40" w:type="dxa"/>
              <w:left w:w="70" w:type="dxa"/>
              <w:bottom w:w="40" w:type="dxa"/>
              <w:right w:w="70" w:type="dxa"/>
            </w:tcMar>
          </w:tcPr>
          <w:p>
            <w:pPr>
              <w:spacing w:before="0" w:after="0" w:line="160" w:lineRule="exact"/>
              <w:jc w:val="left"/>
            </w:pPr>
            <w:r>
              <w:rPr>
                <w:rFonts w:ascii="Calibri" w:hAnsi="Calibri"/>
                <w:b w:val="0"/>
                <w:i w:val="0"/>
                <w:color w:val="10233F"/>
                <w:sz w:val="13"/>
              </w:rPr>
              <w:t>Maniema</w:t>
            </w:r>
          </w:p>
        </w:tc>
        <w:tc>
          <w:tcPr>
            <w:tcW w:type="dxa" w:w="164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Kalima</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51,9</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36</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45,4</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36</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-6,5</w:t>
            </w:r>
          </w:p>
        </w:tc>
        <w:tc>
          <w:tcPr>
            <w:tcW w:type="dxa" w:w="131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-6,5</w:t>
            </w:r>
          </w:p>
        </w:tc>
      </w:tr>
      <w:tr>
        <w:trPr>
          <w:cantSplit/>
        </w:trPr>
        <w:tc>
          <w:tcPr>
            <w:tcW w:type="dxa" w:w="1424"/>
            <w:tcMar>
              <w:top w:w="40" w:type="dxa"/>
              <w:left w:w="70" w:type="dxa"/>
              <w:bottom w:w="40" w:type="dxa"/>
              <w:right w:w="70" w:type="dxa"/>
            </w:tcMar>
          </w:tcPr>
          <w:p>
            <w:pPr>
              <w:spacing w:before="0" w:after="0" w:line="160" w:lineRule="exact"/>
              <w:jc w:val="left"/>
            </w:pPr>
            <w:r>
              <w:rPr>
                <w:rFonts w:ascii="Calibri" w:hAnsi="Calibri"/>
                <w:b w:val="0"/>
                <w:i w:val="0"/>
                <w:color w:val="10233F"/>
                <w:sz w:val="13"/>
              </w:rPr>
              <w:t>Maniema</w:t>
            </w:r>
          </w:p>
        </w:tc>
        <w:tc>
          <w:tcPr>
            <w:tcW w:type="dxa" w:w="164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Tunda</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18,1</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36</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18,6</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35</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0,5</w:t>
            </w:r>
          </w:p>
        </w:tc>
        <w:tc>
          <w:tcPr>
            <w:tcW w:type="dxa" w:w="131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0,5</w:t>
            </w:r>
          </w:p>
        </w:tc>
      </w:tr>
      <w:tr>
        <w:trPr>
          <w:cantSplit/>
        </w:trPr>
        <w:tc>
          <w:tcPr>
            <w:tcW w:type="dxa" w:w="1424"/>
            <w:tcMar>
              <w:top w:w="40" w:type="dxa"/>
              <w:left w:w="70" w:type="dxa"/>
              <w:bottom w:w="40" w:type="dxa"/>
              <w:right w:w="70" w:type="dxa"/>
            </w:tcMar>
          </w:tcPr>
          <w:p>
            <w:pPr>
              <w:spacing w:before="0" w:after="0" w:line="160" w:lineRule="exact"/>
              <w:jc w:val="left"/>
            </w:pPr>
            <w:r>
              <w:rPr>
                <w:rFonts w:ascii="Calibri" w:hAnsi="Calibri"/>
                <w:b w:val="0"/>
                <w:i w:val="0"/>
                <w:color w:val="10233F"/>
                <w:sz w:val="13"/>
              </w:rPr>
              <w:t>Kasaï-Oriental</w:t>
            </w:r>
          </w:p>
        </w:tc>
        <w:tc>
          <w:tcPr>
            <w:tcW w:type="dxa" w:w="164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Kasansa</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41,9</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36</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39,8</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36</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w:t>
            </w:r>
          </w:p>
        </w:tc>
        <w:tc>
          <w:tcPr>
            <w:tcW w:type="dxa" w:w="131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w:t>
            </w:r>
          </w:p>
        </w:tc>
      </w:tr>
      <w:tr>
        <w:trPr>
          <w:cantSplit/>
        </w:trPr>
        <w:tc>
          <w:tcPr>
            <w:tcW w:type="dxa" w:w="1424"/>
            <w:tcMar>
              <w:top w:w="40" w:type="dxa"/>
              <w:left w:w="70" w:type="dxa"/>
              <w:bottom w:w="40" w:type="dxa"/>
              <w:right w:w="70" w:type="dxa"/>
            </w:tcMar>
          </w:tcPr>
          <w:p>
            <w:pPr>
              <w:spacing w:before="0" w:after="0" w:line="160" w:lineRule="exact"/>
              <w:jc w:val="left"/>
            </w:pPr>
            <w:r>
              <w:rPr>
                <w:rFonts w:ascii="Calibri" w:hAnsi="Calibri"/>
                <w:b w:val="0"/>
                <w:i w:val="0"/>
                <w:color w:val="10233F"/>
                <w:sz w:val="13"/>
              </w:rPr>
              <w:t>Kasaï-Oriental</w:t>
            </w:r>
          </w:p>
        </w:tc>
        <w:tc>
          <w:tcPr>
            <w:tcW w:type="dxa" w:w="164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Miabi</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49,5</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36</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47,1</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35</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-2,4</w:t>
            </w:r>
          </w:p>
        </w:tc>
        <w:tc>
          <w:tcPr>
            <w:tcW w:type="dxa" w:w="131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-2,4</w:t>
            </w:r>
          </w:p>
        </w:tc>
      </w:tr>
      <w:tr>
        <w:trPr>
          <w:cantSplit/>
        </w:trPr>
        <w:tc>
          <w:tcPr>
            <w:tcW w:type="dxa" w:w="1424"/>
            <w:tcMar>
              <w:top w:w="40" w:type="dxa"/>
              <w:left w:w="70" w:type="dxa"/>
              <w:bottom w:w="40" w:type="dxa"/>
              <w:right w:w="70" w:type="dxa"/>
            </w:tcMar>
          </w:tcPr>
          <w:p>
            <w:pPr>
              <w:spacing w:before="0" w:after="0" w:line="160" w:lineRule="exact"/>
              <w:jc w:val="left"/>
            </w:pPr>
            <w:r>
              <w:rPr>
                <w:rFonts w:ascii="Calibri" w:hAnsi="Calibri"/>
                <w:b w:val="0"/>
                <w:i w:val="0"/>
                <w:color w:val="10233F"/>
                <w:sz w:val="13"/>
              </w:rPr>
              <w:t>Kasaï-Oriental</w:t>
            </w:r>
          </w:p>
        </w:tc>
        <w:tc>
          <w:tcPr>
            <w:tcW w:type="dxa" w:w="164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Citenge</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47</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36</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56,5</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36</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9,4</w:t>
            </w:r>
          </w:p>
        </w:tc>
        <w:tc>
          <w:tcPr>
            <w:tcW w:type="dxa" w:w="131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9,4</w:t>
            </w:r>
          </w:p>
        </w:tc>
      </w:tr>
      <w:tr>
        <w:trPr>
          <w:cantSplit/>
        </w:trPr>
        <w:tc>
          <w:tcPr>
            <w:tcW w:type="dxa" w:w="1424"/>
            <w:tcMar>
              <w:top w:w="40" w:type="dxa"/>
              <w:left w:w="70" w:type="dxa"/>
              <w:bottom w:w="40" w:type="dxa"/>
              <w:right w:w="70" w:type="dxa"/>
            </w:tcMar>
          </w:tcPr>
          <w:p>
            <w:pPr>
              <w:spacing w:before="0" w:after="0" w:line="160" w:lineRule="exact"/>
              <w:jc w:val="left"/>
            </w:pPr>
            <w:r>
              <w:rPr>
                <w:rFonts w:ascii="Calibri" w:hAnsi="Calibri"/>
                <w:b w:val="0"/>
                <w:i w:val="0"/>
                <w:color w:val="10233F"/>
                <w:sz w:val="13"/>
              </w:rPr>
              <w:t>Kasaï-Oriental</w:t>
            </w:r>
          </w:p>
        </w:tc>
        <w:tc>
          <w:tcPr>
            <w:tcW w:type="dxa" w:w="164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Tshishimbi</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37,2</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36</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34,3</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36</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w:t>
            </w:r>
          </w:p>
        </w:tc>
        <w:tc>
          <w:tcPr>
            <w:tcW w:type="dxa" w:w="131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w:t>
            </w:r>
          </w:p>
        </w:tc>
      </w:tr>
      <w:tr>
        <w:trPr>
          <w:cantSplit/>
        </w:trPr>
        <w:tc>
          <w:tcPr>
            <w:tcW w:type="dxa" w:w="1424"/>
            <w:tcMar>
              <w:top w:w="40" w:type="dxa"/>
              <w:left w:w="70" w:type="dxa"/>
              <w:bottom w:w="40" w:type="dxa"/>
              <w:right w:w="70" w:type="dxa"/>
            </w:tcMar>
          </w:tcPr>
          <w:p>
            <w:pPr>
              <w:spacing w:before="0" w:after="0" w:line="160" w:lineRule="exact"/>
              <w:jc w:val="left"/>
            </w:pPr>
            <w:r>
              <w:rPr>
                <w:rFonts w:ascii="Calibri" w:hAnsi="Calibri"/>
                <w:b w:val="0"/>
                <w:i w:val="0"/>
                <w:color w:val="10233F"/>
                <w:sz w:val="13"/>
              </w:rPr>
              <w:t>Sankuru</w:t>
            </w:r>
          </w:p>
        </w:tc>
        <w:tc>
          <w:tcPr>
            <w:tcW w:type="dxa" w:w="164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Katako Kombe</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23,7</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36</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45,8</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36</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22,1</w:t>
            </w:r>
          </w:p>
        </w:tc>
        <w:tc>
          <w:tcPr>
            <w:tcW w:type="dxa" w:w="131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22,1</w:t>
            </w:r>
          </w:p>
        </w:tc>
      </w:tr>
      <w:tr>
        <w:trPr>
          <w:cantSplit/>
        </w:trPr>
        <w:tc>
          <w:tcPr>
            <w:tcW w:type="dxa" w:w="1424"/>
            <w:tcMar>
              <w:top w:w="40" w:type="dxa"/>
              <w:left w:w="70" w:type="dxa"/>
              <w:bottom w:w="40" w:type="dxa"/>
              <w:right w:w="70" w:type="dxa"/>
            </w:tcMar>
          </w:tcPr>
          <w:p>
            <w:pPr>
              <w:spacing w:before="0" w:after="0" w:line="160" w:lineRule="exact"/>
              <w:jc w:val="left"/>
            </w:pPr>
            <w:r>
              <w:rPr>
                <w:rFonts w:ascii="Calibri" w:hAnsi="Calibri"/>
                <w:b w:val="0"/>
                <w:i w:val="0"/>
                <w:color w:val="10233F"/>
                <w:sz w:val="13"/>
              </w:rPr>
              <w:t>Sankuru</w:t>
            </w:r>
          </w:p>
        </w:tc>
        <w:tc>
          <w:tcPr>
            <w:tcW w:type="dxa" w:w="164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Ototo</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39,9</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36</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26,4</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35</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-13,5</w:t>
            </w:r>
          </w:p>
        </w:tc>
        <w:tc>
          <w:tcPr>
            <w:tcW w:type="dxa" w:w="131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-13,5</w:t>
            </w:r>
          </w:p>
        </w:tc>
      </w:tr>
      <w:tr>
        <w:trPr>
          <w:cantSplit/>
        </w:trPr>
        <w:tc>
          <w:tcPr>
            <w:tcW w:type="dxa" w:w="1424"/>
            <w:tcMar>
              <w:top w:w="40" w:type="dxa"/>
              <w:left w:w="70" w:type="dxa"/>
              <w:bottom w:w="40" w:type="dxa"/>
              <w:right w:w="70" w:type="dxa"/>
            </w:tcMar>
          </w:tcPr>
          <w:p>
            <w:pPr>
              <w:spacing w:before="0" w:after="0" w:line="160" w:lineRule="exact"/>
              <w:jc w:val="left"/>
            </w:pPr>
            <w:r>
              <w:rPr>
                <w:rFonts w:ascii="Calibri" w:hAnsi="Calibri"/>
                <w:b w:val="0"/>
                <w:i w:val="0"/>
                <w:color w:val="10233F"/>
                <w:sz w:val="13"/>
              </w:rPr>
              <w:t>Sankuru</w:t>
            </w:r>
          </w:p>
        </w:tc>
        <w:tc>
          <w:tcPr>
            <w:tcW w:type="dxa" w:w="164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Lodja</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41,7</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36</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48,6</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36</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6,9</w:t>
            </w:r>
          </w:p>
        </w:tc>
        <w:tc>
          <w:tcPr>
            <w:tcW w:type="dxa" w:w="131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6,9</w:t>
            </w:r>
          </w:p>
        </w:tc>
      </w:tr>
      <w:tr>
        <w:trPr>
          <w:cantSplit/>
        </w:trPr>
        <w:tc>
          <w:tcPr>
            <w:tcW w:type="dxa" w:w="1424"/>
            <w:tcMar>
              <w:top w:w="40" w:type="dxa"/>
              <w:left w:w="70" w:type="dxa"/>
              <w:bottom w:w="40" w:type="dxa"/>
              <w:right w:w="70" w:type="dxa"/>
            </w:tcMar>
          </w:tcPr>
          <w:p>
            <w:pPr>
              <w:spacing w:before="0" w:after="0" w:line="160" w:lineRule="exact"/>
              <w:jc w:val="left"/>
            </w:pPr>
            <w:r>
              <w:rPr>
                <w:rFonts w:ascii="Calibri" w:hAnsi="Calibri"/>
                <w:b w:val="0"/>
                <w:i w:val="0"/>
                <w:color w:val="10233F"/>
                <w:sz w:val="13"/>
              </w:rPr>
              <w:t>Sankuru</w:t>
            </w:r>
          </w:p>
        </w:tc>
        <w:tc>
          <w:tcPr>
            <w:tcW w:type="dxa" w:w="164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Minga</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19,4</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36</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29,7</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36</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10,3</w:t>
            </w:r>
          </w:p>
        </w:tc>
        <w:tc>
          <w:tcPr>
            <w:tcW w:type="dxa" w:w="131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10,3</w:t>
            </w:r>
          </w:p>
        </w:tc>
      </w:tr>
      <w:tr>
        <w:trPr>
          <w:cantSplit/>
        </w:trPr>
        <w:tc>
          <w:tcPr>
            <w:tcW w:type="dxa" w:w="1424"/>
            <w:tcMar>
              <w:top w:w="40" w:type="dxa"/>
              <w:left w:w="70" w:type="dxa"/>
              <w:bottom w:w="40" w:type="dxa"/>
              <w:right w:w="70" w:type="dxa"/>
            </w:tcMar>
          </w:tcPr>
          <w:p>
            <w:pPr>
              <w:spacing w:before="0" w:after="0" w:line="160" w:lineRule="exact"/>
              <w:jc w:val="left"/>
            </w:pPr>
            <w:r>
              <w:rPr>
                <w:rFonts w:ascii="Calibri" w:hAnsi="Calibri"/>
                <w:b w:val="0"/>
                <w:i w:val="0"/>
                <w:color w:val="10233F"/>
                <w:sz w:val="13"/>
              </w:rPr>
              <w:t>Sud-Kivu</w:t>
            </w:r>
          </w:p>
        </w:tc>
        <w:tc>
          <w:tcPr>
            <w:tcW w:type="dxa" w:w="164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Katana</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53,1</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36</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56,4</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35</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3,3</w:t>
            </w:r>
          </w:p>
        </w:tc>
        <w:tc>
          <w:tcPr>
            <w:tcW w:type="dxa" w:w="131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3,3</w:t>
            </w:r>
          </w:p>
        </w:tc>
      </w:tr>
      <w:tr>
        <w:trPr>
          <w:cantSplit/>
        </w:trPr>
        <w:tc>
          <w:tcPr>
            <w:tcW w:type="dxa" w:w="1424"/>
            <w:tcMar>
              <w:top w:w="40" w:type="dxa"/>
              <w:left w:w="70" w:type="dxa"/>
              <w:bottom w:w="40" w:type="dxa"/>
              <w:right w:w="70" w:type="dxa"/>
            </w:tcMar>
          </w:tcPr>
          <w:p>
            <w:pPr>
              <w:spacing w:before="0" w:after="0" w:line="160" w:lineRule="exact"/>
              <w:jc w:val="left"/>
            </w:pPr>
            <w:r>
              <w:rPr>
                <w:rFonts w:ascii="Calibri" w:hAnsi="Calibri"/>
                <w:b w:val="0"/>
                <w:i w:val="0"/>
                <w:color w:val="10233F"/>
                <w:sz w:val="13"/>
              </w:rPr>
              <w:t>Sud-Kivu</w:t>
            </w:r>
          </w:p>
        </w:tc>
        <w:tc>
          <w:tcPr>
            <w:tcW w:type="dxa" w:w="164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Nyangezi</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Intervention</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25,9</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36</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28,3</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36</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2,4</w:t>
            </w:r>
          </w:p>
        </w:tc>
        <w:tc>
          <w:tcPr>
            <w:tcW w:type="dxa" w:w="131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2,4</w:t>
            </w:r>
          </w:p>
        </w:tc>
      </w:tr>
      <w:tr>
        <w:trPr>
          <w:cantSplit/>
        </w:trPr>
        <w:tc>
          <w:tcPr>
            <w:tcW w:type="dxa" w:w="1424"/>
            <w:tcMar>
              <w:top w:w="40" w:type="dxa"/>
              <w:left w:w="70" w:type="dxa"/>
              <w:bottom w:w="40" w:type="dxa"/>
              <w:right w:w="70" w:type="dxa"/>
            </w:tcMar>
          </w:tcPr>
          <w:p>
            <w:pPr>
              <w:spacing w:before="0" w:after="0" w:line="160" w:lineRule="exact"/>
              <w:jc w:val="left"/>
            </w:pPr>
            <w:r>
              <w:rPr>
                <w:rFonts w:ascii="Calibri" w:hAnsi="Calibri"/>
                <w:b w:val="0"/>
                <w:i w:val="0"/>
                <w:color w:val="10233F"/>
                <w:sz w:val="13"/>
              </w:rPr>
              <w:t>Sud-Kivu</w:t>
            </w:r>
          </w:p>
        </w:tc>
        <w:tc>
          <w:tcPr>
            <w:tcW w:type="dxa" w:w="164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Nyantende</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42,3</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36</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44,5</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36</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2,2</w:t>
            </w:r>
          </w:p>
        </w:tc>
        <w:tc>
          <w:tcPr>
            <w:tcW w:type="dxa" w:w="131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2,2</w:t>
            </w:r>
          </w:p>
        </w:tc>
      </w:tr>
      <w:tr>
        <w:trPr>
          <w:cantSplit/>
        </w:trPr>
        <w:tc>
          <w:tcPr>
            <w:tcW w:type="dxa" w:w="1424"/>
            <w:tcMar>
              <w:top w:w="40" w:type="dxa"/>
              <w:left w:w="70" w:type="dxa"/>
              <w:bottom w:w="40" w:type="dxa"/>
              <w:right w:w="70" w:type="dxa"/>
            </w:tcMar>
          </w:tcPr>
          <w:p>
            <w:pPr>
              <w:spacing w:before="0" w:after="0" w:line="160" w:lineRule="exact"/>
              <w:jc w:val="left"/>
            </w:pPr>
            <w:r>
              <w:rPr>
                <w:rFonts w:ascii="Calibri" w:hAnsi="Calibri"/>
                <w:b w:val="0"/>
                <w:i w:val="0"/>
                <w:color w:val="10233F"/>
                <w:sz w:val="13"/>
              </w:rPr>
              <w:t>Sud-Kivu</w:t>
            </w:r>
          </w:p>
        </w:tc>
        <w:tc>
          <w:tcPr>
            <w:tcW w:type="dxa" w:w="1643"/>
            <w:tcMar>
              <w:top w:w="40" w:type="dxa"/>
              <w:left w:w="70" w:type="dxa"/>
              <w:bottom w:w="40" w:type="dxa"/>
              <w:right w:w="70" w:type="dxa"/>
            </w:tcMar>
          </w:tcPr>
          <w:p>
            <w:pPr>
              <w:spacing w:before="0" w:after="0" w:line="160" w:lineRule="exact"/>
              <w:jc w:val="center"/>
            </w:pPr>
            <w:r>
              <w:rPr>
                <w:rFonts w:ascii="Calibri" w:hAnsi="Calibri"/>
                <w:b w:val="0"/>
                <w:i w:val="0"/>
                <w:color w:val="10233F"/>
                <w:sz w:val="13"/>
              </w:rPr>
              <w:t>Walungu</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Témoin</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27</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36</w:t>
            </w:r>
          </w:p>
        </w:tc>
        <w:tc>
          <w:tcPr>
            <w:tcW w:type="dxa" w:w="76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31,7</w:t>
            </w:r>
          </w:p>
        </w:tc>
        <w:tc>
          <w:tcPr>
            <w:tcW w:type="dxa" w:w="657"/>
            <w:tcMar>
              <w:top w:w="40" w:type="dxa"/>
              <w:left w:w="70" w:type="dxa"/>
              <w:bottom w:w="40" w:type="dxa"/>
              <w:right w:w="70" w:type="dxa"/>
            </w:tcMar>
          </w:tcPr>
          <w:p>
            <w:pPr>
              <w:spacing w:before="0" w:after="0" w:line="160" w:lineRule="exact"/>
              <w:jc w:val="center"/>
            </w:pPr>
            <w:r>
              <w:rPr>
                <w:rFonts w:ascii="Calibri" w:hAnsi="Calibri"/>
                <w:b w:val="0"/>
                <w:i w:val="0"/>
                <w:color w:val="10233F"/>
                <w:sz w:val="13"/>
              </w:rPr>
              <w:t>36</w:t>
            </w:r>
          </w:p>
        </w:tc>
        <w:tc>
          <w:tcPr>
            <w:tcW w:type="dxa" w:w="1205"/>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4,6</w:t>
            </w:r>
          </w:p>
        </w:tc>
        <w:tc>
          <w:tcPr>
            <w:tcW w:type="dxa" w:w="1314"/>
            <w:tcMar>
              <w:top w:w="40" w:type="dxa"/>
              <w:left w:w="70" w:type="dxa"/>
              <w:bottom w:w="40" w:type="dxa"/>
              <w:right w:w="70" w:type="dxa"/>
            </w:tcMar>
          </w:tcPr>
          <w:p>
            <w:pPr>
              <w:spacing w:before="0" w:after="0" w:line="160" w:lineRule="exact"/>
              <w:jc w:val="center"/>
            </w:pPr>
            <w:r>
              <w:rPr>
                <w:rFonts w:ascii="Calibri" w:hAnsi="Calibri"/>
                <w:b w:val="0"/>
                <w:i w:val="0"/>
                <w:color w:val="10233F"/>
                <w:sz w:val="13"/>
              </w:rPr>
              <w:t>4,6</w:t>
            </w:r>
          </w:p>
        </w:tc>
      </w:tr>
    </w:tbl>
    <w:p>
      <w:pPr>
        <w:spacing w:before="20" w:after="180" w:line="186" w:lineRule="exact"/>
        <w:jc w:val="both"/>
      </w:pPr>
      <w:r>
        <w:rPr>
          <w:rFonts w:ascii="Calibri" w:hAnsi="Calibri"/>
          <w:b w:val="0"/>
          <w:i w:val="0"/>
          <w:color w:val="6B7280"/>
          <w:sz w:val="14"/>
        </w:rPr>
        <w:t>Source : T19_16_zones_P4. L'évolution ajustée est obtenue par un modèle à effets fixes de province ; l'écart à la moyenne provinciale figure dans le classeur.</w:t>
      </w:r>
    </w:p>
    <w:p>
      <w:pPr>
        <w:keepNext/>
        <w:spacing w:before="120" w:after="40"/>
      </w:pPr>
      <w:r>
        <w:rPr>
          <w:rFonts w:ascii="Calibri" w:hAnsi="Calibri"/>
          <w:b/>
          <w:i w:val="0"/>
          <w:color w:val="0B1F3A"/>
          <w:sz w:val="17"/>
        </w:rPr>
        <w:t>Tableau D5. Synthèse par zone : valeurs initiales et finales des quatre primaires</w:t>
      </w:r>
    </w:p>
    <w:tbl>
      <w:tblPr>
        <w:tblW w:type="auto" w:w="0"/>
        <w:jc w:val="center"/>
        <w:tblLayout w:type="fixed"/>
        <w:tblLook w:firstColumn="1" w:firstRow="1" w:lastColumn="0" w:lastRow="0" w:noHBand="0" w:noVBand="1" w:val="04A0"/>
        <w:tblBorders>
          <w:top w:val="single" w:sz="8" w:space="0" w:color="0B1F3A"/>
          <w:left w:val="none" w:sz="0" w:space="0" w:color="FFFFFF"/>
          <w:bottom w:val="single" w:sz="8" w:space="0" w:color="0B1F3A"/>
          <w:right w:val="none" w:sz="0" w:space="0" w:color="FFFFFF"/>
          <w:insideH w:val="single" w:sz="4" w:space="0" w:color="D9E1EC"/>
          <w:insideV w:val="single" w:sz="4" w:space="0" w:color="D9E1EC"/>
        </w:tblBorders>
      </w:tblPr>
      <w:tblGrid>
        <w:gridCol w:w="876"/>
        <w:gridCol w:w="876"/>
        <w:gridCol w:w="876"/>
        <w:gridCol w:w="876"/>
        <w:gridCol w:w="876"/>
        <w:gridCol w:w="876"/>
        <w:gridCol w:w="876"/>
        <w:gridCol w:w="876"/>
        <w:gridCol w:w="876"/>
        <w:gridCol w:w="876"/>
        <w:gridCol w:w="876"/>
      </w:tblGrid>
      <w:tr>
        <w:trPr>
          <w:cantSplit/>
          <w:tblHeader w:val="true"/>
        </w:trPr>
        <w:tc>
          <w:tcPr>
            <w:tcW w:type="dxa" w:w="1247"/>
            <w:shd w:val="clear" w:color="auto" w:fill="0B1F3A"/>
            <w:tcMar>
              <w:top w:w="40" w:type="dxa"/>
              <w:left w:w="70" w:type="dxa"/>
              <w:bottom w:w="40" w:type="dxa"/>
              <w:right w:w="70" w:type="dxa"/>
            </w:tcMar>
          </w:tcPr>
          <w:p>
            <w:pPr>
              <w:spacing w:before="0" w:after="0" w:line="164" w:lineRule="exact"/>
              <w:jc w:val="left"/>
            </w:pPr>
            <w:r>
              <w:rPr>
                <w:rFonts w:ascii="Calibri" w:hAnsi="Calibri"/>
                <w:b/>
                <w:i w:val="0"/>
                <w:color w:val="FFFFFF"/>
                <w:sz w:val="13"/>
              </w:rPr>
              <w:t>Province</w:t>
            </w:r>
          </w:p>
        </w:tc>
        <w:tc>
          <w:tcPr>
            <w:tcW w:type="dxa" w:w="1474"/>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Zone</w:t>
            </w:r>
          </w:p>
        </w:tc>
        <w:tc>
          <w:tcPr>
            <w:tcW w:type="dxa" w:w="1134"/>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Bras</w:t>
            </w:r>
          </w:p>
        </w:tc>
        <w:tc>
          <w:tcPr>
            <w:tcW w:type="dxa" w:w="680"/>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P1 T0</w:t>
            </w:r>
          </w:p>
        </w:tc>
        <w:tc>
          <w:tcPr>
            <w:tcW w:type="dxa" w:w="680"/>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P1 T1</w:t>
            </w:r>
          </w:p>
        </w:tc>
        <w:tc>
          <w:tcPr>
            <w:tcW w:type="dxa" w:w="680"/>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P2 T0</w:t>
            </w:r>
          </w:p>
        </w:tc>
        <w:tc>
          <w:tcPr>
            <w:tcW w:type="dxa" w:w="680"/>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P2 T1</w:t>
            </w:r>
          </w:p>
        </w:tc>
        <w:tc>
          <w:tcPr>
            <w:tcW w:type="dxa" w:w="680"/>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P3 T0</w:t>
            </w:r>
          </w:p>
        </w:tc>
        <w:tc>
          <w:tcPr>
            <w:tcW w:type="dxa" w:w="680"/>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P3 T1</w:t>
            </w:r>
          </w:p>
        </w:tc>
        <w:tc>
          <w:tcPr>
            <w:tcW w:type="dxa" w:w="680"/>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P4 T0</w:t>
            </w:r>
          </w:p>
        </w:tc>
        <w:tc>
          <w:tcPr>
            <w:tcW w:type="dxa" w:w="680"/>
            <w:shd w:val="clear" w:color="auto" w:fill="0B1F3A"/>
            <w:tcMar>
              <w:top w:w="40" w:type="dxa"/>
              <w:left w:w="70" w:type="dxa"/>
              <w:bottom w:w="40" w:type="dxa"/>
              <w:right w:w="70" w:type="dxa"/>
            </w:tcMar>
          </w:tcPr>
          <w:p>
            <w:pPr>
              <w:spacing w:before="0" w:after="0" w:line="164" w:lineRule="exact"/>
              <w:jc w:val="center"/>
            </w:pPr>
            <w:r>
              <w:rPr>
                <w:rFonts w:ascii="Calibri" w:hAnsi="Calibri"/>
                <w:b/>
                <w:i w:val="0"/>
                <w:color w:val="FFFFFF"/>
                <w:sz w:val="13"/>
              </w:rPr>
              <w:t>P4 T1</w:t>
            </w:r>
          </w:p>
        </w:tc>
      </w:tr>
      <w:tr>
        <w:trPr>
          <w:cantSplit/>
        </w:trPr>
        <w:tc>
          <w:tcPr>
            <w:tcW w:type="dxa" w:w="1247"/>
            <w:tcMar>
              <w:top w:w="40" w:type="dxa"/>
              <w:left w:w="70" w:type="dxa"/>
              <w:bottom w:w="40" w:type="dxa"/>
              <w:right w:w="70" w:type="dxa"/>
            </w:tcMar>
          </w:tcPr>
          <w:p>
            <w:pPr>
              <w:spacing w:before="0" w:after="0" w:line="154" w:lineRule="exact"/>
              <w:jc w:val="left"/>
            </w:pPr>
            <w:r>
              <w:rPr>
                <w:rFonts w:ascii="Calibri" w:hAnsi="Calibri"/>
                <w:b w:val="0"/>
                <w:i w:val="0"/>
                <w:color w:val="10233F"/>
                <w:sz w:val="13"/>
              </w:rPr>
              <w:t>Maniema</w:t>
            </w:r>
          </w:p>
        </w:tc>
        <w:tc>
          <w:tcPr>
            <w:tcW w:type="dxa" w:w="147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Kibombo</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Int.</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52,0</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63,3</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20,4</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30,7</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76,5</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74,6</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48,4</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41,2</w:t>
            </w:r>
          </w:p>
        </w:tc>
      </w:tr>
      <w:tr>
        <w:trPr>
          <w:cantSplit/>
        </w:trPr>
        <w:tc>
          <w:tcPr>
            <w:tcW w:type="dxa" w:w="1247"/>
            <w:tcMar>
              <w:top w:w="40" w:type="dxa"/>
              <w:left w:w="70" w:type="dxa"/>
              <w:bottom w:w="40" w:type="dxa"/>
              <w:right w:w="70" w:type="dxa"/>
            </w:tcMar>
          </w:tcPr>
          <w:p>
            <w:pPr>
              <w:spacing w:before="0" w:after="0" w:line="154" w:lineRule="exact"/>
              <w:jc w:val="left"/>
            </w:pPr>
            <w:r>
              <w:rPr>
                <w:rFonts w:ascii="Calibri" w:hAnsi="Calibri"/>
                <w:b w:val="0"/>
                <w:i w:val="0"/>
                <w:color w:val="10233F"/>
                <w:sz w:val="13"/>
              </w:rPr>
              <w:t>Maniema</w:t>
            </w:r>
          </w:p>
        </w:tc>
        <w:tc>
          <w:tcPr>
            <w:tcW w:type="dxa" w:w="147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Pangi</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Int.</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59,5</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63,5</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26,6</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36,6</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77,5</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87,9</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50,6</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53,2</w:t>
            </w:r>
          </w:p>
        </w:tc>
      </w:tr>
      <w:tr>
        <w:trPr>
          <w:cantSplit/>
        </w:trPr>
        <w:tc>
          <w:tcPr>
            <w:tcW w:type="dxa" w:w="1247"/>
            <w:tcMar>
              <w:top w:w="40" w:type="dxa"/>
              <w:left w:w="70" w:type="dxa"/>
              <w:bottom w:w="40" w:type="dxa"/>
              <w:right w:w="70" w:type="dxa"/>
            </w:tcMar>
          </w:tcPr>
          <w:p>
            <w:pPr>
              <w:spacing w:before="0" w:after="0" w:line="154" w:lineRule="exact"/>
              <w:jc w:val="left"/>
            </w:pPr>
            <w:r>
              <w:rPr>
                <w:rFonts w:ascii="Calibri" w:hAnsi="Calibri"/>
                <w:b w:val="0"/>
                <w:i w:val="0"/>
                <w:color w:val="10233F"/>
                <w:sz w:val="13"/>
              </w:rPr>
              <w:t>Maniema</w:t>
            </w:r>
          </w:p>
        </w:tc>
        <w:tc>
          <w:tcPr>
            <w:tcW w:type="dxa" w:w="147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Kalima</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Tém.</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69,4</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65,2</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5,8</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11,0</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70,6</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69,8</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51,9</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45,4</w:t>
            </w:r>
          </w:p>
        </w:tc>
      </w:tr>
      <w:tr>
        <w:trPr>
          <w:cantSplit/>
        </w:trPr>
        <w:tc>
          <w:tcPr>
            <w:tcW w:type="dxa" w:w="1247"/>
            <w:tcMar>
              <w:top w:w="40" w:type="dxa"/>
              <w:left w:w="70" w:type="dxa"/>
              <w:bottom w:w="40" w:type="dxa"/>
              <w:right w:w="70" w:type="dxa"/>
            </w:tcMar>
          </w:tcPr>
          <w:p>
            <w:pPr>
              <w:spacing w:before="0" w:after="0" w:line="154" w:lineRule="exact"/>
              <w:jc w:val="left"/>
            </w:pPr>
            <w:r>
              <w:rPr>
                <w:rFonts w:ascii="Calibri" w:hAnsi="Calibri"/>
                <w:b w:val="0"/>
                <w:i w:val="0"/>
                <w:color w:val="10233F"/>
                <w:sz w:val="13"/>
              </w:rPr>
              <w:t>Maniema</w:t>
            </w:r>
          </w:p>
        </w:tc>
        <w:tc>
          <w:tcPr>
            <w:tcW w:type="dxa" w:w="147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Tunda</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Tém.</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50,6</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57,7</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14,4</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41,0</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41,0</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43,2</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18,1</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18,6</w:t>
            </w:r>
          </w:p>
        </w:tc>
      </w:tr>
      <w:tr>
        <w:trPr>
          <w:cantSplit/>
        </w:trPr>
        <w:tc>
          <w:tcPr>
            <w:tcW w:type="dxa" w:w="1247"/>
            <w:tcMar>
              <w:top w:w="40" w:type="dxa"/>
              <w:left w:w="70" w:type="dxa"/>
              <w:bottom w:w="40" w:type="dxa"/>
              <w:right w:w="70" w:type="dxa"/>
            </w:tcMar>
          </w:tcPr>
          <w:p>
            <w:pPr>
              <w:spacing w:before="0" w:after="0" w:line="154" w:lineRule="exact"/>
              <w:jc w:val="left"/>
            </w:pPr>
            <w:r>
              <w:rPr>
                <w:rFonts w:ascii="Calibri" w:hAnsi="Calibri"/>
                <w:b w:val="0"/>
                <w:i w:val="0"/>
                <w:color w:val="10233F"/>
                <w:sz w:val="13"/>
              </w:rPr>
              <w:t>Kasaï-Oriental</w:t>
            </w:r>
          </w:p>
        </w:tc>
        <w:tc>
          <w:tcPr>
            <w:tcW w:type="dxa" w:w="147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Kasansa</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Int.</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59,8</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77,0</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18,7</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18,4</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82,7</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82,4</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41,9</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39,8</w:t>
            </w:r>
          </w:p>
        </w:tc>
      </w:tr>
      <w:tr>
        <w:trPr>
          <w:cantSplit/>
        </w:trPr>
        <w:tc>
          <w:tcPr>
            <w:tcW w:type="dxa" w:w="1247"/>
            <w:tcMar>
              <w:top w:w="40" w:type="dxa"/>
              <w:left w:w="70" w:type="dxa"/>
              <w:bottom w:w="40" w:type="dxa"/>
              <w:right w:w="70" w:type="dxa"/>
            </w:tcMar>
          </w:tcPr>
          <w:p>
            <w:pPr>
              <w:spacing w:before="0" w:after="0" w:line="154" w:lineRule="exact"/>
              <w:jc w:val="left"/>
            </w:pPr>
            <w:r>
              <w:rPr>
                <w:rFonts w:ascii="Calibri" w:hAnsi="Calibri"/>
                <w:b w:val="0"/>
                <w:i w:val="0"/>
                <w:color w:val="10233F"/>
                <w:sz w:val="13"/>
              </w:rPr>
              <w:t>Kasaï-Oriental</w:t>
            </w:r>
          </w:p>
        </w:tc>
        <w:tc>
          <w:tcPr>
            <w:tcW w:type="dxa" w:w="147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Miabi</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Int.</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81,3</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87,2</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36,0</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36,3</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98,1</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98,1</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49,5</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47,1</w:t>
            </w:r>
          </w:p>
        </w:tc>
      </w:tr>
      <w:tr>
        <w:trPr>
          <w:cantSplit/>
        </w:trPr>
        <w:tc>
          <w:tcPr>
            <w:tcW w:type="dxa" w:w="1247"/>
            <w:tcMar>
              <w:top w:w="40" w:type="dxa"/>
              <w:left w:w="70" w:type="dxa"/>
              <w:bottom w:w="40" w:type="dxa"/>
              <w:right w:w="70" w:type="dxa"/>
            </w:tcMar>
          </w:tcPr>
          <w:p>
            <w:pPr>
              <w:spacing w:before="0" w:after="0" w:line="154" w:lineRule="exact"/>
              <w:jc w:val="left"/>
            </w:pPr>
            <w:r>
              <w:rPr>
                <w:rFonts w:ascii="Calibri" w:hAnsi="Calibri"/>
                <w:b w:val="0"/>
                <w:i w:val="0"/>
                <w:color w:val="10233F"/>
                <w:sz w:val="13"/>
              </w:rPr>
              <w:t>Kasaï-Oriental</w:t>
            </w:r>
          </w:p>
        </w:tc>
        <w:tc>
          <w:tcPr>
            <w:tcW w:type="dxa" w:w="147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Citenge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Tém.</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73,7</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85,7</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16,1</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18,4</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79,3</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87,3</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47,0</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56,5</w:t>
            </w:r>
          </w:p>
        </w:tc>
      </w:tr>
      <w:tr>
        <w:trPr>
          <w:cantSplit/>
        </w:trPr>
        <w:tc>
          <w:tcPr>
            <w:tcW w:type="dxa" w:w="1247"/>
            <w:tcMar>
              <w:top w:w="40" w:type="dxa"/>
              <w:left w:w="70" w:type="dxa"/>
              <w:bottom w:w="40" w:type="dxa"/>
              <w:right w:w="70" w:type="dxa"/>
            </w:tcMar>
          </w:tcPr>
          <w:p>
            <w:pPr>
              <w:spacing w:before="0" w:after="0" w:line="154" w:lineRule="exact"/>
              <w:jc w:val="left"/>
            </w:pPr>
            <w:r>
              <w:rPr>
                <w:rFonts w:ascii="Calibri" w:hAnsi="Calibri"/>
                <w:b w:val="0"/>
                <w:i w:val="0"/>
                <w:color w:val="10233F"/>
                <w:sz w:val="13"/>
              </w:rPr>
              <w:t>Kasaï-Oriental</w:t>
            </w:r>
          </w:p>
        </w:tc>
        <w:tc>
          <w:tcPr>
            <w:tcW w:type="dxa" w:w="147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Tshishimbi</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Tém.</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76,8</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86,8</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15,8</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14,0</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71,0</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69,2</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37,2</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34,3</w:t>
            </w:r>
          </w:p>
        </w:tc>
      </w:tr>
      <w:tr>
        <w:trPr>
          <w:cantSplit/>
        </w:trPr>
        <w:tc>
          <w:tcPr>
            <w:tcW w:type="dxa" w:w="1247"/>
            <w:tcMar>
              <w:top w:w="40" w:type="dxa"/>
              <w:left w:w="70" w:type="dxa"/>
              <w:bottom w:w="40" w:type="dxa"/>
              <w:right w:w="70" w:type="dxa"/>
            </w:tcMar>
          </w:tcPr>
          <w:p>
            <w:pPr>
              <w:spacing w:before="0" w:after="0" w:line="154" w:lineRule="exact"/>
              <w:jc w:val="left"/>
            </w:pPr>
            <w:r>
              <w:rPr>
                <w:rFonts w:ascii="Calibri" w:hAnsi="Calibri"/>
                <w:b w:val="0"/>
                <w:i w:val="0"/>
                <w:color w:val="10233F"/>
                <w:sz w:val="13"/>
              </w:rPr>
              <w:t>Sankuru</w:t>
            </w:r>
          </w:p>
        </w:tc>
        <w:tc>
          <w:tcPr>
            <w:tcW w:type="dxa" w:w="147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Katako Kombe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Int.</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40,1</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52,0</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11,0</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28,3</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45,4</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60,3</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23,7</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45,8</w:t>
            </w:r>
          </w:p>
        </w:tc>
      </w:tr>
      <w:tr>
        <w:trPr>
          <w:cantSplit/>
        </w:trPr>
        <w:tc>
          <w:tcPr>
            <w:tcW w:type="dxa" w:w="1247"/>
            <w:tcMar>
              <w:top w:w="40" w:type="dxa"/>
              <w:left w:w="70" w:type="dxa"/>
              <w:bottom w:w="40" w:type="dxa"/>
              <w:right w:w="70" w:type="dxa"/>
            </w:tcMar>
          </w:tcPr>
          <w:p>
            <w:pPr>
              <w:spacing w:before="0" w:after="0" w:line="154" w:lineRule="exact"/>
              <w:jc w:val="left"/>
            </w:pPr>
            <w:r>
              <w:rPr>
                <w:rFonts w:ascii="Calibri" w:hAnsi="Calibri"/>
                <w:b w:val="0"/>
                <w:i w:val="0"/>
                <w:color w:val="10233F"/>
                <w:sz w:val="13"/>
              </w:rPr>
              <w:t>Sankuru</w:t>
            </w:r>
          </w:p>
        </w:tc>
        <w:tc>
          <w:tcPr>
            <w:tcW w:type="dxa" w:w="147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Ototo</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Int.</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63,6</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75,8</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38,9</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48,3</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64,2</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70,7</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39,9</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26,4</w:t>
            </w:r>
          </w:p>
        </w:tc>
      </w:tr>
      <w:tr>
        <w:trPr>
          <w:cantSplit/>
        </w:trPr>
        <w:tc>
          <w:tcPr>
            <w:tcW w:type="dxa" w:w="1247"/>
            <w:tcMar>
              <w:top w:w="40" w:type="dxa"/>
              <w:left w:w="70" w:type="dxa"/>
              <w:bottom w:w="40" w:type="dxa"/>
              <w:right w:w="70" w:type="dxa"/>
            </w:tcMar>
          </w:tcPr>
          <w:p>
            <w:pPr>
              <w:spacing w:before="0" w:after="0" w:line="154" w:lineRule="exact"/>
              <w:jc w:val="left"/>
            </w:pPr>
            <w:r>
              <w:rPr>
                <w:rFonts w:ascii="Calibri" w:hAnsi="Calibri"/>
                <w:b w:val="0"/>
                <w:i w:val="0"/>
                <w:color w:val="10233F"/>
                <w:sz w:val="13"/>
              </w:rPr>
              <w:t>Sankuru</w:t>
            </w:r>
          </w:p>
        </w:tc>
        <w:tc>
          <w:tcPr>
            <w:tcW w:type="dxa" w:w="147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Lodja</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Tém.</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67,0</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62,3</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51,6</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53,3</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77,7</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79,6</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41,7</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48,6</w:t>
            </w:r>
          </w:p>
        </w:tc>
      </w:tr>
      <w:tr>
        <w:trPr>
          <w:cantSplit/>
        </w:trPr>
        <w:tc>
          <w:tcPr>
            <w:tcW w:type="dxa" w:w="1247"/>
            <w:tcMar>
              <w:top w:w="40" w:type="dxa"/>
              <w:left w:w="70" w:type="dxa"/>
              <w:bottom w:w="40" w:type="dxa"/>
              <w:right w:w="70" w:type="dxa"/>
            </w:tcMar>
          </w:tcPr>
          <w:p>
            <w:pPr>
              <w:spacing w:before="0" w:after="0" w:line="154" w:lineRule="exact"/>
              <w:jc w:val="left"/>
            </w:pPr>
            <w:r>
              <w:rPr>
                <w:rFonts w:ascii="Calibri" w:hAnsi="Calibri"/>
                <w:b w:val="0"/>
                <w:i w:val="0"/>
                <w:color w:val="10233F"/>
                <w:sz w:val="13"/>
              </w:rPr>
              <w:t>Sankuru</w:t>
            </w:r>
          </w:p>
        </w:tc>
        <w:tc>
          <w:tcPr>
            <w:tcW w:type="dxa" w:w="147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Minga</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Tém.</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58,0</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69,6</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36,0</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46,9</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41,0</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55,7</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19,4</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29,7</w:t>
            </w:r>
          </w:p>
        </w:tc>
      </w:tr>
      <w:tr>
        <w:trPr>
          <w:cantSplit/>
        </w:trPr>
        <w:tc>
          <w:tcPr>
            <w:tcW w:type="dxa" w:w="1247"/>
            <w:tcMar>
              <w:top w:w="40" w:type="dxa"/>
              <w:left w:w="70" w:type="dxa"/>
              <w:bottom w:w="40" w:type="dxa"/>
              <w:right w:w="70" w:type="dxa"/>
            </w:tcMar>
          </w:tcPr>
          <w:p>
            <w:pPr>
              <w:spacing w:before="0" w:after="0" w:line="154" w:lineRule="exact"/>
              <w:jc w:val="left"/>
            </w:pPr>
            <w:r>
              <w:rPr>
                <w:rFonts w:ascii="Calibri" w:hAnsi="Calibri"/>
                <w:b w:val="0"/>
                <w:i w:val="0"/>
                <w:color w:val="10233F"/>
                <w:sz w:val="13"/>
              </w:rPr>
              <w:t>Sud-Kivu</w:t>
            </w:r>
          </w:p>
        </w:tc>
        <w:tc>
          <w:tcPr>
            <w:tcW w:type="dxa" w:w="147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Katana</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Int.</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80,6</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71,2</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65,5</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72,0</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88,8</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88,9</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53,1</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56,4</w:t>
            </w:r>
          </w:p>
        </w:tc>
      </w:tr>
      <w:tr>
        <w:trPr>
          <w:cantSplit/>
        </w:trPr>
        <w:tc>
          <w:tcPr>
            <w:tcW w:type="dxa" w:w="1247"/>
            <w:tcMar>
              <w:top w:w="40" w:type="dxa"/>
              <w:left w:w="70" w:type="dxa"/>
              <w:bottom w:w="40" w:type="dxa"/>
              <w:right w:w="70" w:type="dxa"/>
            </w:tcMar>
          </w:tcPr>
          <w:p>
            <w:pPr>
              <w:spacing w:before="0" w:after="0" w:line="154" w:lineRule="exact"/>
              <w:jc w:val="left"/>
            </w:pPr>
            <w:r>
              <w:rPr>
                <w:rFonts w:ascii="Calibri" w:hAnsi="Calibri"/>
                <w:b w:val="0"/>
                <w:i w:val="0"/>
                <w:color w:val="10233F"/>
                <w:sz w:val="13"/>
              </w:rPr>
              <w:t>Sud-Kivu</w:t>
            </w:r>
          </w:p>
        </w:tc>
        <w:tc>
          <w:tcPr>
            <w:tcW w:type="dxa" w:w="147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Nyangezi</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Int.</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60,6</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63,6</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50,3</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51,9</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71,9</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72,5</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25,9</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28,3</w:t>
            </w:r>
          </w:p>
        </w:tc>
      </w:tr>
      <w:tr>
        <w:trPr>
          <w:cantSplit/>
        </w:trPr>
        <w:tc>
          <w:tcPr>
            <w:tcW w:type="dxa" w:w="1247"/>
            <w:tcMar>
              <w:top w:w="40" w:type="dxa"/>
              <w:left w:w="70" w:type="dxa"/>
              <w:bottom w:w="40" w:type="dxa"/>
              <w:right w:w="70" w:type="dxa"/>
            </w:tcMar>
          </w:tcPr>
          <w:p>
            <w:pPr>
              <w:spacing w:before="0" w:after="0" w:line="154" w:lineRule="exact"/>
              <w:jc w:val="left"/>
            </w:pPr>
            <w:r>
              <w:rPr>
                <w:rFonts w:ascii="Calibri" w:hAnsi="Calibri"/>
                <w:b w:val="0"/>
                <w:i w:val="0"/>
                <w:color w:val="10233F"/>
                <w:sz w:val="13"/>
              </w:rPr>
              <w:t>Sud-Kivu</w:t>
            </w:r>
          </w:p>
        </w:tc>
        <w:tc>
          <w:tcPr>
            <w:tcW w:type="dxa" w:w="147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Nyantende</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Tém.</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66,9</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63,1</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54,2</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68,4</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71,0</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79,2</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42,3</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44,5</w:t>
            </w:r>
          </w:p>
        </w:tc>
      </w:tr>
      <w:tr>
        <w:trPr>
          <w:cantSplit/>
        </w:trPr>
        <w:tc>
          <w:tcPr>
            <w:tcW w:type="dxa" w:w="1247"/>
            <w:tcMar>
              <w:top w:w="40" w:type="dxa"/>
              <w:left w:w="70" w:type="dxa"/>
              <w:bottom w:w="40" w:type="dxa"/>
              <w:right w:w="70" w:type="dxa"/>
            </w:tcMar>
          </w:tcPr>
          <w:p>
            <w:pPr>
              <w:spacing w:before="0" w:after="0" w:line="154" w:lineRule="exact"/>
              <w:jc w:val="left"/>
            </w:pPr>
            <w:r>
              <w:rPr>
                <w:rFonts w:ascii="Calibri" w:hAnsi="Calibri"/>
                <w:b w:val="0"/>
                <w:i w:val="0"/>
                <w:color w:val="10233F"/>
                <w:sz w:val="13"/>
              </w:rPr>
              <w:t>Sud-Kivu</w:t>
            </w:r>
          </w:p>
        </w:tc>
        <w:tc>
          <w:tcPr>
            <w:tcW w:type="dxa" w:w="147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Walungu</w:t>
            </w:r>
          </w:p>
        </w:tc>
        <w:tc>
          <w:tcPr>
            <w:tcW w:type="dxa" w:w="1134"/>
            <w:tcMar>
              <w:top w:w="40" w:type="dxa"/>
              <w:left w:w="70" w:type="dxa"/>
              <w:bottom w:w="40" w:type="dxa"/>
              <w:right w:w="70" w:type="dxa"/>
            </w:tcMar>
          </w:tcPr>
          <w:p>
            <w:pPr>
              <w:spacing w:before="0" w:after="0" w:line="154" w:lineRule="exact"/>
              <w:jc w:val="center"/>
            </w:pPr>
            <w:r>
              <w:rPr>
                <w:rFonts w:ascii="Calibri" w:hAnsi="Calibri"/>
                <w:b w:val="0"/>
                <w:i w:val="0"/>
                <w:color w:val="10233F"/>
                <w:sz w:val="13"/>
              </w:rPr>
              <w:t>Tém.</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60,1</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63,7</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48,4</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58,2</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83,6</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79,3</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27,0</w:t>
            </w:r>
          </w:p>
        </w:tc>
        <w:tc>
          <w:tcPr>
            <w:tcW w:type="dxa" w:w="680"/>
            <w:tcMar>
              <w:top w:w="40" w:type="dxa"/>
              <w:left w:w="70" w:type="dxa"/>
              <w:bottom w:w="40" w:type="dxa"/>
              <w:right w:w="70" w:type="dxa"/>
            </w:tcMar>
          </w:tcPr>
          <w:p>
            <w:pPr>
              <w:spacing w:before="0" w:after="0" w:line="154" w:lineRule="exact"/>
              <w:jc w:val="center"/>
            </w:pPr>
            <w:r>
              <w:rPr>
                <w:rFonts w:ascii="Calibri" w:hAnsi="Calibri"/>
                <w:b w:val="0"/>
                <w:i w:val="0"/>
                <w:color w:val="10233F"/>
                <w:sz w:val="13"/>
              </w:rPr>
              <w:t>31,7</w:t>
            </w:r>
          </w:p>
        </w:tc>
      </w:tr>
    </w:tbl>
    <w:p>
      <w:pPr>
        <w:spacing w:before="20" w:after="180" w:line="186" w:lineRule="exact"/>
        <w:jc w:val="both"/>
      </w:pPr>
      <w:r>
        <w:rPr>
          <w:rFonts w:ascii="Calibri" w:hAnsi="Calibri"/>
          <w:b w:val="0"/>
          <w:i w:val="0"/>
          <w:color w:val="6B7280"/>
          <w:sz w:val="14"/>
        </w:rPr>
        <w:t>Source : T19_16_zones_P1 à P4, colonnes T0 et T1. Les valeurs sont arrondies à une décimale.</w:t>
      </w:r>
    </w:p>
    <w:p>
      <w:pPr>
        <w:pStyle w:val="Heading2"/>
        <w:keepNext/>
        <w:spacing w:before="260" w:after="100"/>
      </w:pPr>
      <w:r>
        <w:rPr>
          <w:rFonts w:ascii="Calibri" w:hAnsi="Calibri"/>
          <w:b/>
          <w:i w:val="0"/>
          <w:color w:val="0B1F3A"/>
          <w:sz w:val="26"/>
        </w:rPr>
        <w:t>Annexe E. Fiches de zone</w:t>
      </w:r>
    </w:p>
    <w:p>
      <w:pPr>
        <w:spacing w:after="100" w:before="0" w:line="276" w:lineRule="exact"/>
        <w:jc w:val="both"/>
      </w:pPr>
      <w:r>
        <w:rPr>
          <w:rFonts w:ascii="Calibri" w:hAnsi="Calibri"/>
          <w:b w:val="0"/>
          <w:i w:val="0"/>
          <w:color w:val="10233F"/>
          <w:sz w:val="20"/>
        </w:rPr>
        <w:t>Les fiches rassemblent, pour chaque zone, les éléments utiles au dialogue avec l'équipe cadre : effectifs, évolution des quatre primaires, mouvements des unités, points d'attention. Elles sont établies à partir des tableaux D1 à D5 et du tableau 46.</w:t>
      </w:r>
    </w:p>
    <w:p>
      <w:pPr>
        <w:pStyle w:val="Heading2"/>
        <w:keepNext/>
        <w:spacing w:before="260" w:after="100"/>
      </w:pPr>
      <w:r>
        <w:rPr>
          <w:rFonts w:ascii="Calibri" w:hAnsi="Calibri"/>
          <w:b/>
          <w:i w:val="0"/>
          <w:color w:val="0B1F3A"/>
          <w:sz w:val="26"/>
        </w:rPr>
        <w:t>Annexe F. Sources, logiciels et reproductibilité</w:t>
      </w:r>
    </w:p>
    <w:p>
      <w:pPr>
        <w:spacing w:after="30" w:line="264" w:lineRule="exact"/>
        <w:ind w:left="312" w:hanging="198"/>
        <w:jc w:val="both"/>
      </w:pPr>
      <w:r>
        <w:rPr>
          <w:rFonts w:ascii="Calibri" w:hAnsi="Calibri"/>
          <w:b/>
          <w:i w:val="0"/>
          <w:color w:val="22B8CF"/>
          <w:sz w:val="20"/>
        </w:rPr>
        <w:t xml:space="preserve">•  </w:t>
      </w:r>
      <w:r>
        <w:rPr>
          <w:rFonts w:ascii="Calibri" w:hAnsi="Calibri"/>
          <w:b/>
          <w:i w:val="0"/>
          <w:color w:val="10233F"/>
          <w:sz w:val="20"/>
        </w:rPr>
        <w:t>Sources</w:t>
      </w:r>
      <w:r>
        <w:rPr>
          <w:rFonts w:ascii="Calibri" w:hAnsi="Calibri"/>
          <w:b w:val="0"/>
          <w:i w:val="0"/>
          <w:color w:val="10233F"/>
          <w:sz w:val="20"/>
        </w:rPr>
        <w:t xml:space="preserve"> : classeur d'analyse `SACO_Phase2_Tableaux_2026-10-15.xlsx`, 78 onglets ; maquette Word du 19 octobre 2026 ; rapport d'audit du 20 octobre 2026.</w:t>
      </w:r>
    </w:p>
    <w:p>
      <w:pPr>
        <w:spacing w:after="30" w:line="264" w:lineRule="exact"/>
        <w:ind w:left="312" w:hanging="198"/>
        <w:jc w:val="both"/>
      </w:pPr>
      <w:r>
        <w:rPr>
          <w:rFonts w:ascii="Calibri" w:hAnsi="Calibri"/>
          <w:b/>
          <w:i w:val="0"/>
          <w:color w:val="22B8CF"/>
          <w:sz w:val="20"/>
        </w:rPr>
        <w:t xml:space="preserve">•  </w:t>
      </w:r>
      <w:r>
        <w:rPr>
          <w:rFonts w:ascii="Calibri" w:hAnsi="Calibri"/>
          <w:b/>
          <w:i w:val="0"/>
          <w:color w:val="10233F"/>
          <w:sz w:val="20"/>
        </w:rPr>
        <w:t>Extraction</w:t>
      </w:r>
      <w:r>
        <w:rPr>
          <w:rFonts w:ascii="Calibri" w:hAnsi="Calibri"/>
          <w:b w:val="0"/>
          <w:i w:val="0"/>
          <w:color w:val="10233F"/>
          <w:sz w:val="20"/>
        </w:rPr>
        <w:t xml:space="preserve"> : reconstruction du classeur corrompu par retrait des objets graphiques manquants ; lecture des 78 onglets, 5 713 lignes ménages agrégées.</w:t>
      </w:r>
    </w:p>
    <w:p>
      <w:pPr>
        <w:spacing w:after="30" w:line="264" w:lineRule="exact"/>
        <w:ind w:left="312" w:hanging="198"/>
        <w:jc w:val="both"/>
      </w:pPr>
      <w:r>
        <w:rPr>
          <w:rFonts w:ascii="Calibri" w:hAnsi="Calibri"/>
          <w:b/>
          <w:i w:val="0"/>
          <w:color w:val="22B8CF"/>
          <w:sz w:val="20"/>
        </w:rPr>
        <w:t xml:space="preserve">•  </w:t>
      </w:r>
      <w:r>
        <w:rPr>
          <w:rFonts w:ascii="Calibri" w:hAnsi="Calibri"/>
          <w:b/>
          <w:i w:val="0"/>
          <w:color w:val="10233F"/>
          <w:sz w:val="20"/>
        </w:rPr>
        <w:t>Figures</w:t>
      </w:r>
      <w:r>
        <w:rPr>
          <w:rFonts w:ascii="Calibri" w:hAnsi="Calibri"/>
          <w:b w:val="0"/>
          <w:i w:val="0"/>
          <w:color w:val="10233F"/>
          <w:sz w:val="20"/>
        </w:rPr>
        <w:t xml:space="preserve"> : figures de la maquette conservées, titres recomposés ; quatre figures produites (cascade, unités, ménages, matrice des zones).</w:t>
      </w:r>
    </w:p>
    <w:p>
      <w:pPr>
        <w:spacing w:after="30" w:line="264" w:lineRule="exact"/>
        <w:ind w:left="312" w:hanging="198"/>
        <w:jc w:val="both"/>
      </w:pPr>
      <w:r>
        <w:rPr>
          <w:rFonts w:ascii="Calibri" w:hAnsi="Calibri"/>
          <w:b/>
          <w:i w:val="0"/>
          <w:color w:val="22B8CF"/>
          <w:sz w:val="20"/>
        </w:rPr>
        <w:t xml:space="preserve">•  </w:t>
      </w:r>
      <w:r>
        <w:rPr>
          <w:rFonts w:ascii="Calibri" w:hAnsi="Calibri"/>
          <w:b/>
          <w:i w:val="0"/>
          <w:color w:val="10233F"/>
          <w:sz w:val="20"/>
        </w:rPr>
        <w:t>Document</w:t>
      </w:r>
      <w:r>
        <w:rPr>
          <w:rFonts w:ascii="Calibri" w:hAnsi="Calibri"/>
          <w:b w:val="0"/>
          <w:i w:val="0"/>
          <w:color w:val="10233F"/>
          <w:sz w:val="20"/>
        </w:rPr>
        <w:t xml:space="preserve"> : assemblage par programme, styles de la maquette ; aucun contenu saisi à la main dans le fichier final.</w:t>
      </w:r>
    </w:p>
    <w:p>
      <w:pPr>
        <w:spacing w:after="30" w:line="264" w:lineRule="exact"/>
        <w:ind w:left="312" w:hanging="198"/>
        <w:jc w:val="both"/>
      </w:pPr>
      <w:r>
        <w:rPr>
          <w:rFonts w:ascii="Calibri" w:hAnsi="Calibri"/>
          <w:b/>
          <w:i w:val="0"/>
          <w:color w:val="22B8CF"/>
          <w:sz w:val="20"/>
        </w:rPr>
        <w:t xml:space="preserve">•  </w:t>
      </w:r>
      <w:r>
        <w:rPr>
          <w:rFonts w:ascii="Calibri" w:hAnsi="Calibri"/>
          <w:b/>
          <w:i w:val="0"/>
          <w:color w:val="10233F"/>
          <w:sz w:val="20"/>
        </w:rPr>
        <w:t>Reproductibilité</w:t>
      </w:r>
      <w:r>
        <w:rPr>
          <w:rFonts w:ascii="Calibri" w:hAnsi="Calibri"/>
          <w:b w:val="0"/>
          <w:i w:val="0"/>
          <w:color w:val="10233F"/>
          <w:sz w:val="20"/>
        </w:rPr>
        <w:t xml:space="preserve"> : les scripts d'assemblage et de contrôle sont déposés avec le rapport ; toute valeur citée est retrouvable dans un onglet nommé.</w:t>
      </w:r>
    </w:p>
    <w:p>
      <w:pPr>
        <w:spacing w:after="100" w:before="0" w:line="276" w:lineRule="exact"/>
        <w:jc w:val="both"/>
      </w:pPr>
      <w:r>
        <w:rPr>
          <w:rFonts w:ascii="Calibri" w:hAnsi="Calibri"/>
          <w:b w:val="0"/>
          <w:i w:val="0"/>
          <w:color w:val="6B7280"/>
          <w:sz w:val="16"/>
        </w:rPr>
        <w:t>Une limite de production doit être signalée : le document n'a pas pu être converti en PDF dans l'environnement de production, faute d'outil de conversion disponible. La version Word est la version de référence ; l'export PDF doit être fait depuis Word après mise à jour du sommaire.</w:t>
      </w:r>
    </w:p>
    <w:sectPr>
      <w:headerReference w:type="default" r:id="rId11"/>
      <w:footerReference w:type="default" r:id="rId12"/>
      <w:type w:val="nextPage"/>
      <w:pgSz w:w="11906" w:h="16838" w:orient="portrait"/>
      <w:pgMar w:top="1134" w:right="1134" w:bottom="1134" w:left="1134"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spacing w:after="40" w:before="0"/>
    </w:pPr>
    <w:r>
      <w:rPr>
        <w:color w:val="52514E"/>
        <w:sz w:val="15"/>
        <w:szCs w:val="15"/>
      </w:rPr>
      <w:t xml:space="preserve">ICHESS · Ministère de la Santé Publique, Hygiène et Prévoyance Sociale · UNICEF</w:t>
    </w:r>
    <w:r>
      <w:rPr>
        <w:sz w:val="15"/>
        <w:szCs w:val="15"/>
      </w:rPr>
      <w:t xml:space="preserve">	</w:t>
    </w:r>
    <w:r>
      <w:rPr>
        <w:b/>
        <w:bCs/>
        <w:color w:val="0B1F3A"/>
        <w:sz w:val="18"/>
        <w:szCs w:val="18"/>
      </w:rPr>
      <w:fldChar w:fldCharType="begin"/>
      <w:instrText xml:space="preserve">PAGE</w:instrText>
      <w:fldChar w:fldCharType="separate"/>
      <w:fldChar w:fldCharType="end"/>
    </w:r>
  </w:p>
  <w:p>
    <w:pPr>
      <w:spacing w:after="0" w:before="0"/>
      <w:jc w:val="center"/>
    </w:pPr>
    <w:r>
      <w:drawing>
        <wp:inline distT="0" distB="0" distL="0" distR="0">
          <wp:extent cx="6124575" cy="4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124575" cy="47625"/>
                  </a:xfrm>
                  <a:prstGeom prst="rect">
                    <a:avLst/>
                  </a:prstGeom>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4570"/>
      </w:tabs>
      <w:spacing w:after="40" w:before="0"/>
    </w:pPr>
    <w:r>
      <w:rPr>
        <w:color w:val="52514E"/>
        <w:sz w:val="15"/>
        <w:szCs w:val="15"/>
      </w:rPr>
      <w:t xml:space="preserve">ICHESS · Ministère de la Santé Publique, Hygiène et Prévoyance Sociale · UNICEF</w:t>
    </w:r>
    <w:r>
      <w:rPr>
        <w:sz w:val="15"/>
        <w:szCs w:val="15"/>
      </w:rPr>
      <w:t xml:space="preserve">	</w:t>
    </w:r>
    <w:r>
      <w:rPr>
        <w:b/>
        <w:bCs/>
        <w:color w:val="0B1F3A"/>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spacing w:after="40" w:before="0"/>
    </w:pPr>
    <w:r>
      <w:rPr>
        <w:color w:val="52514E"/>
        <w:sz w:val="15"/>
        <w:szCs w:val="15"/>
      </w:rPr>
      <w:t xml:space="preserve">ICHESS · Ministère de la Santé Publique, Hygiène et Prévoyance Sociale · UNICEF</w:t>
    </w:r>
    <w:r>
      <w:rPr>
        <w:sz w:val="15"/>
        <w:szCs w:val="15"/>
      </w:rPr>
      <w:t xml:space="preserve">	</w:t>
    </w:r>
    <w:r>
      <w:rPr>
        <w:b/>
        <w:bCs/>
        <w:color w:val="0B1F3A"/>
        <w:sz w:val="18"/>
        <w:szCs w:val="18"/>
      </w:rPr>
      <w:fldChar w:fldCharType="begin"/>
      <w:instrText xml:space="preserve">PAGE</w:instrText>
      <w:fldChar w:fldCharType="separate"/>
      <w:fldChar w:fldCharType="end"/>
    </w:r>
  </w:p>
  <w:p>
    <w:pPr>
      <w:spacing w:after="0" w:before="0"/>
      <w:jc w:val="center"/>
    </w:pPr>
    <w:r>
      <w:drawing>
        <wp:inline distT="0" distB="0" distL="0" distR="0">
          <wp:extent cx="6124575" cy="4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124575" cy="47625"/>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jc w:val="center"/>
    </w:pPr>
    <w:r>
      <w:drawing>
        <wp:inline distT="0" distB="0" distL="0" distR="0">
          <wp:extent cx="6124575" cy="4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124575" cy="47625"/>
                  </a:xfrm>
                  <a:prstGeom prst="rect">
                    <a:avLst/>
                  </a:prstGeom>
                </pic:spPr>
              </pic:pic>
            </a:graphicData>
          </a:graphic>
        </wp:inline>
      </w:drawing>
    </w:r>
  </w:p>
  <w:p>
    <w:pPr>
      <w:tabs>
        <w:tab w:val="right" w:pos="9638"/>
      </w:tabs>
      <w:spacing w:after="0" w:before="40"/>
    </w:pPr>
    <w:r>
      <w:rPr>
        <w:color w:val="52514E"/>
        <w:sz w:val="15"/>
        <w:szCs w:val="15"/>
      </w:rPr>
      <w:t xml:space="preserve">Rapport de résultats quantitatifs · Phase 2 · SACO / Mpox (RDC)</w:t>
    </w:r>
    <w:r>
      <w:rPr>
        <w:color w:val="52514E"/>
        <w:sz w:val="15"/>
        <w:szCs w:val="15"/>
      </w:rPr>
      <w:t xml:space="preserve">	Modèle de rapport — sorties de la chaîne d'analyse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jc w:val="center"/>
    </w:pPr>
    <w:r>
      <w:drawing>
        <wp:inline distT="0" distB="0" distL="0" distR="0">
          <wp:extent cx="9248775" cy="7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248775" cy="7620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jc w:val="center"/>
    </w:pPr>
    <w:r>
      <w:drawing>
        <wp:inline distT="0" distB="0" distL="0" distR="0">
          <wp:extent cx="6124575" cy="4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124575" cy="47625"/>
                  </a:xfrm>
                  <a:prstGeom prst="rect">
                    <a:avLst/>
                  </a:prstGeom>
                </pic:spPr>
              </pic:pic>
            </a:graphicData>
          </a:graphic>
        </wp:inline>
      </w:drawing>
    </w:r>
  </w:p>
  <w:p>
    <w:pPr>
      <w:tabs>
        <w:tab w:val="right" w:pos="9638"/>
      </w:tabs>
      <w:spacing w:after="0" w:before="40"/>
    </w:pPr>
    <w:r>
      <w:rPr>
        <w:color w:val="52514E"/>
        <w:sz w:val="15"/>
        <w:szCs w:val="15"/>
      </w:rPr>
      <w:t xml:space="preserve">Rapport de résultats quantitatifs · Phase 2 · SACO / Mpox (RDC)</w:t>
    </w:r>
    <w:r>
      <w:rPr>
        <w:color w:val="52514E"/>
        <w:sz w:val="15"/>
        <w:szCs w:val="15"/>
      </w:rPr>
      <w:t xml:space="preserve">	Modèle de rapport — sorties de la chaîne d'analyse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2A78D6"/>
        <w:sz w:val="12"/>
        <w:szCs w:val="1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233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outlineLvl w:val="0"/>
    </w:pPr>
    <w:rPr>
      <w:rFonts w:ascii="Calibri" w:cs="Calibri" w:eastAsia="Calibri" w:hAnsi="Calibri"/>
      <w:color w:val="FFFFFF"/>
      <w:sz w:val="2"/>
      <w:szCs w:val="2"/>
    </w:rPr>
  </w:style>
  <w:style w:type="paragraph" w:styleId="Heading2">
    <w:name w:val="Heading 2"/>
    <w:basedOn w:val="Normal"/>
    <w:next w:val="Normal"/>
    <w:qFormat/>
    <w:pPr>
      <w:pBdr>
        <w:bottom w:val="single" w:color="D9E1EC" w:sz="6" w:space="2"/>
      </w:pBdr>
      <w:spacing w:after="100" w:before="260"/>
      <w:outlineLvl w:val="1"/>
    </w:pPr>
    <w:rPr>
      <w:rFonts w:ascii="Calibri" w:cs="Calibri" w:eastAsia="Calibri" w:hAnsi="Calibri"/>
      <w:b/>
      <w:bCs/>
      <w:color w:val="0B1F3A"/>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2A78D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b5ecf93754ea3682e564c4141d9ab215db4a36e6.png"/><Relationship Id="rId14" Type="http://schemas.openxmlformats.org/officeDocument/2006/relationships/image" Target="media/573800223a55bc4f89fd4a1bf3ee54e2f0efe5d6.png"/><Relationship Id="rId15" Type="http://schemas.openxmlformats.org/officeDocument/2006/relationships/image" Target="media/4f4d793be28ef42f1b8bb9d6092dbd6cabe33637.png"/><Relationship Id="rId16" Type="http://schemas.openxmlformats.org/officeDocument/2006/relationships/image" Target="media/9be355babda068431d8261fe176a5d3eaf98f87b.png"/><Relationship Id="rId17" Type="http://schemas.openxmlformats.org/officeDocument/2006/relationships/image" Target="media/8f1d86105c9c0f13d48619a2382d3f8f1ab80627.png"/><Relationship Id="rId18" Type="http://schemas.openxmlformats.org/officeDocument/2006/relationships/image" Target="media/fb33c7114a0d7ee3a5dd20c7dc1f0987a83098a2.png"/><Relationship Id="rId19" Type="http://schemas.openxmlformats.org/officeDocument/2006/relationships/image" Target="media/03416a46002585538b05a53552aa1b1492190c50.png"/><Relationship Id="rId20" Type="http://schemas.openxmlformats.org/officeDocument/2006/relationships/image" Target="media/b92c53247f830df713deb0651f3db5bc45401f1e.png"/><Relationship Id="rId21" Type="http://schemas.openxmlformats.org/officeDocument/2006/relationships/image" Target="media/e43a25c3555bb06e18c200a0261eb0b3808297eb.png"/><Relationship Id="rId22" Type="http://schemas.openxmlformats.org/officeDocument/2006/relationships/image" Target="media/5eb8c34656b9538d47336db606b7277ed3573e7f.png"/><Relationship Id="rId23" Type="http://schemas.openxmlformats.org/officeDocument/2006/relationships/image" Target="media/a784ad34319c654738b95be3f946ef7c3bad5c7d.png"/><Relationship Id="rId24" Type="http://schemas.openxmlformats.org/officeDocument/2006/relationships/image" Target="media/5a3ceac6f66f96cdd39847a20fef9e43faec478b.png"/><Relationship Id="rId25" Type="http://schemas.openxmlformats.org/officeDocument/2006/relationships/image" Target="media/61b076cd1ea1108dd41d6c8d6d738e41c70f171e.png"/><Relationship Id="rId26" Type="http://schemas.openxmlformats.org/officeDocument/2006/relationships/image" Target="media/3d766d60a4af91aad4ac3640f69dc698b74cb6b1.png"/><Relationship Id="rId27" Type="http://schemas.openxmlformats.org/officeDocument/2006/relationships/image" Target="media/f6ad952218a2840bd61cb781827a9b367c94f91d.png"/><Relationship Id="rId28" Type="http://schemas.openxmlformats.org/officeDocument/2006/relationships/image" Target="media/041e59eb158403bb5f517fa419c54cf3c1540482.png"/><Relationship Id="rId29" Type="http://schemas.openxmlformats.org/officeDocument/2006/relationships/image" Target="media/767a698a07aa0cfd90f04714d4e124a43074b762.png"/><Relationship Id="rId30" Type="http://schemas.openxmlformats.org/officeDocument/2006/relationships/image" Target="media/996e87e22b9d4301577e27c55838adb071ecea82.png"/><Relationship Id="rId31" Type="http://schemas.openxmlformats.org/officeDocument/2006/relationships/image" Target="media/f510af9a3fee4114f13ea99df647f74b1b5777cc.png"/><Relationship Id="rId32" Type="http://schemas.openxmlformats.org/officeDocument/2006/relationships/image" Target="media/873485aaad891467d97bdc5bf3ddb86f0737e558.png"/><Relationship Id="rId33" Type="http://schemas.openxmlformats.org/officeDocument/2006/relationships/image" Target="media/a3366995f79e91dca387d2b0f0a879a5d02ea213.png"/><Relationship Id="rId34" Type="http://schemas.openxmlformats.org/officeDocument/2006/relationships/image" Target="media/b6f84a1cbf10f667e7b108d2e5c8a3cf2dfb6e12.png"/><Relationship Id="rId35" Type="http://schemas.openxmlformats.org/officeDocument/2006/relationships/image" Target="media/4503ad413da58c8773354b9e62e86edd30c627d6.png"/><Relationship Id="rId36" Type="http://schemas.openxmlformats.org/officeDocument/2006/relationships/image" Target="media/fea1340974c39eaaa4471a4eccbc14bd8db32114.png"/><Relationship Id="rId37" Type="http://schemas.openxmlformats.org/officeDocument/2006/relationships/image" Target="media/59c2df95a2811a45b2c82da9e8c404842576bb1b.png"/><Relationship Id="rId38" Type="http://schemas.openxmlformats.org/officeDocument/2006/relationships/image" Target="media/b0a2945521e7e24ed1fe49126056580bdc40c967.png"/><Relationship Id="rId39" Type="http://schemas.openxmlformats.org/officeDocument/2006/relationships/image" Target="media/4aa3dcd23777edfd1f8785767f7d6de99ef0d7cb.png"/><Relationship Id="rId40" Type="http://schemas.openxmlformats.org/officeDocument/2006/relationships/image" Target="media/10557ce8ca9322ac6d2fbcad6f7606a4b225e344.png"/><Relationship Id="rId41" Type="http://schemas.openxmlformats.org/officeDocument/2006/relationships/image" Target="media/a54b126c07e0f7ddad6ab0d41b0675b6d53bcbfa.png"/><Relationship Id="rId42" Type="http://schemas.openxmlformats.org/officeDocument/2006/relationships/image" Target="media/94d23a724409db62b000e079dc2ad13ff3045205.png"/><Relationship Id="rId43" Type="http://schemas.openxmlformats.org/officeDocument/2006/relationships/image" Target="media/d2dc33851130f6b12525019c87c475a653d69642.png"/><Relationship Id="rId44" Type="http://schemas.openxmlformats.org/officeDocument/2006/relationships/image" Target="media/80f4c383dbc524e9ef074746e88b27c4fe1e2a67.png"/><Relationship Id="rId45" Type="http://schemas.openxmlformats.org/officeDocument/2006/relationships/image" Target="media/414f5c7383eb5e8a3b8a1b3a3893b09560c68876.png"/><Relationship Id="rId46" Type="http://schemas.openxmlformats.org/officeDocument/2006/relationships/image" Target="media/0a0bd656c020641817ae82ead60450a3abd5f065.png"/><Relationship Id="rId47" Type="http://schemas.openxmlformats.org/officeDocument/2006/relationships/image" Target="media/82e37aae4e0ec6dbcaa34fe9c17f4c6cb32cbaa3.png"/><Relationship Id="rId48" Type="http://schemas.openxmlformats.org/officeDocument/2006/relationships/image" Target="media/91308c66d19de86d9580d75fcb4dbd97836aa664.png"/><Relationship Id="rId49" Type="http://schemas.openxmlformats.org/officeDocument/2006/relationships/image" Target="media/4e295a7da0753df4ffdcbde661423bd55ef10d75.png"/><Relationship Id="rId50" Type="http://schemas.openxmlformats.org/officeDocument/2006/relationships/image" Target="media/2dd0c042160685a4e2d8ab5011e2a19bfb2caa51.png"/><Relationship Id="rId51" Type="http://schemas.openxmlformats.org/officeDocument/2006/relationships/image" Target="media/099eed7b2131a6d626ad940510ed3dba457e1da5.png"/><Relationship Id="rId52" Type="http://schemas.openxmlformats.org/officeDocument/2006/relationships/image" Target="media/2b17cd623e40dfff1f57ff8ee148e7f98965f61d.png"/><Relationship Id="rId53" Type="http://schemas.openxmlformats.org/officeDocument/2006/relationships/image" Target="media/c04c56d5e667e1949c9746778a9fb20c7cad46c8.png"/><Relationship Id="rId54" Type="http://schemas.openxmlformats.org/officeDocument/2006/relationships/image" Target="media/3a8ab2225ef5d11bb8dddb096557ebcda32a256d.png"/><Relationship Id="rId55" Type="http://schemas.openxmlformats.org/officeDocument/2006/relationships/image" Target="media/e548421447effe6c5240d91a6f4225a96a327c4a.png"/><Relationship Id="rId56" Type="http://schemas.openxmlformats.org/officeDocument/2006/relationships/fontTable" Target="fontTable.xml"/><Relationship Id="rId57" Type="http://schemas.openxmlformats.org/officeDocument/2006/relationships/image" Target="media/image1.png"/><Relationship Id="rId58" Type="http://schemas.openxmlformats.org/officeDocument/2006/relationships/image" Target="media/image3.png"/><Relationship Id="rId59" Type="http://schemas.openxmlformats.org/officeDocument/2006/relationships/image" Target="media/image4.png"/><Relationship Id="rId60" Type="http://schemas.openxmlformats.org/officeDocument/2006/relationships/image" Target="media/image7.png"/><Relationship Id="rId61" Type="http://schemas.openxmlformats.org/officeDocument/2006/relationships/image" Target="media/image8.png"/><Relationship Id="rId62" Type="http://schemas.openxmlformats.org/officeDocument/2006/relationships/image" Target="media/image9.png"/><Relationship Id="rId63" Type="http://schemas.openxmlformats.org/officeDocument/2006/relationships/image" Target="media/image10.png"/><Relationship Id="rId64" Type="http://schemas.openxmlformats.org/officeDocument/2006/relationships/image" Target="media/image11.png"/><Relationship Id="rId65" Type="http://schemas.openxmlformats.org/officeDocument/2006/relationships/image" Target="media/image12.png"/></Relationships>
</file>

<file path=word/_rels/footer1.xml.rels><?xml version='1.0' encoding='UTF-8' standalone='yes'?>
<Relationships xmlns="http://schemas.openxmlformats.org/package/2006/relationships"><Relationship Id="rId0" Type="http://schemas.openxmlformats.org/officeDocument/2006/relationships/image" Target="media/52ae0b8b03a8f3c7067a0686148924dbecba523d.png"/></Relationships>
</file>

<file path=word/_rels/footer3.xml.rels><?xml version='1.0' encoding='UTF-8' standalone='yes'?>
<Relationships xmlns="http://schemas.openxmlformats.org/package/2006/relationships"><Relationship Id="rId0" Type="http://schemas.openxmlformats.org/officeDocument/2006/relationships/image" Target="media/52ae0b8b03a8f3c7067a0686148924dbecba523d.png"/></Relationships>
</file>

<file path=word/_rels/header1.xml.rels><?xml version='1.0' encoding='UTF-8' standalone='yes'?>
<Relationships xmlns="http://schemas.openxmlformats.org/package/2006/relationships"><Relationship Id="rId0" Type="http://schemas.openxmlformats.org/officeDocument/2006/relationships/image" Target="media/52ae0b8b03a8f3c7067a0686148924dbecba523d.png"/></Relationships>
</file>

<file path=word/_rels/header2.xml.rels><?xml version='1.0' encoding='UTF-8' standalone='yes'?>
<Relationships xmlns="http://schemas.openxmlformats.org/package/2006/relationships"><Relationship Id="rId0" Type="http://schemas.openxmlformats.org/officeDocument/2006/relationships/image" Target="media/52ae0b8b03a8f3c7067a0686148924dbecba523d.png"/></Relationships>
</file>

<file path=word/_rels/header3.xml.rels><?xml version='1.0' encoding='UTF-8' standalone='yes'?>
<Relationships xmlns="http://schemas.openxmlformats.org/package/2006/relationships"><Relationship Id="rId0" Type="http://schemas.openxmlformats.org/officeDocument/2006/relationships/image" Target="media/52ae0b8b03a8f3c7067a0686148924dbecba523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résultats quantitatifs – Phase 2 – SACO / Mpox (RDC) – modèle</dc:title>
  <dc:creator>ICHESS – chaîne d'analyse SACO phase 2</dc:creator>
  <cp:lastModifiedBy>Un-named</cp:lastModifiedBy>
  <cp:revision>1</cp:revision>
  <dcterms:created xsi:type="dcterms:W3CDTF">2026-10-19T09:25:50.543Z</dcterms:created>
  <dcterms:modified xsi:type="dcterms:W3CDTF">2026-10-19T09:25:50.543Z</dcterms:modified>
</cp:coreProperties>
</file>

<file path=docProps/custom.xml><?xml version="1.0" encoding="utf-8"?>
<Properties xmlns="http://schemas.openxmlformats.org/officeDocument/2006/custom-properties" xmlns:vt="http://schemas.openxmlformats.org/officeDocument/2006/docPropsVTypes"/>
</file>