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Estimated Water Consumption from Direct and Indirect Use</w:t>
      </w:r>
    </w:p>
    <w:p>
      <w:pPr>
        <w:spacing w:after="40"/>
        <w:jc w:val="center"/>
      </w:pPr>
      <w:r>
        <w:rPr>
          <w:rFonts w:ascii="Calibri" w:hAnsi="Calibri"/>
          <w:b w:val="0"/>
          <w:i w:val="0"/>
          <w:sz w:val="22"/>
        </w:rPr>
        <w:t>Student: [Your Name]</w:t>
      </w:r>
    </w:p>
    <w:p>
      <w:pPr>
        <w:spacing w:after="40"/>
        <w:jc w:val="center"/>
      </w:pPr>
      <w:r>
        <w:rPr>
          <w:rFonts w:ascii="Calibri" w:hAnsi="Calibri"/>
          <w:b w:val="0"/>
          <w:i w:val="0"/>
          <w:sz w:val="22"/>
        </w:rPr>
        <w:t>Course/Unit: [Course Title]</w:t>
      </w:r>
    </w:p>
    <w:p>
      <w:pPr>
        <w:spacing w:after="40"/>
        <w:jc w:val="center"/>
      </w:pPr>
      <w:r>
        <w:rPr>
          <w:rFonts w:ascii="Calibri" w:hAnsi="Calibri"/>
          <w:b w:val="0"/>
          <w:i w:val="0"/>
          <w:sz w:val="22"/>
        </w:rPr>
        <w:t>Institution: [University Name]</w:t>
      </w:r>
    </w:p>
    <w:p>
      <w:pPr>
        <w:spacing w:after="40"/>
        <w:jc w:val="center"/>
      </w:pPr>
      <w:r>
        <w:rPr>
          <w:rFonts w:ascii="Calibri" w:hAnsi="Calibri"/>
          <w:b w:val="0"/>
          <w:i w:val="0"/>
          <w:sz w:val="22"/>
        </w:rPr>
        <w:t>Date: 09 April 2026</w:t>
      </w:r>
    </w:p>
    <w:p/>
    <w:p>
      <w:pPr>
        <w:pStyle w:val="Heading1"/>
        <w:spacing w:before="240" w:after="80"/>
      </w:pPr>
      <w:r>
        <w:t>Abstract</w:t>
      </w:r>
    </w:p>
    <w:p>
      <w:pPr>
        <w:spacing w:after="120"/>
      </w:pPr>
      <w:r>
        <w:rPr>
          <w:rFonts w:ascii="Calibri" w:hAnsi="Calibri"/>
          <w:b w:val="0"/>
          <w:i w:val="0"/>
          <w:sz w:val="22"/>
        </w:rPr>
        <w:t>This report estimates personal water consumption from direct household activities (showering, toilet flushing, car washing, and laundry) and indirect water use embedded in food choices (virtual water). Using standard engineering assumptions for flow rates, appliance water intensity, and published global-average water footprint factors for poultry-based meals, the results indicate that indirect (dietary) water use can exceed direct household use by an order of magnitude. A sensitivity range is presented, particularly for car washing method and shower flow rate, which are the largest uncertainties.</w:t>
      </w:r>
    </w:p>
    <w:p>
      <w:pPr>
        <w:pStyle w:val="Heading1"/>
        <w:spacing w:before="240" w:after="80"/>
      </w:pPr>
      <w:r>
        <w:t>1. Introduction</w:t>
      </w:r>
    </w:p>
    <w:p>
      <w:pPr>
        <w:spacing w:after="120"/>
      </w:pPr>
      <w:r>
        <w:rPr>
          <w:rFonts w:ascii="Calibri" w:hAnsi="Calibri"/>
          <w:b w:val="0"/>
          <w:i w:val="0"/>
          <w:sz w:val="22"/>
        </w:rPr>
        <w:t>Water consumption occurs in two major forms:</w:t>
      </w:r>
    </w:p>
    <w:p>
      <w:pPr>
        <w:pStyle w:val="ListBullet"/>
        <w:spacing w:after="40"/>
      </w:pPr>
      <w:r>
        <w:rPr>
          <w:rFonts w:ascii="Calibri" w:hAnsi="Calibri"/>
          <w:b w:val="0"/>
          <w:i w:val="0"/>
          <w:sz w:val="22"/>
        </w:rPr>
        <w:t>Direct water use: physically withdrawn and used at home (e.g., bathing, flushing).</w:t>
      </w:r>
    </w:p>
    <w:p>
      <w:pPr>
        <w:pStyle w:val="ListBullet"/>
        <w:spacing w:after="40"/>
      </w:pPr>
      <w:r>
        <w:rPr>
          <w:rFonts w:ascii="Calibri" w:hAnsi="Calibri"/>
          <w:b w:val="0"/>
          <w:i w:val="0"/>
          <w:sz w:val="22"/>
        </w:rPr>
        <w:t>Indirect water use (virtual water / water footprint): water used along supply chains to produce consumed goods, especially food.</w:t>
      </w:r>
    </w:p>
    <w:p>
      <w:pPr>
        <w:spacing w:after="120"/>
      </w:pPr>
      <w:r>
        <w:rPr>
          <w:rFonts w:ascii="Calibri" w:hAnsi="Calibri"/>
          <w:b w:val="0"/>
          <w:i w:val="0"/>
          <w:sz w:val="22"/>
        </w:rPr>
        <w:t>For many individuals, diet-related indirect water dominates total water footprint, particularly when animal protein is frequently consumed.</w:t>
      </w:r>
    </w:p>
    <w:p>
      <w:pPr>
        <w:pStyle w:val="Heading1"/>
        <w:spacing w:before="240" w:after="80"/>
      </w:pPr>
      <w:r>
        <w:t>2. Provided Personal Activity Data (User Inputs)</w:t>
      </w:r>
    </w:p>
    <w:p>
      <w:pPr>
        <w:pStyle w:val="ListBullet"/>
        <w:spacing w:after="40"/>
      </w:pPr>
      <w:r>
        <w:rPr>
          <w:rFonts w:ascii="Calibri" w:hAnsi="Calibri"/>
          <w:b w:val="0"/>
          <w:i w:val="0"/>
          <w:sz w:val="22"/>
        </w:rPr>
        <w:t>Showering: once per day</w:t>
      </w:r>
    </w:p>
    <w:p>
      <w:pPr>
        <w:pStyle w:val="ListBullet"/>
        <w:spacing w:after="40"/>
      </w:pPr>
      <w:r>
        <w:rPr>
          <w:rFonts w:ascii="Calibri" w:hAnsi="Calibri"/>
          <w:b w:val="0"/>
          <w:i w:val="0"/>
          <w:sz w:val="22"/>
        </w:rPr>
        <w:t>Eating: two meals per day, mainly fast foods (chicken)</w:t>
      </w:r>
    </w:p>
    <w:p>
      <w:pPr>
        <w:pStyle w:val="ListBullet"/>
        <w:spacing w:after="40"/>
      </w:pPr>
      <w:r>
        <w:rPr>
          <w:rFonts w:ascii="Calibri" w:hAnsi="Calibri"/>
          <w:b w:val="0"/>
          <w:i w:val="0"/>
          <w:sz w:val="22"/>
        </w:rPr>
        <w:t>Car washing: once per day</w:t>
      </w:r>
    </w:p>
    <w:p>
      <w:pPr>
        <w:pStyle w:val="ListBullet"/>
        <w:spacing w:after="40"/>
      </w:pPr>
      <w:r>
        <w:rPr>
          <w:rFonts w:ascii="Calibri" w:hAnsi="Calibri"/>
          <w:b w:val="0"/>
          <w:i w:val="0"/>
          <w:sz w:val="22"/>
        </w:rPr>
        <w:t>Laundry: once per week</w:t>
      </w:r>
    </w:p>
    <w:p>
      <w:pPr>
        <w:pStyle w:val="ListBullet"/>
        <w:spacing w:after="40"/>
      </w:pPr>
      <w:r>
        <w:rPr>
          <w:rFonts w:ascii="Calibri" w:hAnsi="Calibri"/>
          <w:b w:val="0"/>
          <w:i w:val="0"/>
          <w:sz w:val="22"/>
        </w:rPr>
        <w:t>Washroom visits: ~3 times per day (assumed 1 flush per visit)</w:t>
      </w:r>
    </w:p>
    <w:p>
      <w:pPr>
        <w:pStyle w:val="Heading1"/>
        <w:spacing w:before="240" w:after="80"/>
      </w:pPr>
      <w:r>
        <w:t>3. Methodology and Assumptions</w:t>
      </w:r>
    </w:p>
    <w:p>
      <w:pPr>
        <w:spacing w:after="120"/>
      </w:pPr>
      <w:r>
        <w:rPr>
          <w:rFonts w:ascii="Calibri" w:hAnsi="Calibri"/>
          <w:b w:val="0"/>
          <w:i w:val="0"/>
          <w:sz w:val="22"/>
        </w:rPr>
        <w:t>Because device efficiencies (low-flow showerhead, toilet flush volume, washing machine type, car wash method) were not specified, the report uses typical values and includes a sensitivity range where it matters most.</w:t>
      </w:r>
    </w:p>
    <w:p>
      <w:pPr>
        <w:pStyle w:val="Heading2"/>
        <w:spacing w:before="240" w:after="80"/>
      </w:pPr>
      <w:r>
        <w:t>3.1  Direct Water Use Assumptions (Engineering Typical Values)</w:t>
      </w:r>
    </w:p>
    <w:p>
      <w:pPr>
        <w:pStyle w:val="Heading3"/>
        <w:spacing w:before="240" w:after="80"/>
      </w:pPr>
      <w:r>
        <w:t>A)  Showering</w:t>
      </w:r>
    </w:p>
    <w:p>
      <w:pPr>
        <w:pStyle w:val="ListBullet"/>
        <w:spacing w:after="40"/>
      </w:pPr>
      <w:r>
        <w:rPr>
          <w:rFonts w:ascii="Calibri" w:hAnsi="Calibri"/>
          <w:b w:val="0"/>
          <w:i w:val="0"/>
          <w:sz w:val="22"/>
        </w:rPr>
        <w:t>Typical shower flow rate: 9 L/min (standard showerhead)</w:t>
      </w:r>
    </w:p>
    <w:p>
      <w:pPr>
        <w:pStyle w:val="ListBullet"/>
        <w:spacing w:after="40"/>
      </w:pPr>
      <w:r>
        <w:rPr>
          <w:rFonts w:ascii="Calibri" w:hAnsi="Calibri"/>
          <w:b w:val="0"/>
          <w:i w:val="0"/>
          <w:sz w:val="22"/>
        </w:rPr>
        <w:t>Typical duration: 8 minutes/shower</w:t>
      </w:r>
    </w:p>
    <w:p>
      <w:pPr>
        <w:spacing w:after="120"/>
      </w:pPr>
      <w:r>
        <w:rPr>
          <w:rFonts w:ascii="Calibri" w:hAnsi="Calibri"/>
          <w:b w:val="0"/>
          <w:i w:val="0"/>
          <w:sz w:val="22"/>
        </w:rPr>
        <w:t>Shower water per day:</w:t>
      </w:r>
    </w:p>
    <w:p>
      <w:pPr>
        <w:spacing w:before="80" w:after="120"/>
        <w:jc w:val="center"/>
      </w:pPr>
      <m:oMath>
        <m:r>
          <m:t>Shower water</m:t>
        </m:r>
        <m:r>
          <m:t> = </m:t>
        </m:r>
        <m:r>
          <m:t>9</m:t>
        </m:r>
        <m:r>
          <m:t> × </m:t>
        </m:r>
        <m:r>
          <m:t>8</m:t>
        </m:r>
        <m:r>
          <m:t> = </m:t>
        </m:r>
        <m:r>
          <m:t>72 L/day</m:t>
        </m:r>
      </m:oMath>
    </w:p>
    <w:p>
      <w:pPr>
        <w:pStyle w:val="Heading3"/>
        <w:spacing w:before="240" w:after="80"/>
      </w:pPr>
      <w:r>
        <w:t>B)  Toilet Flushing</w:t>
      </w:r>
    </w:p>
    <w:p>
      <w:pPr>
        <w:pStyle w:val="ListBullet"/>
        <w:spacing w:after="40"/>
      </w:pPr>
      <w:r>
        <w:rPr>
          <w:rFonts w:ascii="Calibri" w:hAnsi="Calibri"/>
          <w:b w:val="0"/>
          <w:i w:val="0"/>
          <w:sz w:val="22"/>
        </w:rPr>
        <w:t>Typical flush volume: 6 L/flush (modern dual/standard efficiency)</w:t>
      </w:r>
    </w:p>
    <w:p>
      <w:pPr>
        <w:pStyle w:val="ListBullet"/>
        <w:spacing w:after="40"/>
      </w:pPr>
      <w:r>
        <w:rPr>
          <w:rFonts w:ascii="Calibri" w:hAnsi="Calibri"/>
          <w:b w:val="0"/>
          <w:i w:val="0"/>
          <w:sz w:val="22"/>
        </w:rPr>
        <w:t>Flushes per day: 3 (one per washroom visit)</w:t>
      </w:r>
    </w:p>
    <w:p>
      <w:pPr>
        <w:spacing w:after="120"/>
      </w:pPr>
      <w:r>
        <w:rPr>
          <w:rFonts w:ascii="Calibri" w:hAnsi="Calibri"/>
          <w:b w:val="0"/>
          <w:i w:val="0"/>
          <w:sz w:val="22"/>
        </w:rPr>
        <w:t>Toilet water per day:</w:t>
      </w:r>
    </w:p>
    <w:p>
      <w:pPr>
        <w:spacing w:before="80" w:after="120"/>
        <w:jc w:val="center"/>
      </w:pPr>
      <m:oMath>
        <m:r>
          <m:t>Toilet water</m:t>
        </m:r>
        <m:r>
          <m:t> = </m:t>
        </m:r>
        <m:r>
          <m:t>6</m:t>
        </m:r>
        <m:r>
          <m:t> × </m:t>
        </m:r>
        <m:r>
          <m:t>3</m:t>
        </m:r>
        <m:r>
          <m:t> = </m:t>
        </m:r>
        <m:r>
          <m:t>18 L/day</m:t>
        </m:r>
      </m:oMath>
    </w:p>
    <w:p>
      <w:pPr>
        <w:pStyle w:val="Heading3"/>
        <w:spacing w:before="240" w:after="80"/>
      </w:pPr>
      <w:r>
        <w:t>C)  Car Washing (Largest Uncertainty)</w:t>
      </w:r>
    </w:p>
    <w:p>
      <w:pPr>
        <w:spacing w:after="120"/>
      </w:pPr>
      <w:r>
        <w:rPr>
          <w:rFonts w:ascii="Calibri" w:hAnsi="Calibri"/>
          <w:b w:val="0"/>
          <w:i w:val="0"/>
          <w:sz w:val="22"/>
        </w:rPr>
        <w:t>Car washing water depends strongly on method. Typical ranges are shown below, and a base-case of 350 L/wash (hose wash mid-range) is used because daily car washing most commonly implies open-hose use.</w:t>
      </w:r>
    </w:p>
    <w:tbl>
      <w:tblPr>
        <w:tblStyle w:val="TableGrid"/>
        <w:tblW w:type="auto" w:w="0"/>
        <w:jc w:val="center"/>
        <w:tblLook w:firstColumn="1" w:firstRow="1" w:lastColumn="0" w:lastRow="0" w:noHBand="0" w:noVBand="1" w:val="04A0"/>
      </w:tblPr>
      <w:tblGrid>
        <w:gridCol w:w="4549"/>
        <w:gridCol w:w="4549"/>
      </w:tblGrid>
      <w:tr>
        <w:tc>
          <w:tcPr>
            <w:tcW w:type="dxa" w:w="4549"/>
          </w:tcPr>
          <w:p>
            <w:r>
              <w:rPr>
                <w:rFonts w:ascii="Calibri" w:hAnsi="Calibri"/>
                <w:b/>
                <w:i w:val="0"/>
                <w:sz w:val="22"/>
              </w:rPr>
              <w:t>Method</w:t>
            </w:r>
          </w:p>
        </w:tc>
        <w:tc>
          <w:tcPr>
            <w:tcW w:type="dxa" w:w="4549"/>
          </w:tcPr>
          <w:p>
            <w:r>
              <w:rPr>
                <w:rFonts w:ascii="Calibri" w:hAnsi="Calibri"/>
                <w:b/>
                <w:i w:val="0"/>
                <w:sz w:val="22"/>
              </w:rPr>
              <w:t>Water Use (L/wash)</w:t>
            </w:r>
          </w:p>
        </w:tc>
      </w:tr>
      <w:tr>
        <w:tc>
          <w:tcPr>
            <w:tcW w:type="dxa" w:w="4549"/>
          </w:tcPr>
          <w:p>
            <w:r>
              <w:t>Bucket wash</w:t>
            </w:r>
          </w:p>
        </w:tc>
        <w:tc>
          <w:tcPr>
            <w:tcW w:type="dxa" w:w="4549"/>
          </w:tcPr>
          <w:p>
            <w:r>
              <w:t>~50–80</w:t>
            </w:r>
          </w:p>
        </w:tc>
      </w:tr>
      <w:tr>
        <w:tc>
          <w:tcPr>
            <w:tcW w:type="dxa" w:w="4549"/>
          </w:tcPr>
          <w:p>
            <w:r>
              <w:t>Hose wash (uncontrolled)</w:t>
            </w:r>
          </w:p>
        </w:tc>
        <w:tc>
          <w:tcPr>
            <w:tcW w:type="dxa" w:w="4549"/>
          </w:tcPr>
          <w:p>
            <w:r>
              <w:t>~300–500  ← base case mid: 350</w:t>
            </w:r>
          </w:p>
        </w:tc>
      </w:tr>
      <w:tr>
        <w:tc>
          <w:tcPr>
            <w:tcW w:type="dxa" w:w="4549"/>
          </w:tcPr>
          <w:p>
            <w:r>
              <w:t>Commercial wash (partial recycling)</w:t>
            </w:r>
          </w:p>
        </w:tc>
        <w:tc>
          <w:tcPr>
            <w:tcW w:type="dxa" w:w="4549"/>
          </w:tcPr>
          <w:p>
            <w:r>
              <w:t>~120–200</w:t>
            </w:r>
          </w:p>
        </w:tc>
      </w:tr>
    </w:tbl>
    <w:p/>
    <w:p>
      <w:pPr>
        <w:pStyle w:val="Heading3"/>
        <w:spacing w:before="240" w:after="80"/>
      </w:pPr>
      <w:r>
        <w:t>D)  Laundry</w:t>
      </w:r>
    </w:p>
    <w:p>
      <w:pPr>
        <w:pStyle w:val="ListBullet"/>
        <w:spacing w:after="40"/>
      </w:pPr>
      <w:r>
        <w:rPr>
          <w:rFonts w:ascii="Calibri" w:hAnsi="Calibri"/>
          <w:b w:val="0"/>
          <w:i w:val="0"/>
          <w:sz w:val="22"/>
        </w:rPr>
        <w:t>Typical washing machine water: ~100 L/load</w:t>
      </w:r>
    </w:p>
    <w:p>
      <w:pPr>
        <w:pStyle w:val="ListBullet"/>
        <w:spacing w:after="40"/>
      </w:pPr>
      <w:r>
        <w:rPr>
          <w:rFonts w:ascii="Calibri" w:hAnsi="Calibri"/>
          <w:b w:val="0"/>
          <w:i w:val="0"/>
          <w:sz w:val="22"/>
        </w:rPr>
        <w:t>Frequency: 1 load/week</w:t>
      </w:r>
    </w:p>
    <w:p>
      <w:pPr>
        <w:spacing w:after="120"/>
      </w:pPr>
      <w:r>
        <w:rPr>
          <w:rFonts w:ascii="Calibri" w:hAnsi="Calibri"/>
          <w:b w:val="0"/>
          <w:i w:val="0"/>
          <w:sz w:val="22"/>
        </w:rPr>
        <w:t>Average laundry water per day:</w:t>
      </w:r>
    </w:p>
    <w:p>
      <w:pPr>
        <w:spacing w:before="80" w:after="120"/>
        <w:jc w:val="center"/>
      </w:pPr>
      <m:oMath>
        <m:r>
          <m:t>Laundry water per day</m:t>
        </m:r>
        <m:r>
          <m:t> = </m:t>
        </m:r>
        <m:f>
          <m:num>
            <m:r>
              <m:t>100 L</m:t>
            </m:r>
          </m:num>
          <m:den>
            <m:r>
              <m:t>7</m:t>
            </m:r>
          </m:den>
        </m:f>
        <m:r>
          <m:t> ≈ </m:t>
        </m:r>
        <m:r>
          <m:t>14.3 L/day</m:t>
        </m:r>
      </m:oMath>
    </w:p>
    <w:p>
      <w:pPr>
        <w:pStyle w:val="Heading2"/>
        <w:spacing w:before="240" w:after="80"/>
      </w:pPr>
      <w:r>
        <w:t>3.2  Indirect Water Use (Food / Virtual Water) Assumptions</w:t>
      </w:r>
    </w:p>
    <w:p>
      <w:pPr>
        <w:spacing w:after="120"/>
      </w:pPr>
      <w:r>
        <w:rPr>
          <w:rFonts w:ascii="Calibri" w:hAnsi="Calibri"/>
          <w:b w:val="0"/>
          <w:i w:val="0"/>
          <w:sz w:val="22"/>
        </w:rPr>
        <w:t>The diet described is two meals per day of mainly fast-food chicken. Indirect water depends on portion size and the embedded water in chicken plus sides (bread, fries, sauces).</w:t>
      </w:r>
    </w:p>
    <w:p>
      <w:pPr>
        <w:spacing w:after="120"/>
      </w:pPr>
      <w:r>
        <w:rPr>
          <w:rFonts w:ascii="Calibri" w:hAnsi="Calibri"/>
          <w:b w:val="0"/>
          <w:i w:val="0"/>
          <w:sz w:val="22"/>
        </w:rPr>
        <w:t>Key factor (global average, water footprint literature):</w:t>
      </w:r>
    </w:p>
    <w:p>
      <w:pPr>
        <w:pStyle w:val="ListBullet"/>
        <w:spacing w:after="40"/>
      </w:pPr>
      <w:r>
        <w:rPr>
          <w:rFonts w:ascii="Calibri" w:hAnsi="Calibri"/>
          <w:b w:val="0"/>
          <w:i w:val="0"/>
          <w:sz w:val="22"/>
        </w:rPr>
        <w:t>Chicken meat water footprint ≈ 4,300 L/kg (global average; varies by production system and region)</w:t>
      </w:r>
    </w:p>
    <w:p>
      <w:pPr>
        <w:spacing w:after="120"/>
      </w:pPr>
      <w:r>
        <w:rPr>
          <w:rFonts w:ascii="Calibri" w:hAnsi="Calibri"/>
          <w:b w:val="0"/>
          <w:i w:val="0"/>
          <w:sz w:val="22"/>
        </w:rPr>
        <w:t>Portion assumption:</w:t>
      </w:r>
    </w:p>
    <w:p>
      <w:pPr>
        <w:pStyle w:val="ListBullet"/>
        <w:spacing w:after="40"/>
      </w:pPr>
      <w:r>
        <w:rPr>
          <w:rFonts w:ascii="Calibri" w:hAnsi="Calibri"/>
          <w:b w:val="0"/>
          <w:i w:val="0"/>
          <w:sz w:val="22"/>
        </w:rPr>
        <w:t>Chicken per meal ≈ 150 g (0.15 kg) of chicken content (e.g., fillet, burger patty equivalent)</w:t>
      </w:r>
    </w:p>
    <w:p>
      <w:pPr>
        <w:pStyle w:val="ListBullet"/>
        <w:spacing w:after="40"/>
      </w:pPr>
      <w:r>
        <w:rPr>
          <w:rFonts w:ascii="Calibri" w:hAnsi="Calibri"/>
          <w:b w:val="0"/>
          <w:i w:val="0"/>
          <w:sz w:val="22"/>
        </w:rPr>
        <w:t>Two meals/day → chicken mass per day = 0.30 kg/day</w:t>
      </w:r>
    </w:p>
    <w:p>
      <w:pPr>
        <w:spacing w:after="120"/>
      </w:pPr>
      <w:r>
        <w:rPr>
          <w:rFonts w:ascii="Calibri" w:hAnsi="Calibri"/>
          <w:b w:val="0"/>
          <w:i w:val="0"/>
          <w:sz w:val="22"/>
        </w:rPr>
        <w:t>Chicken-only indirect water estimate:</w:t>
      </w:r>
    </w:p>
    <w:p>
      <w:pPr>
        <w:spacing w:before="80" w:after="120"/>
        <w:jc w:val="center"/>
      </w:pPr>
      <m:oMath>
        <m:r>
          <m:t>Chicken virtual water</m:t>
        </m:r>
        <m:r>
          <m:t> = </m:t>
        </m:r>
        <m:r>
          <m:t>0.30 kg/day</m:t>
        </m:r>
        <m:r>
          <m:t> × </m:t>
        </m:r>
        <m:r>
          <m:t>4 300 L/kg</m:t>
        </m:r>
        <m:r>
          <m:t> = </m:t>
        </m:r>
        <m:r>
          <m:t>1 290 L/day</m:t>
        </m:r>
      </m:oMath>
    </w:p>
    <w:p>
      <w:pPr>
        <w:spacing w:after="120"/>
      </w:pPr>
      <w:r>
        <w:rPr>
          <w:rFonts w:ascii="Calibri" w:hAnsi="Calibri"/>
          <w:b w:val="0"/>
          <w:i w:val="0"/>
          <w:sz w:val="22"/>
        </w:rPr>
        <w:t>For a full fast-food meal (including bun, fries, condiments) a conservative meal multiplier is applied, yielding approximately 1,800 L/meal:</w:t>
      </w:r>
    </w:p>
    <w:p>
      <w:pPr>
        <w:spacing w:before="80" w:after="120"/>
        <w:jc w:val="center"/>
      </w:pPr>
      <m:oMath>
        <m:r>
          <m:t>Meal virtual water</m:t>
        </m:r>
        <m:r>
          <m:t> = </m:t>
        </m:r>
        <m:r>
          <m:t>1 800 L/meal</m:t>
        </m:r>
        <m:r>
          <m:t> × </m:t>
        </m:r>
        <m:r>
          <m:t>2 meals/day</m:t>
        </m:r>
        <m:r>
          <m:t> = </m:t>
        </m:r>
        <m:r>
          <m:t>3 600 L/day</m:t>
        </m:r>
      </m:oMath>
    </w:p>
    <w:p>
      <w:pPr>
        <w:spacing w:after="120"/>
      </w:pPr>
      <w:r>
        <w:rPr>
          <w:rFonts w:ascii="Calibri" w:hAnsi="Calibri"/>
          <w:b w:val="0"/>
          <w:i w:val="0"/>
          <w:sz w:val="22"/>
        </w:rPr>
        <w:t>Note: This 'whole meal' factor is intentionally conservative and should be refined if exact meal composition and portion sizes are known.</w:t>
      </w:r>
    </w:p>
    <w:p>
      <w:pPr>
        <w:pStyle w:val="Heading1"/>
        <w:spacing w:before="240" w:after="80"/>
      </w:pPr>
      <w:r>
        <w:t>4. Calculations and Results</w:t>
      </w:r>
    </w:p>
    <w:p>
      <w:pPr>
        <w:pStyle w:val="Heading2"/>
        <w:spacing w:before="240" w:after="80"/>
      </w:pPr>
      <w:r>
        <w:t>4.1  Direct Water Use (Base Case)</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r>
              <w:rPr>
                <w:rFonts w:ascii="Calibri" w:hAnsi="Calibri"/>
                <w:b/>
                <w:i w:val="0"/>
                <w:sz w:val="22"/>
              </w:rPr>
              <w:t>Activity</w:t>
            </w:r>
          </w:p>
        </w:tc>
        <w:tc>
          <w:tcPr>
            <w:tcW w:type="dxa" w:w="2275"/>
          </w:tcPr>
          <w:p>
            <w:r>
              <w:rPr>
                <w:rFonts w:ascii="Calibri" w:hAnsi="Calibri"/>
                <w:b/>
                <w:i w:val="0"/>
                <w:sz w:val="22"/>
              </w:rPr>
              <w:t>Assumption</w:t>
            </w:r>
          </w:p>
        </w:tc>
        <w:tc>
          <w:tcPr>
            <w:tcW w:type="dxa" w:w="2275"/>
          </w:tcPr>
          <w:p>
            <w:r>
              <w:rPr>
                <w:rFonts w:ascii="Calibri" w:hAnsi="Calibri"/>
                <w:b/>
                <w:i w:val="0"/>
                <w:sz w:val="22"/>
              </w:rPr>
              <w:t>Calculation</w:t>
            </w:r>
          </w:p>
        </w:tc>
        <w:tc>
          <w:tcPr>
            <w:tcW w:type="dxa" w:w="2275"/>
          </w:tcPr>
          <w:p>
            <w:r>
              <w:rPr>
                <w:rFonts w:ascii="Calibri" w:hAnsi="Calibri"/>
                <w:b/>
                <w:i w:val="0"/>
                <w:sz w:val="22"/>
              </w:rPr>
              <w:t>Estimated Use (L/day)</w:t>
            </w:r>
          </w:p>
        </w:tc>
      </w:tr>
      <w:tr>
        <w:tc>
          <w:tcPr>
            <w:tcW w:type="dxa" w:w="2275"/>
          </w:tcPr>
          <w:p>
            <w:r>
              <w:t>Shower</w:t>
            </w:r>
          </w:p>
        </w:tc>
        <w:tc>
          <w:tcPr>
            <w:tcW w:type="dxa" w:w="2275"/>
          </w:tcPr>
          <w:p>
            <w:r>
              <w:t>9 L/min, 8 min</w:t>
            </w:r>
          </w:p>
        </w:tc>
        <w:tc>
          <w:tcPr>
            <w:tcW w:type="dxa" w:w="2275"/>
          </w:tcPr>
          <w:p>
            <w:r>
              <w:t>9 × 8</w:t>
            </w:r>
          </w:p>
        </w:tc>
        <w:tc>
          <w:tcPr>
            <w:tcW w:type="dxa" w:w="2275"/>
          </w:tcPr>
          <w:p>
            <w:r>
              <w:t>72</w:t>
            </w:r>
          </w:p>
        </w:tc>
      </w:tr>
      <w:tr>
        <w:tc>
          <w:tcPr>
            <w:tcW w:type="dxa" w:w="2275"/>
          </w:tcPr>
          <w:p>
            <w:r>
              <w:t>Toilet flushing</w:t>
            </w:r>
          </w:p>
        </w:tc>
        <w:tc>
          <w:tcPr>
            <w:tcW w:type="dxa" w:w="2275"/>
          </w:tcPr>
          <w:p>
            <w:r>
              <w:t>6 L/flush, 3/day</w:t>
            </w:r>
          </w:p>
        </w:tc>
        <w:tc>
          <w:tcPr>
            <w:tcW w:type="dxa" w:w="2275"/>
          </w:tcPr>
          <w:p>
            <w:r>
              <w:t>6 × 3</w:t>
            </w:r>
          </w:p>
        </w:tc>
        <w:tc>
          <w:tcPr>
            <w:tcW w:type="dxa" w:w="2275"/>
          </w:tcPr>
          <w:p>
            <w:r>
              <w:t>18</w:t>
            </w:r>
          </w:p>
        </w:tc>
      </w:tr>
      <w:tr>
        <w:tc>
          <w:tcPr>
            <w:tcW w:type="dxa" w:w="2275"/>
          </w:tcPr>
          <w:p>
            <w:r>
              <w:t>Car wash</w:t>
            </w:r>
          </w:p>
        </w:tc>
        <w:tc>
          <w:tcPr>
            <w:tcW w:type="dxa" w:w="2275"/>
          </w:tcPr>
          <w:p>
            <w:r>
              <w:t>Hose wash mid</w:t>
            </w:r>
          </w:p>
        </w:tc>
        <w:tc>
          <w:tcPr>
            <w:tcW w:type="dxa" w:w="2275"/>
          </w:tcPr>
          <w:p>
            <w:r>
              <w:t>—</w:t>
            </w:r>
          </w:p>
        </w:tc>
        <w:tc>
          <w:tcPr>
            <w:tcW w:type="dxa" w:w="2275"/>
          </w:tcPr>
          <w:p>
            <w:r>
              <w:t>350</w:t>
            </w:r>
          </w:p>
        </w:tc>
      </w:tr>
      <w:tr>
        <w:tc>
          <w:tcPr>
            <w:tcW w:type="dxa" w:w="2275"/>
          </w:tcPr>
          <w:p>
            <w:r>
              <w:t>Laundry</w:t>
            </w:r>
          </w:p>
        </w:tc>
        <w:tc>
          <w:tcPr>
            <w:tcW w:type="dxa" w:w="2275"/>
          </w:tcPr>
          <w:p>
            <w:r>
              <w:t>100 L/week</w:t>
            </w:r>
          </w:p>
        </w:tc>
        <w:tc>
          <w:tcPr>
            <w:tcW w:type="dxa" w:w="2275"/>
          </w:tcPr>
          <w:p>
            <w:r>
              <w:t>100 ÷ 7</w:t>
            </w:r>
          </w:p>
        </w:tc>
        <w:tc>
          <w:tcPr>
            <w:tcW w:type="dxa" w:w="2275"/>
          </w:tcPr>
          <w:p>
            <w:r>
              <w:t>14</w:t>
            </w:r>
          </w:p>
        </w:tc>
      </w:tr>
      <w:tr>
        <w:tc>
          <w:tcPr>
            <w:tcW w:type="dxa" w:w="2275"/>
          </w:tcPr>
          <w:p>
            <w:r>
              <w:rPr>
                <w:rFonts w:ascii="Calibri" w:hAnsi="Calibri"/>
                <w:b/>
                <w:i w:val="0"/>
                <w:sz w:val="22"/>
              </w:rPr>
              <w:t>Total</w:t>
            </w:r>
          </w:p>
        </w:tc>
        <w:tc>
          <w:tcPr>
            <w:tcW w:type="dxa" w:w="2275"/>
          </w:tcPr>
          <w:p>
            <w:r>
              <w:rPr>
                <w:rFonts w:ascii="Calibri" w:hAnsi="Calibri"/>
                <w:b/>
                <w:i w:val="0"/>
                <w:sz w:val="22"/>
              </w:rPr>
            </w:r>
          </w:p>
        </w:tc>
        <w:tc>
          <w:tcPr>
            <w:tcW w:type="dxa" w:w="2275"/>
          </w:tcPr>
          <w:p>
            <w:r>
              <w:rPr>
                <w:rFonts w:ascii="Calibri" w:hAnsi="Calibri"/>
                <w:b/>
                <w:i w:val="0"/>
                <w:sz w:val="22"/>
              </w:rPr>
            </w:r>
          </w:p>
        </w:tc>
        <w:tc>
          <w:tcPr>
            <w:tcW w:type="dxa" w:w="2275"/>
          </w:tcPr>
          <w:p>
            <w:r>
              <w:rPr>
                <w:rFonts w:ascii="Calibri" w:hAnsi="Calibri"/>
                <w:b/>
                <w:i w:val="0"/>
                <w:sz w:val="22"/>
              </w:rPr>
              <w:t>454</w:t>
            </w:r>
          </w:p>
        </w:tc>
      </w:tr>
    </w:tbl>
    <w:p/>
    <w:p>
      <w:pPr>
        <w:spacing w:after="120"/>
      </w:pPr>
      <w:r>
        <w:rPr>
          <w:rFonts w:ascii="Calibri" w:hAnsi="Calibri"/>
          <w:b w:val="0"/>
          <w:i w:val="0"/>
          <w:sz w:val="22"/>
        </w:rPr>
        <w:t>Converting to weekly and annual figures:</w:t>
      </w:r>
    </w:p>
    <w:p>
      <w:pPr>
        <w:spacing w:before="80" w:after="120"/>
        <w:jc w:val="center"/>
      </w:pPr>
      <m:oMath>
        <m:r>
          <m:t>454 L/day</m:t>
        </m:r>
        <m:r>
          <m:t> × </m:t>
        </m:r>
        <m:r>
          <m:t>7</m:t>
        </m:r>
        <m:r>
          <m:t> = </m:t>
        </m:r>
        <m:r>
          <m:t>3 178 L/week</m:t>
        </m:r>
        <m:r>
          <m:t> ≈ </m:t>
        </m:r>
        <m:r>
          <m:t>3.18 m³/week</m:t>
        </m:r>
      </m:oMath>
    </w:p>
    <w:p>
      <w:pPr>
        <w:spacing w:before="80" w:after="120"/>
        <w:jc w:val="center"/>
      </w:pPr>
      <m:oMath>
        <m:r>
          <m:t>454 L/day</m:t>
        </m:r>
        <m:r>
          <m:t> × </m:t>
        </m:r>
        <m:r>
          <m:t>365</m:t>
        </m:r>
        <m:r>
          <m:t> = </m:t>
        </m:r>
        <m:r>
          <m:t>165 710 L/year</m:t>
        </m:r>
        <m:r>
          <m:t> ≈ </m:t>
        </m:r>
        <m:r>
          <m:t>165.7 m³/year</m:t>
        </m:r>
      </m:oMath>
    </w:p>
    <w:p>
      <w:pPr>
        <w:pStyle w:val="Heading2"/>
        <w:spacing w:before="240" w:after="80"/>
      </w:pPr>
      <w:r>
        <w:t>4.2  Indirect Water Use (Food / Virtual Water, Base Case)</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r>
              <w:rPr>
                <w:rFonts w:ascii="Calibri" w:hAnsi="Calibri"/>
                <w:b/>
                <w:i w:val="0"/>
                <w:sz w:val="22"/>
              </w:rPr>
              <w:t>Activity</w:t>
            </w:r>
          </w:p>
        </w:tc>
        <w:tc>
          <w:tcPr>
            <w:tcW w:type="dxa" w:w="2275"/>
          </w:tcPr>
          <w:p>
            <w:r>
              <w:rPr>
                <w:rFonts w:ascii="Calibri" w:hAnsi="Calibri"/>
                <w:b/>
                <w:i w:val="0"/>
                <w:sz w:val="22"/>
              </w:rPr>
              <w:t>Assumption</w:t>
            </w:r>
          </w:p>
        </w:tc>
        <w:tc>
          <w:tcPr>
            <w:tcW w:type="dxa" w:w="2275"/>
          </w:tcPr>
          <w:p>
            <w:r>
              <w:rPr>
                <w:rFonts w:ascii="Calibri" w:hAnsi="Calibri"/>
                <w:b/>
                <w:i w:val="0"/>
                <w:sz w:val="22"/>
              </w:rPr>
              <w:t>Calculation</w:t>
            </w:r>
          </w:p>
        </w:tc>
        <w:tc>
          <w:tcPr>
            <w:tcW w:type="dxa" w:w="2275"/>
          </w:tcPr>
          <w:p>
            <w:r>
              <w:rPr>
                <w:rFonts w:ascii="Calibri" w:hAnsi="Calibri"/>
                <w:b/>
                <w:i w:val="0"/>
                <w:sz w:val="22"/>
              </w:rPr>
              <w:t>Estimated Use (L/day)</w:t>
            </w:r>
          </w:p>
        </w:tc>
      </w:tr>
      <w:tr>
        <w:tc>
          <w:tcPr>
            <w:tcW w:type="dxa" w:w="2275"/>
          </w:tcPr>
          <w:p>
            <w:r>
              <w:t>Fast-food meals (chicken-based)</w:t>
            </w:r>
          </w:p>
        </w:tc>
        <w:tc>
          <w:tcPr>
            <w:tcW w:type="dxa" w:w="2275"/>
          </w:tcPr>
          <w:p>
            <w:r>
              <w:t>1 800 L/meal</w:t>
            </w:r>
          </w:p>
        </w:tc>
        <w:tc>
          <w:tcPr>
            <w:tcW w:type="dxa" w:w="2275"/>
          </w:tcPr>
          <w:p>
            <w:r>
              <w:t>1 800 × 2</w:t>
            </w:r>
          </w:p>
        </w:tc>
        <w:tc>
          <w:tcPr>
            <w:tcW w:type="dxa" w:w="2275"/>
          </w:tcPr>
          <w:p>
            <w:r>
              <w:t>3 600</w:t>
            </w:r>
          </w:p>
        </w:tc>
      </w:tr>
    </w:tbl>
    <w:p/>
    <w:p>
      <w:pPr>
        <w:spacing w:after="120"/>
      </w:pPr>
      <w:r>
        <w:rPr>
          <w:rFonts w:ascii="Calibri" w:hAnsi="Calibri"/>
          <w:b w:val="0"/>
          <w:i w:val="0"/>
          <w:sz w:val="22"/>
        </w:rPr>
        <w:t>Converting to weekly and annual figures:</w:t>
      </w:r>
    </w:p>
    <w:p>
      <w:pPr>
        <w:spacing w:before="80" w:after="120"/>
        <w:jc w:val="center"/>
      </w:pPr>
      <m:oMath>
        <m:r>
          <m:t>3 600 L/day</m:t>
        </m:r>
        <m:r>
          <m:t> × </m:t>
        </m:r>
        <m:r>
          <m:t>7</m:t>
        </m:r>
        <m:r>
          <m:t> = </m:t>
        </m:r>
        <m:r>
          <m:t>25 200 L/week</m:t>
        </m:r>
        <m:r>
          <m:t> = </m:t>
        </m:r>
        <m:r>
          <m:t>25.2 m³/week</m:t>
        </m:r>
      </m:oMath>
    </w:p>
    <w:p>
      <w:pPr>
        <w:spacing w:before="80" w:after="120"/>
        <w:jc w:val="center"/>
      </w:pPr>
      <m:oMath>
        <m:r>
          <m:t>3 600 L/day</m:t>
        </m:r>
        <m:r>
          <m:t> × </m:t>
        </m:r>
        <m:r>
          <m:t>365</m:t>
        </m:r>
        <m:r>
          <m:t> = </m:t>
        </m:r>
        <m:r>
          <m:t>1 314 000 L/year</m:t>
        </m:r>
        <m:r>
          <m:t> = </m:t>
        </m:r>
        <m:r>
          <m:t>1 314 m³/year</m:t>
        </m:r>
      </m:oMath>
    </w:p>
    <w:p>
      <w:pPr>
        <w:pStyle w:val="Heading2"/>
        <w:spacing w:before="240" w:after="80"/>
      </w:pPr>
      <w:r>
        <w:t>4.3  Combined Total Water Footprint (Base Case)</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r>
              <w:rPr>
                <w:rFonts w:ascii="Calibri" w:hAnsi="Calibri"/>
                <w:b/>
                <w:i w:val="0"/>
                <w:sz w:val="22"/>
              </w:rPr>
              <w:t>Category</w:t>
            </w:r>
          </w:p>
        </w:tc>
        <w:tc>
          <w:tcPr>
            <w:tcW w:type="dxa" w:w="2275"/>
          </w:tcPr>
          <w:p>
            <w:r>
              <w:rPr>
                <w:rFonts w:ascii="Calibri" w:hAnsi="Calibri"/>
                <w:b/>
                <w:i w:val="0"/>
                <w:sz w:val="22"/>
              </w:rPr>
              <w:t>L/day</w:t>
            </w:r>
          </w:p>
        </w:tc>
        <w:tc>
          <w:tcPr>
            <w:tcW w:type="dxa" w:w="2275"/>
          </w:tcPr>
          <w:p>
            <w:r>
              <w:rPr>
                <w:rFonts w:ascii="Calibri" w:hAnsi="Calibri"/>
                <w:b/>
                <w:i w:val="0"/>
                <w:sz w:val="22"/>
              </w:rPr>
              <w:t>L/week</w:t>
            </w:r>
          </w:p>
        </w:tc>
        <w:tc>
          <w:tcPr>
            <w:tcW w:type="dxa" w:w="2275"/>
          </w:tcPr>
          <w:p>
            <w:r>
              <w:rPr>
                <w:rFonts w:ascii="Calibri" w:hAnsi="Calibri"/>
                <w:b/>
                <w:i w:val="0"/>
                <w:sz w:val="22"/>
              </w:rPr>
              <w:t>L/year</w:t>
            </w:r>
          </w:p>
        </w:tc>
      </w:tr>
      <w:tr>
        <w:tc>
          <w:tcPr>
            <w:tcW w:type="dxa" w:w="2275"/>
          </w:tcPr>
          <w:p>
            <w:r>
              <w:t>Direct</w:t>
            </w:r>
          </w:p>
        </w:tc>
        <w:tc>
          <w:tcPr>
            <w:tcW w:type="dxa" w:w="2275"/>
          </w:tcPr>
          <w:p>
            <w:r>
              <w:t>454</w:t>
            </w:r>
          </w:p>
        </w:tc>
        <w:tc>
          <w:tcPr>
            <w:tcW w:type="dxa" w:w="2275"/>
          </w:tcPr>
          <w:p>
            <w:r>
              <w:t>3 178</w:t>
            </w:r>
          </w:p>
        </w:tc>
        <w:tc>
          <w:tcPr>
            <w:tcW w:type="dxa" w:w="2275"/>
          </w:tcPr>
          <w:p>
            <w:r>
              <w:t>165 710</w:t>
            </w:r>
          </w:p>
        </w:tc>
      </w:tr>
      <w:tr>
        <w:tc>
          <w:tcPr>
            <w:tcW w:type="dxa" w:w="2275"/>
          </w:tcPr>
          <w:p>
            <w:r>
              <w:t>Indirect (food)</w:t>
            </w:r>
          </w:p>
        </w:tc>
        <w:tc>
          <w:tcPr>
            <w:tcW w:type="dxa" w:w="2275"/>
          </w:tcPr>
          <w:p>
            <w:r>
              <w:t>3 600</w:t>
            </w:r>
          </w:p>
        </w:tc>
        <w:tc>
          <w:tcPr>
            <w:tcW w:type="dxa" w:w="2275"/>
          </w:tcPr>
          <w:p>
            <w:r>
              <w:t>25 200</w:t>
            </w:r>
          </w:p>
        </w:tc>
        <w:tc>
          <w:tcPr>
            <w:tcW w:type="dxa" w:w="2275"/>
          </w:tcPr>
          <w:p>
            <w:r>
              <w:t>1 314 000</w:t>
            </w:r>
          </w:p>
        </w:tc>
      </w:tr>
      <w:tr>
        <w:tc>
          <w:tcPr>
            <w:tcW w:type="dxa" w:w="2275"/>
          </w:tcPr>
          <w:p>
            <w:r>
              <w:rPr>
                <w:rFonts w:ascii="Calibri" w:hAnsi="Calibri"/>
                <w:b/>
                <w:i w:val="0"/>
                <w:sz w:val="22"/>
              </w:rPr>
              <w:t>Total</w:t>
            </w:r>
          </w:p>
        </w:tc>
        <w:tc>
          <w:tcPr>
            <w:tcW w:type="dxa" w:w="2275"/>
          </w:tcPr>
          <w:p>
            <w:r>
              <w:rPr>
                <w:rFonts w:ascii="Calibri" w:hAnsi="Calibri"/>
                <w:b/>
                <w:i w:val="0"/>
                <w:sz w:val="22"/>
              </w:rPr>
              <w:t>4 054</w:t>
            </w:r>
          </w:p>
        </w:tc>
        <w:tc>
          <w:tcPr>
            <w:tcW w:type="dxa" w:w="2275"/>
          </w:tcPr>
          <w:p>
            <w:r>
              <w:rPr>
                <w:rFonts w:ascii="Calibri" w:hAnsi="Calibri"/>
                <w:b/>
                <w:i w:val="0"/>
                <w:sz w:val="22"/>
              </w:rPr>
              <w:t>28 378</w:t>
            </w:r>
          </w:p>
        </w:tc>
        <w:tc>
          <w:tcPr>
            <w:tcW w:type="dxa" w:w="2275"/>
          </w:tcPr>
          <w:p>
            <w:r>
              <w:rPr>
                <w:rFonts w:ascii="Calibri" w:hAnsi="Calibri"/>
                <w:b/>
                <w:i w:val="0"/>
                <w:sz w:val="22"/>
              </w:rPr>
              <w:t>1 479 710</w:t>
            </w:r>
          </w:p>
        </w:tc>
      </w:tr>
    </w:tbl>
    <w:p/>
    <w:p>
      <w:pPr>
        <w:spacing w:after="120"/>
      </w:pPr>
      <w:r>
        <w:rPr>
          <w:rFonts w:ascii="Calibri" w:hAnsi="Calibri"/>
          <w:b w:val="0"/>
          <w:i/>
          <w:sz w:val="22"/>
        </w:rPr>
        <w:t>Interpretation: Under base-case assumptions, indirect (dietary) water represents approximately 89% of the total daily water footprint.</w:t>
      </w:r>
    </w:p>
    <w:p>
      <w:pPr>
        <w:spacing w:before="80" w:after="120"/>
        <w:jc w:val="center"/>
      </w:pPr>
      <m:oMath>
        <m:r>
          <m:t>Total</m:t>
        </m:r>
        <m:r>
          <m:t> = </m:t>
        </m:r>
        <m:r>
          <m:t>Direct + Indirect</m:t>
        </m:r>
        <m:r>
          <m:t> = </m:t>
        </m:r>
        <m:r>
          <m:t>454 + 3 600</m:t>
        </m:r>
        <m:r>
          <m:t> = </m:t>
        </m:r>
        <m:r>
          <m:t>4 054 L/day</m:t>
        </m:r>
      </m:oMath>
    </w:p>
    <w:p>
      <w:pPr>
        <w:pStyle w:val="Heading1"/>
        <w:spacing w:before="240" w:after="80"/>
      </w:pPr>
      <w:r>
        <w:t>5. Sensitivity Analysis (Uncertainty Ranges)</w:t>
      </w:r>
    </w:p>
    <w:p>
      <w:pPr>
        <w:spacing w:after="120"/>
      </w:pPr>
      <w:r>
        <w:rPr>
          <w:rFonts w:ascii="Calibri" w:hAnsi="Calibri"/>
          <w:b w:val="0"/>
          <w:i w:val="0"/>
          <w:sz w:val="22"/>
        </w:rPr>
        <w:t>Two assumptions can significantly shift results: car washing method and shower flow rate/duration.</w:t>
      </w:r>
    </w:p>
    <w:p>
      <w:pPr>
        <w:pStyle w:val="Heading2"/>
        <w:spacing w:before="240" w:after="80"/>
      </w:pPr>
      <w:r>
        <w:t>5.1  Car Wash Sensitivity (L/day)</w:t>
      </w:r>
    </w:p>
    <w:p>
      <w:pPr>
        <w:pStyle w:val="ListBullet"/>
        <w:spacing w:after="40"/>
      </w:pPr>
      <w:r>
        <w:rPr>
          <w:rFonts w:ascii="Calibri" w:hAnsi="Calibri"/>
          <w:b w:val="0"/>
          <w:i w:val="0"/>
          <w:sz w:val="22"/>
        </w:rPr>
        <w:t>Bucket wash: ~60 L/day</w:t>
      </w:r>
    </w:p>
    <w:p>
      <w:pPr>
        <w:pStyle w:val="ListBullet"/>
        <w:spacing w:after="40"/>
      </w:pPr>
      <w:r>
        <w:rPr>
          <w:rFonts w:ascii="Calibri" w:hAnsi="Calibri"/>
          <w:b w:val="0"/>
          <w:i w:val="0"/>
          <w:sz w:val="22"/>
        </w:rPr>
        <w:t>Commercial wash: ~150 L/day</w:t>
      </w:r>
    </w:p>
    <w:p>
      <w:pPr>
        <w:pStyle w:val="ListBullet"/>
        <w:spacing w:after="40"/>
      </w:pPr>
      <w:r>
        <w:rPr>
          <w:rFonts w:ascii="Calibri" w:hAnsi="Calibri"/>
          <w:b w:val="0"/>
          <w:i w:val="0"/>
          <w:sz w:val="22"/>
        </w:rPr>
        <w:t>Hose wash (uncontrolled): ~350 L/day (base case) up to ~500 L/day</w:t>
      </w:r>
    </w:p>
    <w:p>
      <w:pPr>
        <w:spacing w:after="120"/>
      </w:pPr>
      <w:r>
        <w:rPr>
          <w:rFonts w:ascii="Calibri" w:hAnsi="Calibri"/>
          <w:b w:val="0"/>
          <w:i w:val="0"/>
          <w:sz w:val="22"/>
        </w:rPr>
        <w:t>This single variable can change direct water use by several hundred litres per day.</w:t>
      </w:r>
    </w:p>
    <w:p>
      <w:pPr>
        <w:pStyle w:val="Heading2"/>
        <w:spacing w:before="240" w:after="80"/>
      </w:pPr>
      <w:r>
        <w:t>5.2  Shower Sensitivity (L/day)</w:t>
      </w:r>
    </w:p>
    <w:p>
      <w:pPr>
        <w:pStyle w:val="ListBullet"/>
        <w:spacing w:after="40"/>
      </w:pPr>
      <w:r>
        <w:rPr>
          <w:rFonts w:ascii="Calibri" w:hAnsi="Calibri"/>
          <w:b w:val="0"/>
          <w:i w:val="0"/>
          <w:sz w:val="22"/>
        </w:rPr>
        <w:t>Low-flow showerhead (~6 L/min) × 8 min = 48 L/day</w:t>
      </w:r>
    </w:p>
    <w:p>
      <w:pPr>
        <w:pStyle w:val="ListBullet"/>
        <w:spacing w:after="40"/>
      </w:pPr>
      <w:r>
        <w:rPr>
          <w:rFonts w:ascii="Calibri" w:hAnsi="Calibri"/>
          <w:b w:val="0"/>
          <w:i w:val="0"/>
          <w:sz w:val="22"/>
        </w:rPr>
        <w:t>Standard (9 L/min) × 8 min = 72 L/day  ← base case</w:t>
      </w:r>
    </w:p>
    <w:p>
      <w:pPr>
        <w:pStyle w:val="ListBullet"/>
        <w:spacing w:after="40"/>
      </w:pPr>
      <w:r>
        <w:rPr>
          <w:rFonts w:ascii="Calibri" w:hAnsi="Calibri"/>
          <w:b w:val="0"/>
          <w:i w:val="0"/>
          <w:sz w:val="22"/>
        </w:rPr>
        <w:t>Longer shower (9 L/min × 12 min) = 108 L/day</w:t>
      </w:r>
    </w:p>
    <w:p>
      <w:pPr>
        <w:pStyle w:val="Heading2"/>
        <w:spacing w:before="240" w:after="80"/>
      </w:pPr>
      <w:r>
        <w:t>5.3  Range Summary (Direct Water Only)</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r>
              <w:rPr>
                <w:rFonts w:ascii="Calibri" w:hAnsi="Calibri"/>
                <w:b/>
                <w:i w:val="0"/>
                <w:sz w:val="22"/>
              </w:rPr>
              <w:t>Scenario</w:t>
            </w:r>
          </w:p>
        </w:tc>
        <w:tc>
          <w:tcPr>
            <w:tcW w:type="dxa" w:w="3033"/>
          </w:tcPr>
          <w:p>
            <w:r>
              <w:rPr>
                <w:rFonts w:ascii="Calibri" w:hAnsi="Calibri"/>
                <w:b/>
                <w:i w:val="0"/>
                <w:sz w:val="22"/>
              </w:rPr>
              <w:t>Composition</w:t>
            </w:r>
          </w:p>
        </w:tc>
        <w:tc>
          <w:tcPr>
            <w:tcW w:type="dxa" w:w="3033"/>
          </w:tcPr>
          <w:p>
            <w:r>
              <w:rPr>
                <w:rFonts w:ascii="Calibri" w:hAnsi="Calibri"/>
                <w:b/>
                <w:i w:val="0"/>
                <w:sz w:val="22"/>
              </w:rPr>
              <w:t>Total Direct (L/day)</w:t>
            </w:r>
          </w:p>
        </w:tc>
      </w:tr>
      <w:tr>
        <w:tc>
          <w:tcPr>
            <w:tcW w:type="dxa" w:w="3033"/>
          </w:tcPr>
          <w:p>
            <w:r>
              <w:t>Low case</w:t>
            </w:r>
          </w:p>
        </w:tc>
        <w:tc>
          <w:tcPr>
            <w:tcW w:type="dxa" w:w="3033"/>
          </w:tcPr>
          <w:p>
            <w:r>
              <w:t>48 (shower) + 18 (toilet) + 60 (bucket wash) + 14 (laundry)</w:t>
            </w:r>
          </w:p>
        </w:tc>
        <w:tc>
          <w:tcPr>
            <w:tcW w:type="dxa" w:w="3033"/>
          </w:tcPr>
          <w:p>
            <w:r>
              <w:t>~140</w:t>
            </w:r>
          </w:p>
        </w:tc>
      </w:tr>
      <w:tr>
        <w:tc>
          <w:tcPr>
            <w:tcW w:type="dxa" w:w="3033"/>
          </w:tcPr>
          <w:p>
            <w:r>
              <w:t>High case</w:t>
            </w:r>
          </w:p>
        </w:tc>
        <w:tc>
          <w:tcPr>
            <w:tcW w:type="dxa" w:w="3033"/>
          </w:tcPr>
          <w:p>
            <w:r>
              <w:t>108 (shower) + 18 (toilet) + 500 (hose wash) + 14 (laundry)</w:t>
            </w:r>
          </w:p>
        </w:tc>
        <w:tc>
          <w:tcPr>
            <w:tcW w:type="dxa" w:w="3033"/>
          </w:tcPr>
          <w:p>
            <w:r>
              <w:t>~640</w:t>
            </w:r>
          </w:p>
        </w:tc>
      </w:tr>
    </w:tbl>
    <w:p/>
    <w:p>
      <w:pPr>
        <w:spacing w:after="120"/>
      </w:pPr>
      <w:r>
        <w:rPr>
          <w:rFonts w:ascii="Calibri" w:hAnsi="Calibri"/>
          <w:b w:val="0"/>
          <w:i w:val="0"/>
          <w:sz w:val="22"/>
        </w:rPr>
        <w:t>Even at the low end, if meals remain chicken fast-food based, indirect water still dominates total consumption.</w:t>
      </w:r>
    </w:p>
    <w:p>
      <w:pPr>
        <w:pStyle w:val="Heading1"/>
        <w:spacing w:before="240" w:after="80"/>
      </w:pPr>
      <w:r>
        <w:t>6. Discussion</w:t>
      </w:r>
    </w:p>
    <w:p>
      <w:pPr>
        <w:spacing w:after="120"/>
      </w:pPr>
      <w:r>
        <w:rPr>
          <w:rFonts w:ascii="Calibri" w:hAnsi="Calibri"/>
          <w:b w:val="0"/>
          <w:i w:val="0"/>
          <w:sz w:val="22"/>
        </w:rPr>
        <w:t>The calculations reveal a clear hierarchy of water impacts:</w:t>
      </w:r>
    </w:p>
    <w:p>
      <w:pPr>
        <w:pStyle w:val="ListBullet"/>
        <w:spacing w:after="40"/>
      </w:pPr>
      <w:r>
        <w:rPr>
          <w:rFonts w:ascii="Calibri" w:hAnsi="Calibri"/>
          <w:b w:val="0"/>
          <w:i w:val="0"/>
          <w:sz w:val="22"/>
        </w:rPr>
        <w:t>Diet choice (indirect water) is the largest contributor, especially with animal-protein-heavy fast foods.</w:t>
      </w:r>
    </w:p>
    <w:p>
      <w:pPr>
        <w:pStyle w:val="ListBullet"/>
        <w:spacing w:after="40"/>
      </w:pPr>
      <w:r>
        <w:rPr>
          <w:rFonts w:ascii="Calibri" w:hAnsi="Calibri"/>
          <w:b w:val="0"/>
          <w:i w:val="0"/>
          <w:sz w:val="22"/>
        </w:rPr>
        <w:t>Daily car washing can become the dominant direct use if performed with an open hose.</w:t>
      </w:r>
    </w:p>
    <w:p>
      <w:pPr>
        <w:pStyle w:val="ListBullet"/>
        <w:spacing w:after="40"/>
      </w:pPr>
      <w:r>
        <w:rPr>
          <w:rFonts w:ascii="Calibri" w:hAnsi="Calibri"/>
          <w:b w:val="0"/>
          <w:i w:val="0"/>
          <w:sz w:val="22"/>
        </w:rPr>
        <w:t>Showering and toilet flushing are moderate contributors; savings are achievable through efficient fixtures.</w:t>
      </w:r>
    </w:p>
    <w:p>
      <w:pPr>
        <w:pStyle w:val="ListBullet"/>
        <w:spacing w:after="40"/>
      </w:pPr>
      <w:r>
        <w:rPr>
          <w:rFonts w:ascii="Calibri" w:hAnsi="Calibri"/>
          <w:b w:val="0"/>
          <w:i w:val="0"/>
          <w:sz w:val="22"/>
        </w:rPr>
        <w:t>Laundry is relatively small when averaged to a daily figure at once per week.</w:t>
      </w:r>
    </w:p>
    <w:p>
      <w:pPr>
        <w:spacing w:after="120"/>
      </w:pPr>
      <w:r>
        <w:rPr>
          <w:rFonts w:ascii="Calibri" w:hAnsi="Calibri"/>
          <w:b w:val="0"/>
          <w:i w:val="0"/>
          <w:sz w:val="22"/>
        </w:rPr>
        <w:t>The indirect water estimates are global-average based and can vary significantly due to feed sources, farming practices, climate, and supply-chain efficiency. For a more locally accurate estimate, Uganda- or region-specific footprint data should be used where available.</w:t>
      </w:r>
    </w:p>
    <w:p>
      <w:pPr>
        <w:pStyle w:val="Heading1"/>
        <w:spacing w:before="240" w:after="80"/>
      </w:pPr>
      <w:r>
        <w:t>7. Recommendations (Water Reduction Options)</w:t>
      </w:r>
    </w:p>
    <w:p>
      <w:pPr>
        <w:pStyle w:val="Heading2"/>
        <w:spacing w:before="240" w:after="80"/>
      </w:pPr>
      <w:r>
        <w:t>7.1  Direct Water Savings</w:t>
      </w:r>
    </w:p>
    <w:p>
      <w:pPr>
        <w:pStyle w:val="ListBullet"/>
        <w:spacing w:after="40"/>
      </w:pPr>
      <w:r>
        <w:rPr>
          <w:rFonts w:ascii="Calibri" w:hAnsi="Calibri"/>
          <w:b w:val="0"/>
          <w:i w:val="0"/>
          <w:sz w:val="22"/>
        </w:rPr>
        <w:t>Switch from open-hose to bucket car washing or use a shut-off nozzle: potential saving ~200–400 L/day.</w:t>
      </w:r>
    </w:p>
    <w:p>
      <w:pPr>
        <w:pStyle w:val="ListBullet"/>
        <w:spacing w:after="40"/>
      </w:pPr>
      <w:r>
        <w:rPr>
          <w:rFonts w:ascii="Calibri" w:hAnsi="Calibri"/>
          <w:b w:val="0"/>
          <w:i w:val="0"/>
          <w:sz w:val="22"/>
        </w:rPr>
        <w:t>Install a low-flow showerhead and reduce shower duration by 2–4 minutes: save ~18–36 L/day.</w:t>
      </w:r>
    </w:p>
    <w:p>
      <w:pPr>
        <w:pStyle w:val="ListBullet"/>
        <w:spacing w:after="40"/>
      </w:pPr>
      <w:r>
        <w:rPr>
          <w:rFonts w:ascii="Calibri" w:hAnsi="Calibri"/>
          <w:b w:val="0"/>
          <w:i w:val="0"/>
          <w:sz w:val="22"/>
        </w:rPr>
        <w:t>Use a dual-flush toilet or adjust cistern volume: save ~3–10 L/day depending on the current toilet.</w:t>
      </w:r>
    </w:p>
    <w:p>
      <w:pPr>
        <w:pStyle w:val="Heading2"/>
        <w:spacing w:before="240" w:after="80"/>
      </w:pPr>
      <w:r>
        <w:t>7.2  Indirect (Diet) Water Savings</w:t>
      </w:r>
    </w:p>
    <w:p>
      <w:pPr>
        <w:pStyle w:val="ListBullet"/>
        <w:spacing w:after="40"/>
      </w:pPr>
      <w:r>
        <w:rPr>
          <w:rFonts w:ascii="Calibri" w:hAnsi="Calibri"/>
          <w:b w:val="0"/>
          <w:i w:val="0"/>
          <w:sz w:val="22"/>
        </w:rPr>
        <w:t>Replace one chicken-based fast-food meal per day with a more plant-based option. Even partial shifts can reduce virtual water use by hundreds to thousands of litres per day depending on replacement foods.</w:t>
      </w:r>
    </w:p>
    <w:p>
      <w:pPr>
        <w:pStyle w:val="Heading1"/>
        <w:spacing w:before="240" w:after="80"/>
      </w:pPr>
      <w:r>
        <w:t>8. Conclusion</w:t>
      </w:r>
    </w:p>
    <w:p>
      <w:pPr>
        <w:spacing w:after="120"/>
      </w:pPr>
      <w:r>
        <w:rPr>
          <w:rFonts w:ascii="Calibri" w:hAnsi="Calibri"/>
          <w:b w:val="0"/>
          <w:i w:val="0"/>
          <w:sz w:val="22"/>
        </w:rPr>
        <w:t>Based on typical engineering values and conservative food footprint assumptions, the estimated daily water footprint is:</w:t>
      </w:r>
    </w:p>
    <w:p>
      <w:pPr>
        <w:pStyle w:val="ListBullet"/>
        <w:spacing w:after="40"/>
      </w:pPr>
      <w:r>
        <w:rPr>
          <w:rFonts w:ascii="Calibri" w:hAnsi="Calibri"/>
          <w:b w:val="0"/>
          <w:i w:val="0"/>
          <w:sz w:val="22"/>
        </w:rPr>
        <w:t>Direct use: ~454 L/day  (range ~140–640 L/day)</w:t>
      </w:r>
    </w:p>
    <w:p>
      <w:pPr>
        <w:pStyle w:val="ListBullet"/>
        <w:spacing w:after="40"/>
      </w:pPr>
      <w:r>
        <w:rPr>
          <w:rFonts w:ascii="Calibri" w:hAnsi="Calibri"/>
          <w:b w:val="0"/>
          <w:i w:val="0"/>
          <w:sz w:val="22"/>
        </w:rPr>
        <w:t>Indirect food-related use: ~3,600 L/day  (dominant share)</w:t>
      </w:r>
    </w:p>
    <w:p>
      <w:pPr>
        <w:pStyle w:val="ListBullet"/>
        <w:spacing w:after="40"/>
      </w:pPr>
      <w:r>
        <w:rPr>
          <w:rFonts w:ascii="Calibri" w:hAnsi="Calibri"/>
          <w:b w:val="0"/>
          <w:i w:val="0"/>
          <w:sz w:val="22"/>
        </w:rPr>
        <w:t>Combined: ~4,054 L/day ≈ 4.05 m³/day</w:t>
      </w:r>
    </w:p>
    <w:p>
      <w:pPr>
        <w:spacing w:after="120"/>
      </w:pPr>
      <w:r>
        <w:rPr>
          <w:rFonts w:ascii="Calibri" w:hAnsi="Calibri"/>
          <w:b w:val="0"/>
          <w:i w:val="0"/>
          <w:sz w:val="22"/>
        </w:rPr>
        <w:t>The most effective reduction strategies are (1) reducing the water intensity of daily car washing, and (2) moderating the frequency and portioning of chicken-based fast-food meals.</w:t>
      </w:r>
    </w:p>
    <w:p>
      <w:pPr>
        <w:pStyle w:val="Heading1"/>
        <w:spacing w:before="240" w:after="80"/>
      </w:pPr>
      <w:r>
        <w:t>References</w:t>
      </w:r>
    </w:p>
    <w:p>
      <w:pPr>
        <w:pStyle w:val="ListBullet"/>
        <w:spacing w:after="40"/>
      </w:pPr>
      <w:r>
        <w:rPr>
          <w:rFonts w:ascii="Calibri" w:hAnsi="Calibri"/>
          <w:b w:val="0"/>
          <w:i w:val="0"/>
          <w:sz w:val="22"/>
        </w:rPr>
        <w:t>Water Footprint Network (WFN): food and product water footprint concepts and data. Available at: waterfootprint.org</w:t>
      </w:r>
    </w:p>
    <w:p>
      <w:pPr>
        <w:pStyle w:val="ListBullet"/>
        <w:spacing w:after="40"/>
      </w:pPr>
      <w:r>
        <w:rPr>
          <w:rFonts w:ascii="Calibri" w:hAnsi="Calibri"/>
          <w:b w:val="0"/>
          <w:i w:val="0"/>
          <w:sz w:val="22"/>
        </w:rPr>
        <w:t>Food and Agriculture Organisation (FAO): resources on livestock and water use. Available at: fao.org</w:t>
      </w:r>
    </w:p>
    <w:p>
      <w:pPr>
        <w:pStyle w:val="ListBullet"/>
        <w:spacing w:after="40"/>
      </w:pPr>
      <w:r>
        <w:rPr>
          <w:rFonts w:ascii="Calibri" w:hAnsi="Calibri"/>
          <w:b w:val="0"/>
          <w:i w:val="0"/>
          <w:sz w:val="22"/>
        </w:rPr>
        <w:t>US EPA WaterSense: household fixture flow rates and conservation. Available at: epa.gov/watersense</w:t>
      </w:r>
    </w:p>
    <w:p>
      <w:pPr>
        <w:pStyle w:val="ListBullet"/>
        <w:spacing w:after="40"/>
      </w:pPr>
      <w:r>
        <w:rPr>
          <w:rFonts w:ascii="Calibri" w:hAnsi="Calibri"/>
          <w:b w:val="0"/>
          <w:i w:val="0"/>
          <w:sz w:val="22"/>
        </w:rPr>
        <w:t>Academic literature on life-cycle water use in poultry production (peer-reviewed LCA studies).</w:t>
      </w:r>
    </w:p>
    <w:p>
      <w:pPr>
        <w:pStyle w:val="ListBullet"/>
        <w:spacing w:after="40"/>
      </w:pPr>
      <w:r>
        <w:rPr>
          <w:rFonts w:ascii="Calibri" w:hAnsi="Calibri"/>
          <w:b w:val="0"/>
          <w:i w:val="0"/>
          <w:sz w:val="22"/>
        </w:rPr>
        <w:t>(Optional) Local utility or national water authority publications for Kampala/Uganda context.</w:t>
      </w:r>
    </w:p>
    <w:p>
      <w:pPr>
        <w:pStyle w:val="Heading1"/>
        <w:spacing w:before="240" w:after="80"/>
      </w:pPr>
      <w:r>
        <w:t>Appendix A: Quick Formula Summary</w:t>
      </w:r>
    </w:p>
    <w:p>
      <w:pPr>
        <w:pStyle w:val="ListNumber"/>
        <w:spacing w:after="80"/>
      </w:pPr>
      <w:r>
        <w:rPr>
          <w:rFonts w:ascii="Calibri" w:hAnsi="Calibri"/>
          <w:b/>
          <w:i w:val="0"/>
          <w:sz w:val="22"/>
        </w:rPr>
        <w:t xml:space="preserve">Shower (L/day):  </w:t>
      </w:r>
      <m:oMath>
        <m:r>
          <m:t>Q_{shower}</m:t>
        </m:r>
        <m:r>
          <m:t> = </m:t>
        </m:r>
        <m:r>
          <m:t>Flow rate (L/min)</m:t>
        </m:r>
        <m:r>
          <m:t> × </m:t>
        </m:r>
        <m:r>
          <m:t>Duration (min/day)</m:t>
        </m:r>
      </m:oMath>
    </w:p>
    <w:p>
      <w:pPr>
        <w:pStyle w:val="ListNumber"/>
        <w:spacing w:after="80"/>
      </w:pPr>
      <w:r>
        <w:rPr>
          <w:rFonts w:ascii="Calibri" w:hAnsi="Calibri"/>
          <w:b/>
          <w:i w:val="0"/>
          <w:sz w:val="22"/>
        </w:rPr>
        <w:t xml:space="preserve">Toilet (L/day):  </w:t>
      </w:r>
      <m:oMath>
        <m:r>
          <m:t>Q_{toilet}</m:t>
        </m:r>
        <m:r>
          <m:t> = </m:t>
        </m:r>
        <m:r>
          <m:t>Flush volume (L/flush)</m:t>
        </m:r>
        <m:r>
          <m:t> × </m:t>
        </m:r>
        <m:r>
          <m:t>Flushes per day</m:t>
        </m:r>
      </m:oMath>
    </w:p>
    <w:p>
      <w:pPr>
        <w:pStyle w:val="ListNumber"/>
        <w:spacing w:after="80"/>
      </w:pPr>
      <w:r>
        <w:rPr>
          <w:rFonts w:ascii="Calibri" w:hAnsi="Calibri"/>
          <w:b/>
          <w:i w:val="0"/>
          <w:sz w:val="22"/>
        </w:rPr>
        <w:t xml:space="preserve">Laundry (L/day):  </w:t>
      </w:r>
      <m:oMath>
        <m:r>
          <m:t>Q_{laundry}</m:t>
        </m:r>
        <m:r>
          <m:t> = </m:t>
        </m:r>
        <m:f>
          <m:num>
            <m:r>
              <m:t>Litres per load</m:t>
            </m:r>
          </m:num>
          <m:den>
            <m:r>
              <m:t>7</m:t>
            </m:r>
          </m:den>
        </m:f>
      </m:oMath>
    </w:p>
    <w:p>
      <w:pPr>
        <w:pStyle w:val="ListNumber"/>
        <w:spacing w:after="80"/>
      </w:pPr>
      <w:r>
        <w:rPr>
          <w:rFonts w:ascii="Calibri" w:hAnsi="Calibri"/>
          <w:b/>
          <w:i w:val="0"/>
          <w:sz w:val="22"/>
        </w:rPr>
        <w:t xml:space="preserve">Chicken virtual water (L/day):  </w:t>
      </w:r>
      <m:oMath>
        <m:r>
          <m:t>VW_{chicken}</m:t>
        </m:r>
        <m:r>
          <m:t> = </m:t>
        </m:r>
        <m:r>
          <m:t>Chicken mass (kg/day)</m:t>
        </m:r>
        <m:r>
          <m:t> × </m:t>
        </m:r>
        <m:r>
          <m:t>4 300 (L/kg)</m:t>
        </m:r>
      </m:oMath>
    </w:p>
    <w:p>
      <w:pPr>
        <w:pStyle w:val="ListNumber"/>
        <w:spacing w:after="80"/>
      </w:pPr>
      <w:r>
        <w:rPr>
          <w:rFonts w:ascii="Calibri" w:hAnsi="Calibri"/>
          <w:b/>
          <w:i w:val="0"/>
          <w:sz w:val="22"/>
        </w:rPr>
        <w:t xml:space="preserve">Meal-based virtual water (L/day):  </w:t>
      </w:r>
      <m:oMath>
        <m:r>
          <m:t>VW_{meal}</m:t>
        </m:r>
        <m:r>
          <m:t> = </m:t>
        </m:r>
        <m:r>
          <m:t>Water per meal (L/meal)</m:t>
        </m:r>
        <m:r>
          <m:t> × </m:t>
        </m:r>
        <m:r>
          <m:t>Meals per day</m:t>
        </m:r>
      </m:oMath>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