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94"/>
        <w:gridCol w:w="5094"/>
      </w:tblGrid>
      <w:tr w:rsidR="0088224C" w:rsidRPr="009C5A36" w14:paraId="1F2BABD0" w14:textId="77777777">
        <w:trPr>
          <w:cantSplit/>
        </w:trPr>
        <w:tc>
          <w:tcPr>
            <w:tcW w:w="5094" w:type="dxa"/>
          </w:tcPr>
          <w:p w14:paraId="0172A298" w14:textId="77777777" w:rsidR="0088224C" w:rsidRDefault="0088224C">
            <w:pP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</w:pPr>
            <w: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  <w:t>Instituto Tecnológico de Costa Rica</w:t>
            </w:r>
          </w:p>
          <w:p w14:paraId="25D4646E" w14:textId="77777777" w:rsidR="0088224C" w:rsidRDefault="0088224C">
            <w:pP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</w:pPr>
            <w: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  <w:t>Sede Regional San Carlos</w:t>
            </w:r>
          </w:p>
        </w:tc>
        <w:tc>
          <w:tcPr>
            <w:tcW w:w="5094" w:type="dxa"/>
          </w:tcPr>
          <w:p w14:paraId="601DA72D" w14:textId="77777777" w:rsidR="0088224C" w:rsidRDefault="00505B44">
            <w:pPr>
              <w:jc w:val="right"/>
              <w:rPr>
                <w:rFonts w:ascii="Verdana" w:hAnsi="Verdana"/>
                <w:lang w:val="es-CR"/>
              </w:rPr>
            </w:pPr>
            <w:r>
              <w:rPr>
                <w:rFonts w:ascii="Verdana" w:hAnsi="Verdana"/>
                <w:lang w:val="es-CR"/>
              </w:rPr>
              <w:t>Tercer</w:t>
            </w:r>
            <w:r w:rsidR="0088224C">
              <w:rPr>
                <w:rFonts w:ascii="Verdana" w:hAnsi="Verdana"/>
                <w:lang w:val="es-CR"/>
              </w:rPr>
              <w:t xml:space="preserve"> Tarea Programada</w:t>
            </w:r>
          </w:p>
          <w:p w14:paraId="6CA35F2C" w14:textId="77777777" w:rsidR="0088224C" w:rsidRDefault="0088224C">
            <w:pPr>
              <w:jc w:val="right"/>
              <w:rPr>
                <w:rFonts w:ascii="Verdana" w:hAnsi="Verdana"/>
                <w:lang w:val="es-CR"/>
              </w:rPr>
            </w:pPr>
            <w:r>
              <w:rPr>
                <w:rFonts w:ascii="Verdana" w:hAnsi="Verdana"/>
                <w:lang w:val="es-CR"/>
              </w:rPr>
              <w:t>Compiladores e Intérpretes</w:t>
            </w:r>
          </w:p>
          <w:p w14:paraId="5286F9D8" w14:textId="77777777" w:rsidR="0088224C" w:rsidRDefault="0088224C">
            <w:pPr>
              <w:jc w:val="right"/>
              <w:rPr>
                <w:rFonts w:ascii="Verdana" w:hAnsi="Verdana"/>
                <w:lang w:val="es-CR"/>
              </w:rPr>
            </w:pPr>
          </w:p>
        </w:tc>
      </w:tr>
      <w:tr w:rsidR="0088224C" w14:paraId="5B941216" w14:textId="77777777">
        <w:trPr>
          <w:cantSplit/>
        </w:trPr>
        <w:tc>
          <w:tcPr>
            <w:tcW w:w="5094" w:type="dxa"/>
          </w:tcPr>
          <w:p w14:paraId="696B03F5" w14:textId="77777777" w:rsidR="0088224C" w:rsidRDefault="0088224C">
            <w:pPr>
              <w:rPr>
                <w:rFonts w:ascii="Verdana" w:hAnsi="Verdana"/>
                <w:lang w:val="es-CR"/>
              </w:rPr>
            </w:pPr>
            <w:r>
              <w:rPr>
                <w:rFonts w:ascii="Verdana" w:hAnsi="Verdana"/>
                <w:lang w:val="es-CR"/>
              </w:rPr>
              <w:t xml:space="preserve">Prof. </w:t>
            </w:r>
            <w:r>
              <w:rPr>
                <w:rFonts w:ascii="Verdana" w:hAnsi="Verdana"/>
                <w:lang w:val="es-CR"/>
              </w:rPr>
              <w:tab/>
              <w:t>Oscar Mario Víquez Acuña</w:t>
            </w:r>
          </w:p>
        </w:tc>
        <w:tc>
          <w:tcPr>
            <w:tcW w:w="5094" w:type="dxa"/>
          </w:tcPr>
          <w:p w14:paraId="4983AD16" w14:textId="77777777" w:rsidR="0088224C" w:rsidRDefault="00505B44">
            <w:pPr>
              <w:jc w:val="right"/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</w:pPr>
            <w: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  <w:t>Generación de Código</w:t>
            </w:r>
          </w:p>
        </w:tc>
      </w:tr>
    </w:tbl>
    <w:p w14:paraId="5A86C1D0" w14:textId="77777777" w:rsidR="0088224C" w:rsidRDefault="0088224C"/>
    <w:p w14:paraId="7EC63102" w14:textId="77777777" w:rsidR="0088224C" w:rsidRDefault="0088224C">
      <w:pPr>
        <w:rPr>
          <w:rFonts w:ascii="Verdana" w:hAnsi="Verdana"/>
          <w:b/>
          <w:lang w:val="es-CR"/>
        </w:rPr>
      </w:pPr>
      <w:r>
        <w:rPr>
          <w:rFonts w:ascii="Verdana" w:hAnsi="Verdana"/>
          <w:b/>
          <w:lang w:val="es-CR"/>
        </w:rPr>
        <w:t>Descripción:</w:t>
      </w:r>
    </w:p>
    <w:p w14:paraId="145321E0" w14:textId="77777777" w:rsidR="005F2B4A" w:rsidRDefault="005F2B4A">
      <w:pPr>
        <w:rPr>
          <w:rFonts w:ascii="Verdana" w:hAnsi="Verdana"/>
          <w:b/>
          <w:lang w:val="es-CR"/>
        </w:rPr>
      </w:pPr>
    </w:p>
    <w:p w14:paraId="54474380" w14:textId="77777777" w:rsidR="0088224C" w:rsidRDefault="005F2B4A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  <w:t>La generación de código es el punto máximo en el desarrollo del compilad</w:t>
      </w:r>
      <w:r w:rsidR="00A7134D">
        <w:rPr>
          <w:rFonts w:ascii="Verdana" w:hAnsi="Verdana"/>
          <w:lang w:val="es-CR"/>
        </w:rPr>
        <w:t>or</w:t>
      </w:r>
      <w:r>
        <w:rPr>
          <w:rFonts w:ascii="Verdana" w:hAnsi="Verdana"/>
          <w:lang w:val="es-CR"/>
        </w:rPr>
        <w:t xml:space="preserve">. Es en esta fase donde a partir de los resultados correctos de las fases anteriores se comienza con la tarea de generar código de máquina. </w:t>
      </w:r>
    </w:p>
    <w:p w14:paraId="4CF55706" w14:textId="77777777" w:rsidR="005F2B4A" w:rsidRDefault="005F2B4A">
      <w:pPr>
        <w:jc w:val="both"/>
        <w:rPr>
          <w:rFonts w:ascii="Verdana" w:hAnsi="Verdana"/>
          <w:lang w:val="es-CR"/>
        </w:rPr>
      </w:pPr>
    </w:p>
    <w:p w14:paraId="7B184CA1" w14:textId="77777777" w:rsidR="005F2B4A" w:rsidRDefault="00433C3E" w:rsidP="005F2B4A">
      <w:pPr>
        <w:ind w:firstLine="72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Para realizar el </w:t>
      </w:r>
      <w:r w:rsidR="00720025">
        <w:rPr>
          <w:rFonts w:ascii="Verdana" w:hAnsi="Verdana"/>
          <w:lang w:val="es-CR"/>
        </w:rPr>
        <w:t>g</w:t>
      </w:r>
      <w:r w:rsidR="00CD743F">
        <w:rPr>
          <w:rFonts w:ascii="Verdana" w:hAnsi="Verdana"/>
          <w:lang w:val="es-CR"/>
        </w:rPr>
        <w:t>e</w:t>
      </w:r>
      <w:r w:rsidR="00720025">
        <w:rPr>
          <w:rFonts w:ascii="Verdana" w:hAnsi="Verdana"/>
          <w:lang w:val="es-CR"/>
        </w:rPr>
        <w:t>n</w:t>
      </w:r>
      <w:r w:rsidR="00CD743F">
        <w:rPr>
          <w:rFonts w:ascii="Verdana" w:hAnsi="Verdana"/>
          <w:lang w:val="es-CR"/>
        </w:rPr>
        <w:t xml:space="preserve">erador de código </w:t>
      </w:r>
      <w:r>
        <w:rPr>
          <w:rFonts w:ascii="Verdana" w:hAnsi="Verdana"/>
          <w:lang w:val="es-CR"/>
        </w:rPr>
        <w:t xml:space="preserve">se hará uso de la librería </w:t>
      </w:r>
      <w:proofErr w:type="spellStart"/>
      <w:r>
        <w:rPr>
          <w:rFonts w:ascii="Verdana" w:hAnsi="Verdana"/>
          <w:lang w:val="es-CR"/>
        </w:rPr>
        <w:t>Reflection</w:t>
      </w:r>
      <w:proofErr w:type="spellEnd"/>
      <w:r>
        <w:rPr>
          <w:rFonts w:ascii="Verdana" w:hAnsi="Verdana"/>
          <w:lang w:val="es-CR"/>
        </w:rPr>
        <w:t xml:space="preserve"> de</w:t>
      </w:r>
      <w:r w:rsidR="00E77B89">
        <w:rPr>
          <w:rFonts w:ascii="Verdana" w:hAnsi="Verdana"/>
          <w:lang w:val="es-CR"/>
        </w:rPr>
        <w:t xml:space="preserve"> </w:t>
      </w:r>
      <w:r w:rsidR="00720025">
        <w:rPr>
          <w:rFonts w:ascii="Verdana" w:hAnsi="Verdana"/>
          <w:lang w:val="es-CR"/>
        </w:rPr>
        <w:t>.NET y por tanto</w:t>
      </w:r>
      <w:r>
        <w:rPr>
          <w:rFonts w:ascii="Verdana" w:hAnsi="Verdana"/>
          <w:lang w:val="es-CR"/>
        </w:rPr>
        <w:t xml:space="preserve"> será</w:t>
      </w:r>
      <w:r w:rsidR="00720025">
        <w:rPr>
          <w:rFonts w:ascii="Verdana" w:hAnsi="Verdana"/>
          <w:lang w:val="es-CR"/>
        </w:rPr>
        <w:t xml:space="preserve"> </w:t>
      </w:r>
      <w:r w:rsidR="005F2B4A">
        <w:rPr>
          <w:rFonts w:ascii="Verdana" w:hAnsi="Verdana"/>
          <w:lang w:val="es-CR"/>
        </w:rPr>
        <w:t>fundamental que antes y durante la generación de</w:t>
      </w:r>
      <w:r w:rsidR="00A7134D">
        <w:rPr>
          <w:rFonts w:ascii="Verdana" w:hAnsi="Verdana"/>
          <w:lang w:val="es-CR"/>
        </w:rPr>
        <w:t xml:space="preserve">l </w:t>
      </w:r>
      <w:proofErr w:type="gramStart"/>
      <w:r w:rsidR="00A7134D">
        <w:rPr>
          <w:rFonts w:ascii="Verdana" w:hAnsi="Verdana"/>
          <w:lang w:val="es-CR"/>
        </w:rPr>
        <w:t xml:space="preserve">código, </w:t>
      </w:r>
      <w:r w:rsidR="005F2B4A">
        <w:rPr>
          <w:rFonts w:ascii="Verdana" w:hAnsi="Verdana"/>
          <w:lang w:val="es-CR"/>
        </w:rPr>
        <w:t xml:space="preserve"> el</w:t>
      </w:r>
      <w:proofErr w:type="gramEnd"/>
      <w:r w:rsidR="005F2B4A">
        <w:rPr>
          <w:rFonts w:ascii="Verdana" w:hAnsi="Verdana"/>
          <w:lang w:val="es-CR"/>
        </w:rPr>
        <w:t xml:space="preserve"> estudiante conozca los conceptos relacionados con la estructura de repre</w:t>
      </w:r>
      <w:r w:rsidR="00720025">
        <w:rPr>
          <w:rFonts w:ascii="Verdana" w:hAnsi="Verdana"/>
          <w:lang w:val="es-CR"/>
        </w:rPr>
        <w:t>sentación (en este caso el AST) y</w:t>
      </w:r>
      <w:r w:rsidR="005F2B4A">
        <w:rPr>
          <w:rFonts w:ascii="Verdana" w:hAnsi="Verdana"/>
          <w:lang w:val="es-CR"/>
        </w:rPr>
        <w:t xml:space="preserve"> las técnicas de organización</w:t>
      </w:r>
      <w:r w:rsidR="00720025">
        <w:rPr>
          <w:rFonts w:ascii="Verdana" w:hAnsi="Verdana"/>
          <w:lang w:val="es-CR"/>
        </w:rPr>
        <w:t xml:space="preserve"> y generación de código de .NET, con el objetivo de diseñar plantillas de código que se adecuen a estos aspectos</w:t>
      </w:r>
      <w:r w:rsidR="005F2B4A">
        <w:rPr>
          <w:rFonts w:ascii="Verdana" w:hAnsi="Verdana"/>
          <w:lang w:val="es-CR"/>
        </w:rPr>
        <w:t>.</w:t>
      </w:r>
    </w:p>
    <w:p w14:paraId="6E40B951" w14:textId="77777777" w:rsidR="005F2B4A" w:rsidRDefault="005F2B4A" w:rsidP="005F2B4A">
      <w:pPr>
        <w:ind w:firstLine="720"/>
        <w:jc w:val="both"/>
        <w:rPr>
          <w:rFonts w:ascii="Verdana" w:hAnsi="Verdana"/>
          <w:lang w:val="es-CR"/>
        </w:rPr>
      </w:pPr>
    </w:p>
    <w:p w14:paraId="441249F1" w14:textId="77777777" w:rsidR="005F2B4A" w:rsidRDefault="00D87DE1" w:rsidP="005F2B4A">
      <w:pPr>
        <w:ind w:firstLine="72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Ahora bien el objetivo fundamental de esta tarea será crear código </w:t>
      </w:r>
      <w:r w:rsidR="00DB3EE2">
        <w:rPr>
          <w:rFonts w:ascii="Verdana" w:hAnsi="Verdana"/>
          <w:lang w:val="es-CR"/>
        </w:rPr>
        <w:t xml:space="preserve">ejecutable </w:t>
      </w:r>
      <w:r>
        <w:rPr>
          <w:rFonts w:ascii="Verdana" w:hAnsi="Verdana"/>
          <w:lang w:val="es-CR"/>
        </w:rPr>
        <w:t>funcional</w:t>
      </w:r>
      <w:r w:rsidR="006C5C9D">
        <w:rPr>
          <w:rFonts w:ascii="Verdana" w:hAnsi="Verdana"/>
          <w:lang w:val="es-CR"/>
        </w:rPr>
        <w:t xml:space="preserve"> </w:t>
      </w:r>
      <w:r w:rsidR="00DB3EE2">
        <w:rPr>
          <w:rFonts w:ascii="Verdana" w:hAnsi="Verdana"/>
          <w:lang w:val="es-CR"/>
        </w:rPr>
        <w:t>para .NET</w:t>
      </w:r>
      <w:r w:rsidR="006C5C9D">
        <w:rPr>
          <w:rFonts w:ascii="Verdana" w:hAnsi="Verdana"/>
          <w:lang w:val="es-CR"/>
        </w:rPr>
        <w:t xml:space="preserve">. Todos los estudiantes deberán </w:t>
      </w:r>
      <w:r w:rsidR="00071EB7">
        <w:rPr>
          <w:rFonts w:ascii="Verdana" w:hAnsi="Verdana"/>
          <w:lang w:val="es-CR"/>
        </w:rPr>
        <w:t xml:space="preserve">generar código </w:t>
      </w:r>
      <w:r w:rsidR="00DB3EE2">
        <w:rPr>
          <w:rFonts w:ascii="Verdana" w:hAnsi="Verdana"/>
          <w:lang w:val="es-CR"/>
        </w:rPr>
        <w:t>de máquina abstracta para .NET</w:t>
      </w:r>
      <w:r w:rsidR="00433C3E">
        <w:rPr>
          <w:rFonts w:ascii="Verdana" w:hAnsi="Verdana"/>
          <w:lang w:val="es-CR"/>
        </w:rPr>
        <w:t xml:space="preserve"> (CIL – </w:t>
      </w:r>
      <w:proofErr w:type="spellStart"/>
      <w:r w:rsidR="00433C3E">
        <w:rPr>
          <w:rFonts w:ascii="Verdana" w:hAnsi="Verdana"/>
          <w:lang w:val="es-CR"/>
        </w:rPr>
        <w:t>Common</w:t>
      </w:r>
      <w:proofErr w:type="spellEnd"/>
      <w:r w:rsidR="00433C3E">
        <w:rPr>
          <w:rFonts w:ascii="Verdana" w:hAnsi="Verdana"/>
          <w:lang w:val="es-CR"/>
        </w:rPr>
        <w:t xml:space="preserve"> </w:t>
      </w:r>
      <w:proofErr w:type="spellStart"/>
      <w:r w:rsidR="00433C3E">
        <w:rPr>
          <w:rFonts w:ascii="Verdana" w:hAnsi="Verdana"/>
          <w:lang w:val="es-CR"/>
        </w:rPr>
        <w:t>Intermediate</w:t>
      </w:r>
      <w:proofErr w:type="spellEnd"/>
      <w:r w:rsidR="00433C3E">
        <w:rPr>
          <w:rFonts w:ascii="Verdana" w:hAnsi="Verdana"/>
          <w:lang w:val="es-CR"/>
        </w:rPr>
        <w:t xml:space="preserve"> </w:t>
      </w:r>
      <w:proofErr w:type="spellStart"/>
      <w:r w:rsidR="00433C3E">
        <w:rPr>
          <w:rFonts w:ascii="Verdana" w:hAnsi="Verdana"/>
          <w:lang w:val="es-CR"/>
        </w:rPr>
        <w:t>Language</w:t>
      </w:r>
      <w:proofErr w:type="spellEnd"/>
      <w:r w:rsidR="00433C3E">
        <w:rPr>
          <w:rFonts w:ascii="Verdana" w:hAnsi="Verdana"/>
          <w:lang w:val="es-CR"/>
        </w:rPr>
        <w:t>)</w:t>
      </w:r>
      <w:r w:rsidR="00DB3EE2">
        <w:rPr>
          <w:rFonts w:ascii="Verdana" w:hAnsi="Verdana"/>
          <w:lang w:val="es-CR"/>
        </w:rPr>
        <w:t xml:space="preserve"> y luego</w:t>
      </w:r>
      <w:r w:rsidR="00071EB7">
        <w:rPr>
          <w:rFonts w:ascii="Verdana" w:hAnsi="Verdana"/>
          <w:lang w:val="es-CR"/>
        </w:rPr>
        <w:t xml:space="preserve"> generar el código ejecutable</w:t>
      </w:r>
      <w:r w:rsidR="00DB3EE2">
        <w:rPr>
          <w:rFonts w:ascii="Verdana" w:hAnsi="Verdana"/>
          <w:lang w:val="es-CR"/>
        </w:rPr>
        <w:t xml:space="preserve"> utilizando </w:t>
      </w:r>
      <w:r w:rsidR="00433C3E">
        <w:rPr>
          <w:rFonts w:ascii="Verdana" w:hAnsi="Verdana"/>
          <w:lang w:val="es-CR"/>
        </w:rPr>
        <w:t>la librería indicada</w:t>
      </w:r>
      <w:r w:rsidR="005A7C05">
        <w:rPr>
          <w:rFonts w:ascii="Verdana" w:hAnsi="Verdana"/>
          <w:lang w:val="es-CR"/>
        </w:rPr>
        <w:t>.</w:t>
      </w:r>
    </w:p>
    <w:p w14:paraId="0CAB8396" w14:textId="77777777" w:rsidR="00B1459D" w:rsidRDefault="00B1459D" w:rsidP="005F2B4A">
      <w:pPr>
        <w:ind w:firstLine="720"/>
        <w:jc w:val="both"/>
        <w:rPr>
          <w:rFonts w:ascii="Verdana" w:hAnsi="Verdana"/>
          <w:lang w:val="es-CR"/>
        </w:rPr>
      </w:pPr>
    </w:p>
    <w:p w14:paraId="2AE3CD96" w14:textId="77777777" w:rsidR="00B1459D" w:rsidRDefault="00B1459D" w:rsidP="005F2B4A">
      <w:pPr>
        <w:ind w:firstLine="72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Para esto es necesario </w:t>
      </w:r>
      <w:r w:rsidR="00DB3EE2">
        <w:rPr>
          <w:rFonts w:ascii="Verdana" w:hAnsi="Verdana"/>
          <w:lang w:val="es-CR"/>
        </w:rPr>
        <w:t>estudiar, analizar y dominar el set de instrucciones del lenguaje de máquina de .NET (anexo)</w:t>
      </w:r>
      <w:r>
        <w:rPr>
          <w:rFonts w:ascii="Verdana" w:hAnsi="Verdana"/>
          <w:lang w:val="es-CR"/>
        </w:rPr>
        <w:t xml:space="preserve"> </w:t>
      </w:r>
      <w:r w:rsidR="00A76C4B">
        <w:rPr>
          <w:rFonts w:ascii="Verdana" w:hAnsi="Verdana"/>
          <w:lang w:val="es-CR"/>
        </w:rPr>
        <w:t xml:space="preserve">y la funcionalidad del paquete </w:t>
      </w:r>
      <w:proofErr w:type="spellStart"/>
      <w:r w:rsidR="00A76C4B">
        <w:rPr>
          <w:rFonts w:ascii="Verdana" w:hAnsi="Verdana"/>
          <w:lang w:val="es-CR"/>
        </w:rPr>
        <w:t>Reflection.Emit</w:t>
      </w:r>
      <w:proofErr w:type="spellEnd"/>
      <w:r w:rsidR="00A76C4B">
        <w:rPr>
          <w:rFonts w:ascii="Verdana" w:hAnsi="Verdana"/>
          <w:lang w:val="es-CR"/>
        </w:rPr>
        <w:t xml:space="preserve"> de .NET, </w:t>
      </w:r>
      <w:r>
        <w:rPr>
          <w:rFonts w:ascii="Verdana" w:hAnsi="Verdana"/>
          <w:lang w:val="es-CR"/>
        </w:rPr>
        <w:t xml:space="preserve">con la finalidad de conocer aspectos relacionados </w:t>
      </w:r>
      <w:r w:rsidR="00DB3EE2">
        <w:rPr>
          <w:rFonts w:ascii="Verdana" w:hAnsi="Verdana"/>
          <w:lang w:val="es-CR"/>
        </w:rPr>
        <w:t xml:space="preserve">propiamente con </w:t>
      </w:r>
      <w:r>
        <w:rPr>
          <w:rFonts w:ascii="Verdana" w:hAnsi="Verdana"/>
          <w:lang w:val="es-CR"/>
        </w:rPr>
        <w:t>las instrucciones de máquina, la forma de almacenamiento (uso de pila</w:t>
      </w:r>
      <w:r w:rsidR="00DB3EE2">
        <w:rPr>
          <w:rFonts w:ascii="Verdana" w:hAnsi="Verdana"/>
          <w:lang w:val="es-CR"/>
        </w:rPr>
        <w:t xml:space="preserve">, </w:t>
      </w:r>
      <w:proofErr w:type="spellStart"/>
      <w:r w:rsidR="00DB3EE2">
        <w:rPr>
          <w:rFonts w:ascii="Verdana" w:hAnsi="Verdana"/>
          <w:lang w:val="es-CR"/>
        </w:rPr>
        <w:t>e</w:t>
      </w:r>
      <w:r>
        <w:rPr>
          <w:rFonts w:ascii="Verdana" w:hAnsi="Verdana"/>
          <w:lang w:val="es-CR"/>
        </w:rPr>
        <w:t>tc</w:t>
      </w:r>
      <w:proofErr w:type="spellEnd"/>
      <w:r>
        <w:rPr>
          <w:rFonts w:ascii="Verdana" w:hAnsi="Verdana"/>
          <w:lang w:val="es-CR"/>
        </w:rPr>
        <w:t>)</w:t>
      </w:r>
      <w:r w:rsidR="00A76C4B">
        <w:rPr>
          <w:rFonts w:ascii="Verdana" w:hAnsi="Verdana"/>
          <w:lang w:val="es-CR"/>
        </w:rPr>
        <w:t>, la creación de ensamblajes dinámicos</w:t>
      </w:r>
      <w:r w:rsidR="006C5C9D">
        <w:rPr>
          <w:rFonts w:ascii="Verdana" w:hAnsi="Verdana"/>
          <w:lang w:val="es-CR"/>
        </w:rPr>
        <w:t xml:space="preserve"> y otras</w:t>
      </w:r>
      <w:r w:rsidR="00071EB7">
        <w:rPr>
          <w:rFonts w:ascii="Verdana" w:hAnsi="Verdana"/>
          <w:lang w:val="es-CR"/>
        </w:rPr>
        <w:t>.</w:t>
      </w:r>
    </w:p>
    <w:p w14:paraId="0052C0E6" w14:textId="77777777" w:rsidR="005F2B4A" w:rsidRDefault="005F2B4A">
      <w:pPr>
        <w:jc w:val="both"/>
        <w:rPr>
          <w:rFonts w:ascii="Verdana" w:hAnsi="Verdana"/>
          <w:lang w:val="es-CR"/>
        </w:rPr>
      </w:pPr>
    </w:p>
    <w:p w14:paraId="01BEDD06" w14:textId="77777777" w:rsidR="0075500E" w:rsidRDefault="00407960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</w:r>
      <w:r w:rsidR="0075500E">
        <w:rPr>
          <w:rFonts w:ascii="Verdana" w:hAnsi="Verdana"/>
          <w:lang w:val="es-CR"/>
        </w:rPr>
        <w:t>La técnica para la generación de código será el recorrido mediante “</w:t>
      </w:r>
      <w:proofErr w:type="spellStart"/>
      <w:r w:rsidR="0075500E">
        <w:rPr>
          <w:rFonts w:ascii="Verdana" w:hAnsi="Verdana"/>
          <w:lang w:val="es-CR"/>
        </w:rPr>
        <w:t>visitors</w:t>
      </w:r>
      <w:proofErr w:type="spellEnd"/>
      <w:r w:rsidR="0075500E">
        <w:rPr>
          <w:rFonts w:ascii="Verdana" w:hAnsi="Verdana"/>
          <w:lang w:val="es-CR"/>
        </w:rPr>
        <w:t xml:space="preserve">” de manera que el código se irá creando según sean las llamadas en el árbol de los </w:t>
      </w:r>
      <w:proofErr w:type="spellStart"/>
      <w:r w:rsidR="0075500E">
        <w:rPr>
          <w:rFonts w:ascii="Verdana" w:hAnsi="Verdana"/>
          <w:lang w:val="es-CR"/>
        </w:rPr>
        <w:t>visitors</w:t>
      </w:r>
      <w:proofErr w:type="spellEnd"/>
      <w:r w:rsidR="0075500E">
        <w:rPr>
          <w:rFonts w:ascii="Verdana" w:hAnsi="Verdana"/>
          <w:lang w:val="es-CR"/>
        </w:rPr>
        <w:t xml:space="preserve">. La representación del código objeto intermedio </w:t>
      </w:r>
      <w:r w:rsidR="009C347A">
        <w:rPr>
          <w:rFonts w:ascii="Verdana" w:hAnsi="Verdana"/>
          <w:lang w:val="es-CR"/>
        </w:rPr>
        <w:t xml:space="preserve">la define la librería </w:t>
      </w:r>
      <w:proofErr w:type="spellStart"/>
      <w:r w:rsidR="009C347A">
        <w:rPr>
          <w:rFonts w:ascii="Verdana" w:hAnsi="Verdana"/>
          <w:lang w:val="es-CR"/>
        </w:rPr>
        <w:t>Reflection</w:t>
      </w:r>
      <w:proofErr w:type="spellEnd"/>
      <w:r w:rsidR="009C347A">
        <w:rPr>
          <w:rFonts w:ascii="Verdana" w:hAnsi="Verdana"/>
          <w:lang w:val="es-CR"/>
        </w:rPr>
        <w:t xml:space="preserve"> pero se solicitará que al finalizar el programa, se genere un archivo de texto con el CIL</w:t>
      </w:r>
      <w:r w:rsidR="0075500E">
        <w:rPr>
          <w:rFonts w:ascii="Verdana" w:hAnsi="Verdana"/>
          <w:lang w:val="es-CR"/>
        </w:rPr>
        <w:t>.</w:t>
      </w:r>
    </w:p>
    <w:p w14:paraId="1231DBC4" w14:textId="77777777" w:rsidR="0075500E" w:rsidRDefault="0075500E">
      <w:pPr>
        <w:jc w:val="both"/>
        <w:rPr>
          <w:rFonts w:ascii="Verdana" w:hAnsi="Verdana"/>
          <w:lang w:val="es-CR"/>
        </w:rPr>
      </w:pPr>
    </w:p>
    <w:p w14:paraId="1DC8B2FA" w14:textId="2A21C464" w:rsidR="00296D5D" w:rsidRDefault="00407960" w:rsidP="00296D5D">
      <w:pPr>
        <w:ind w:firstLine="72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Para esta fase se</w:t>
      </w:r>
      <w:r w:rsidR="009C5A36">
        <w:rPr>
          <w:rFonts w:ascii="Verdana" w:hAnsi="Verdana"/>
          <w:lang w:val="es-CR"/>
        </w:rPr>
        <w:t xml:space="preserve"> </w:t>
      </w:r>
      <w:r>
        <w:rPr>
          <w:rFonts w:ascii="Verdana" w:hAnsi="Verdana"/>
          <w:lang w:val="es-CR"/>
        </w:rPr>
        <w:t>generar</w:t>
      </w:r>
      <w:r w:rsidR="009C5A36">
        <w:rPr>
          <w:rFonts w:ascii="Verdana" w:hAnsi="Verdana"/>
          <w:lang w:val="es-CR"/>
        </w:rPr>
        <w:t>á</w:t>
      </w:r>
      <w:r>
        <w:rPr>
          <w:rFonts w:ascii="Verdana" w:hAnsi="Verdana"/>
          <w:lang w:val="es-CR"/>
        </w:rPr>
        <w:t xml:space="preserve"> código para la </w:t>
      </w:r>
      <w:r w:rsidR="009C5A36">
        <w:rPr>
          <w:rFonts w:ascii="Verdana" w:hAnsi="Verdana"/>
          <w:lang w:val="es-CR"/>
        </w:rPr>
        <w:t>mayor parte</w:t>
      </w:r>
      <w:r>
        <w:rPr>
          <w:rFonts w:ascii="Verdana" w:hAnsi="Verdana"/>
          <w:lang w:val="es-CR"/>
        </w:rPr>
        <w:t xml:space="preserve"> de la sintaxis y semántica </w:t>
      </w:r>
      <w:r w:rsidR="00D74571">
        <w:rPr>
          <w:rFonts w:ascii="Verdana" w:hAnsi="Verdana"/>
          <w:lang w:val="es-CR"/>
        </w:rPr>
        <w:t xml:space="preserve">definidas para </w:t>
      </w:r>
      <w:r>
        <w:rPr>
          <w:rFonts w:ascii="Verdana" w:hAnsi="Verdana"/>
          <w:lang w:val="es-CR"/>
        </w:rPr>
        <w:t>el lenguaje</w:t>
      </w:r>
      <w:r w:rsidR="00D74571">
        <w:rPr>
          <w:rFonts w:ascii="Verdana" w:hAnsi="Verdana"/>
          <w:lang w:val="es-CR"/>
        </w:rPr>
        <w:t xml:space="preserve"> que estamos implementando</w:t>
      </w:r>
      <w:r w:rsidR="009C5A36">
        <w:rPr>
          <w:rFonts w:ascii="Verdana" w:hAnsi="Verdana"/>
          <w:lang w:val="es-CR"/>
        </w:rPr>
        <w:t xml:space="preserve">, exceptuando los siguientes elementos del lenguaje mini </w:t>
      </w:r>
      <w:proofErr w:type="spellStart"/>
      <w:r w:rsidR="009C5A36">
        <w:rPr>
          <w:rFonts w:ascii="Verdana" w:hAnsi="Verdana"/>
          <w:lang w:val="es-CR"/>
        </w:rPr>
        <w:t>CSharp</w:t>
      </w:r>
      <w:proofErr w:type="spellEnd"/>
      <w:r w:rsidR="009C5A36">
        <w:rPr>
          <w:rFonts w:ascii="Verdana" w:hAnsi="Verdana"/>
          <w:lang w:val="es-CR"/>
        </w:rPr>
        <w:t>:</w:t>
      </w:r>
    </w:p>
    <w:p w14:paraId="6C77E9CC" w14:textId="77777777" w:rsidR="009C5A36" w:rsidRDefault="009C5A36" w:rsidP="00296D5D">
      <w:pPr>
        <w:ind w:firstLine="720"/>
        <w:jc w:val="both"/>
        <w:rPr>
          <w:rFonts w:ascii="Verdana" w:hAnsi="Verdana"/>
          <w:lang w:val="es-CR"/>
        </w:rPr>
      </w:pPr>
    </w:p>
    <w:p w14:paraId="22E6DC9E" w14:textId="28DF0D76" w:rsidR="009C5A36" w:rsidRDefault="009C5A36" w:rsidP="009C5A36">
      <w:pPr>
        <w:pStyle w:val="Prrafodelista"/>
        <w:numPr>
          <w:ilvl w:val="0"/>
          <w:numId w:val="10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Importaciones de otros archivos utilizando “</w:t>
      </w:r>
      <w:proofErr w:type="spellStart"/>
      <w:r>
        <w:rPr>
          <w:rFonts w:ascii="Verdana" w:hAnsi="Verdana"/>
          <w:lang w:val="es-CR"/>
        </w:rPr>
        <w:t>using</w:t>
      </w:r>
      <w:proofErr w:type="spellEnd"/>
      <w:r>
        <w:rPr>
          <w:rFonts w:ascii="Verdana" w:hAnsi="Verdana"/>
          <w:lang w:val="es-CR"/>
        </w:rPr>
        <w:t>”</w:t>
      </w:r>
    </w:p>
    <w:p w14:paraId="1014369F" w14:textId="4886FFC8" w:rsidR="009C5A36" w:rsidRDefault="009C5A36" w:rsidP="009C5A36">
      <w:pPr>
        <w:pStyle w:val="Prrafodelista"/>
        <w:numPr>
          <w:ilvl w:val="0"/>
          <w:numId w:val="10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Clases internas con elementos que puedan tener cualquier otro tipo de datos </w:t>
      </w:r>
      <w:proofErr w:type="gramStart"/>
      <w:r>
        <w:rPr>
          <w:rFonts w:ascii="Verdana" w:hAnsi="Verdana"/>
          <w:lang w:val="es-CR"/>
        </w:rPr>
        <w:t>que  no</w:t>
      </w:r>
      <w:proofErr w:type="gramEnd"/>
      <w:r>
        <w:rPr>
          <w:rFonts w:ascii="Verdana" w:hAnsi="Verdana"/>
          <w:lang w:val="es-CR"/>
        </w:rPr>
        <w:t xml:space="preserve"> sean los tipos simples definidos</w:t>
      </w:r>
    </w:p>
    <w:p w14:paraId="7E0F8381" w14:textId="63FA27D1" w:rsidR="009C5A36" w:rsidRDefault="009C5A36" w:rsidP="009C5A36">
      <w:pPr>
        <w:pStyle w:val="Prrafodelista"/>
        <w:numPr>
          <w:ilvl w:val="0"/>
          <w:numId w:val="10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Definición de métodos internos a otros métodos (solo se crearán métodos de nivel global)</w:t>
      </w:r>
    </w:p>
    <w:p w14:paraId="0ED65DE3" w14:textId="2D4BED71" w:rsidR="009C5A36" w:rsidRDefault="009C5A36" w:rsidP="009C5A36">
      <w:pPr>
        <w:pStyle w:val="Prrafodelista"/>
        <w:numPr>
          <w:ilvl w:val="0"/>
          <w:numId w:val="10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Casting y métodos “</w:t>
      </w:r>
      <w:proofErr w:type="spellStart"/>
      <w:r>
        <w:rPr>
          <w:rFonts w:ascii="Verdana" w:hAnsi="Verdana"/>
          <w:lang w:val="es-CR"/>
        </w:rPr>
        <w:t>add</w:t>
      </w:r>
      <w:proofErr w:type="spellEnd"/>
      <w:r>
        <w:rPr>
          <w:rFonts w:ascii="Verdana" w:hAnsi="Verdana"/>
          <w:lang w:val="es-CR"/>
        </w:rPr>
        <w:t>” y “del” para listas (solo “</w:t>
      </w:r>
      <w:proofErr w:type="spellStart"/>
      <w:r>
        <w:rPr>
          <w:rFonts w:ascii="Verdana" w:hAnsi="Verdana"/>
          <w:lang w:val="es-CR"/>
        </w:rPr>
        <w:t>len</w:t>
      </w:r>
      <w:proofErr w:type="spellEnd"/>
      <w:r>
        <w:rPr>
          <w:rFonts w:ascii="Verdana" w:hAnsi="Verdana"/>
          <w:lang w:val="es-CR"/>
        </w:rPr>
        <w:t>” será implementado).</w:t>
      </w:r>
    </w:p>
    <w:p w14:paraId="54E0C424" w14:textId="3292A8E8" w:rsidR="009C5A36" w:rsidRDefault="009C5A36" w:rsidP="009C5A36">
      <w:pPr>
        <w:pStyle w:val="Prrafodelista"/>
        <w:numPr>
          <w:ilvl w:val="0"/>
          <w:numId w:val="10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lastRenderedPageBreak/>
        <w:t>“</w:t>
      </w:r>
      <w:proofErr w:type="spellStart"/>
      <w:r>
        <w:rPr>
          <w:rFonts w:ascii="Verdana" w:hAnsi="Verdana"/>
          <w:lang w:val="es-CR"/>
        </w:rPr>
        <w:t>Write</w:t>
      </w:r>
      <w:proofErr w:type="spellEnd"/>
      <w:r>
        <w:rPr>
          <w:rFonts w:ascii="Verdana" w:hAnsi="Verdana"/>
          <w:lang w:val="es-CR"/>
        </w:rPr>
        <w:t>” sin cantidad de repeticiones (</w:t>
      </w:r>
      <w:r w:rsidRPr="009C5A36">
        <w:rPr>
          <w:rFonts w:ascii="Verdana" w:hAnsi="Verdana"/>
          <w:i/>
          <w:iCs/>
          <w:lang w:val="es-CR"/>
        </w:rPr>
        <w:t xml:space="preserve">[“,” </w:t>
      </w:r>
      <w:proofErr w:type="spellStart"/>
      <w:r w:rsidRPr="009C5A36">
        <w:rPr>
          <w:rFonts w:ascii="Verdana" w:hAnsi="Verdana"/>
          <w:i/>
          <w:iCs/>
          <w:lang w:val="es-CR"/>
        </w:rPr>
        <w:t>number</w:t>
      </w:r>
      <w:proofErr w:type="spellEnd"/>
      <w:r w:rsidRPr="009C5A36">
        <w:rPr>
          <w:rFonts w:ascii="Verdana" w:hAnsi="Verdana"/>
          <w:i/>
          <w:iCs/>
          <w:lang w:val="es-CR"/>
        </w:rPr>
        <w:t>]</w:t>
      </w:r>
      <w:r>
        <w:rPr>
          <w:rFonts w:ascii="Verdana" w:hAnsi="Verdana"/>
          <w:lang w:val="es-CR"/>
        </w:rPr>
        <w:t xml:space="preserve">) </w:t>
      </w:r>
    </w:p>
    <w:p w14:paraId="4CA2D067" w14:textId="78B419A4" w:rsidR="009C5A36" w:rsidRPr="009C5A36" w:rsidRDefault="009C5A36" w:rsidP="009C5A36">
      <w:pPr>
        <w:pStyle w:val="Prrafodelista"/>
        <w:numPr>
          <w:ilvl w:val="0"/>
          <w:numId w:val="10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Usos de new para otras cosas que no sean para crear instancias de clase e instancias de arreglos/listas</w:t>
      </w:r>
    </w:p>
    <w:p w14:paraId="0C9CF995" w14:textId="77777777" w:rsidR="00D957A4" w:rsidRDefault="00D957A4" w:rsidP="009C5A36">
      <w:pPr>
        <w:jc w:val="both"/>
        <w:rPr>
          <w:rFonts w:ascii="Verdana" w:hAnsi="Verdana"/>
          <w:lang w:val="es-CR"/>
        </w:rPr>
      </w:pPr>
    </w:p>
    <w:p w14:paraId="7D1F76E8" w14:textId="5CF4E411" w:rsidR="004E717A" w:rsidRDefault="004B4251" w:rsidP="00296D5D">
      <w:pPr>
        <w:ind w:firstLine="72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E</w:t>
      </w:r>
      <w:r w:rsidR="004E717A">
        <w:rPr>
          <w:rFonts w:ascii="Verdana" w:hAnsi="Verdana"/>
          <w:lang w:val="es-CR"/>
        </w:rPr>
        <w:t>l manejo de</w:t>
      </w:r>
      <w:r w:rsidR="004378DA">
        <w:rPr>
          <w:rFonts w:ascii="Verdana" w:hAnsi="Verdana"/>
          <w:lang w:val="es-CR"/>
        </w:rPr>
        <w:t xml:space="preserve"> memoria </w:t>
      </w:r>
      <w:r>
        <w:rPr>
          <w:rFonts w:ascii="Verdana" w:hAnsi="Verdana"/>
          <w:lang w:val="es-CR"/>
        </w:rPr>
        <w:t xml:space="preserve">deberá realizarse </w:t>
      </w:r>
      <w:r w:rsidR="009C5A36">
        <w:rPr>
          <w:rFonts w:ascii="Verdana" w:hAnsi="Verdana"/>
          <w:lang w:val="es-CR"/>
        </w:rPr>
        <w:t xml:space="preserve">siguiendo las especificaciones y restricciones de la librería </w:t>
      </w:r>
      <w:proofErr w:type="spellStart"/>
      <w:r w:rsidR="009C5A36">
        <w:rPr>
          <w:rFonts w:ascii="Verdana" w:hAnsi="Verdana"/>
          <w:lang w:val="es-CR"/>
        </w:rPr>
        <w:t>Reflection</w:t>
      </w:r>
      <w:proofErr w:type="spellEnd"/>
      <w:r w:rsidR="00E01975">
        <w:rPr>
          <w:rFonts w:ascii="Verdana" w:hAnsi="Verdana"/>
          <w:lang w:val="es-CR"/>
        </w:rPr>
        <w:t>.</w:t>
      </w:r>
      <w:r w:rsidR="009C5A36">
        <w:rPr>
          <w:rFonts w:ascii="Verdana" w:hAnsi="Verdana"/>
          <w:lang w:val="es-CR"/>
        </w:rPr>
        <w:t xml:space="preserve"> Recordamos </w:t>
      </w:r>
      <w:proofErr w:type="gramStart"/>
      <w:r w:rsidR="009C5A36">
        <w:rPr>
          <w:rFonts w:ascii="Verdana" w:hAnsi="Verdana"/>
          <w:lang w:val="es-CR"/>
        </w:rPr>
        <w:t>que</w:t>
      </w:r>
      <w:proofErr w:type="gramEnd"/>
      <w:r w:rsidR="009C5A36">
        <w:rPr>
          <w:rFonts w:ascii="Verdana" w:hAnsi="Verdana"/>
          <w:lang w:val="es-CR"/>
        </w:rPr>
        <w:t xml:space="preserve"> al ser máquina de pila, el manejo de la misma es clave para que funcionen adecuadamente los programas generados.</w:t>
      </w:r>
    </w:p>
    <w:p w14:paraId="3B21A1CF" w14:textId="77777777" w:rsidR="00D05C2F" w:rsidRDefault="00D05C2F" w:rsidP="002720E4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 </w:t>
      </w:r>
    </w:p>
    <w:p w14:paraId="14496209" w14:textId="39DE409C" w:rsidR="0088224C" w:rsidRDefault="002720E4" w:rsidP="00927D68">
      <w:pPr>
        <w:ind w:firstLine="72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Como resultado de esta tarea deberá mostrarse </w:t>
      </w:r>
      <w:r w:rsidR="004E717A">
        <w:rPr>
          <w:rFonts w:ascii="Verdana" w:hAnsi="Verdana"/>
          <w:lang w:val="es-CR"/>
        </w:rPr>
        <w:t xml:space="preserve">en pantalla </w:t>
      </w:r>
      <w:r>
        <w:rPr>
          <w:rFonts w:ascii="Verdana" w:hAnsi="Verdana"/>
          <w:lang w:val="es-CR"/>
        </w:rPr>
        <w:t>el código generado</w:t>
      </w:r>
      <w:r w:rsidR="00E77B89">
        <w:rPr>
          <w:rFonts w:ascii="Verdana" w:hAnsi="Verdana"/>
          <w:lang w:val="es-CR"/>
        </w:rPr>
        <w:t xml:space="preserve"> a partir de una acción en interfaz que lo indique explícitamente. Así mismo</w:t>
      </w:r>
      <w:r w:rsidR="004B4251">
        <w:rPr>
          <w:rFonts w:ascii="Verdana" w:hAnsi="Verdana"/>
          <w:lang w:val="es-CR"/>
        </w:rPr>
        <w:t xml:space="preserve"> deberá </w:t>
      </w:r>
      <w:r w:rsidR="00E01975">
        <w:rPr>
          <w:rFonts w:ascii="Verdana" w:hAnsi="Verdana"/>
          <w:lang w:val="es-CR"/>
        </w:rPr>
        <w:t xml:space="preserve">poder </w:t>
      </w:r>
      <w:r w:rsidR="004B4251">
        <w:rPr>
          <w:rFonts w:ascii="Verdana" w:hAnsi="Verdana"/>
          <w:lang w:val="es-CR"/>
        </w:rPr>
        <w:t>correrse el código ejecutable</w:t>
      </w:r>
      <w:r w:rsidR="00E01975">
        <w:rPr>
          <w:rFonts w:ascii="Verdana" w:hAnsi="Verdana"/>
          <w:lang w:val="es-CR"/>
        </w:rPr>
        <w:t xml:space="preserve"> mediante </w:t>
      </w:r>
      <w:r w:rsidR="00E77B89">
        <w:rPr>
          <w:rFonts w:ascii="Verdana" w:hAnsi="Verdana"/>
          <w:lang w:val="es-CR"/>
        </w:rPr>
        <w:t>otra</w:t>
      </w:r>
      <w:r w:rsidR="00E01975">
        <w:rPr>
          <w:rFonts w:ascii="Verdana" w:hAnsi="Verdana"/>
          <w:lang w:val="es-CR"/>
        </w:rPr>
        <w:t xml:space="preserve"> </w:t>
      </w:r>
      <w:r w:rsidR="00E77B89">
        <w:rPr>
          <w:rFonts w:ascii="Verdana" w:hAnsi="Verdana"/>
          <w:lang w:val="es-CR"/>
        </w:rPr>
        <w:t>acción definida en la interfaz</w:t>
      </w:r>
      <w:r w:rsidR="00E01975">
        <w:rPr>
          <w:rFonts w:ascii="Verdana" w:hAnsi="Verdana"/>
          <w:lang w:val="es-CR"/>
        </w:rPr>
        <w:t xml:space="preserve"> (tipo </w:t>
      </w:r>
      <w:proofErr w:type="spellStart"/>
      <w:r w:rsidR="00E01975">
        <w:rPr>
          <w:rFonts w:ascii="Verdana" w:hAnsi="Verdana"/>
          <w:lang w:val="es-CR"/>
        </w:rPr>
        <w:t>play</w:t>
      </w:r>
      <w:proofErr w:type="spellEnd"/>
      <w:r w:rsidR="00E01975">
        <w:rPr>
          <w:rFonts w:ascii="Verdana" w:hAnsi="Verdana"/>
          <w:lang w:val="es-CR"/>
        </w:rPr>
        <w:t xml:space="preserve"> común de otros lenguajes de programación – debe existir una opción para compilar y otra para correr)</w:t>
      </w:r>
      <w:r w:rsidR="006C5C9D">
        <w:rPr>
          <w:rFonts w:ascii="Verdana" w:hAnsi="Verdana"/>
          <w:lang w:val="es-CR"/>
        </w:rPr>
        <w:t>.</w:t>
      </w:r>
      <w:r w:rsidR="00A76C4B">
        <w:rPr>
          <w:rFonts w:ascii="Verdana" w:hAnsi="Verdana"/>
          <w:lang w:val="es-CR"/>
        </w:rPr>
        <w:t xml:space="preserve"> Se debe generar un archivo .exe que pueda ejecutarse de forma independiente.</w:t>
      </w:r>
    </w:p>
    <w:p w14:paraId="5E42B2F5" w14:textId="77777777" w:rsidR="00BA318C" w:rsidRDefault="00BA318C" w:rsidP="00E77B89">
      <w:pPr>
        <w:rPr>
          <w:rFonts w:ascii="Verdana" w:hAnsi="Verdana"/>
          <w:lang w:val="es-CR"/>
        </w:rPr>
      </w:pPr>
    </w:p>
    <w:p w14:paraId="3FD849FB" w14:textId="77777777" w:rsidR="004E717A" w:rsidRDefault="004E717A" w:rsidP="004E717A">
      <w:pPr>
        <w:rPr>
          <w:rFonts w:ascii="Verdana" w:hAnsi="Verdana"/>
          <w:lang w:val="es-CR"/>
        </w:rPr>
      </w:pPr>
    </w:p>
    <w:p w14:paraId="679AE804" w14:textId="77777777" w:rsidR="0088224C" w:rsidRPr="0092686A" w:rsidRDefault="0088224C">
      <w:pPr>
        <w:rPr>
          <w:rFonts w:ascii="Verdana" w:hAnsi="Verdana"/>
          <w:b/>
          <w:lang w:val="es-CR"/>
        </w:rPr>
      </w:pPr>
      <w:r w:rsidRPr="0092686A">
        <w:rPr>
          <w:rFonts w:ascii="Verdana" w:hAnsi="Verdana"/>
          <w:b/>
          <w:lang w:val="es-CR"/>
        </w:rPr>
        <w:t>Documentación:</w:t>
      </w:r>
    </w:p>
    <w:p w14:paraId="3CC3C662" w14:textId="77777777" w:rsidR="00C01697" w:rsidRDefault="00C01697" w:rsidP="007C4DF1">
      <w:pPr>
        <w:jc w:val="both"/>
        <w:rPr>
          <w:rFonts w:ascii="Verdana" w:hAnsi="Verdana"/>
          <w:lang w:val="es-CR"/>
        </w:rPr>
      </w:pPr>
      <w:r w:rsidRPr="0092686A">
        <w:rPr>
          <w:rFonts w:ascii="Verdana" w:hAnsi="Verdana"/>
          <w:lang w:val="es-CR"/>
        </w:rPr>
        <w:tab/>
      </w:r>
      <w:r w:rsidRPr="001C7D70">
        <w:rPr>
          <w:rFonts w:ascii="Verdana" w:hAnsi="Verdana"/>
          <w:lang w:val="es-CR"/>
        </w:rPr>
        <w:t>La documentación deberá incluir las siguientes partes:</w:t>
      </w:r>
    </w:p>
    <w:p w14:paraId="3D9E6AC7" w14:textId="77777777" w:rsidR="00C01697" w:rsidRDefault="00C01697" w:rsidP="007C4DF1">
      <w:pPr>
        <w:numPr>
          <w:ilvl w:val="0"/>
          <w:numId w:val="5"/>
        </w:numPr>
        <w:suppressAutoHyphens w:val="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Portada formal.</w:t>
      </w:r>
    </w:p>
    <w:p w14:paraId="01733195" w14:textId="77777777" w:rsidR="00C01697" w:rsidRDefault="00C01697" w:rsidP="007C4DF1">
      <w:pPr>
        <w:numPr>
          <w:ilvl w:val="0"/>
          <w:numId w:val="5"/>
        </w:numPr>
        <w:suppressAutoHyphens w:val="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Soluciones e implementación.</w:t>
      </w:r>
      <w:r w:rsidR="001D1CB7">
        <w:rPr>
          <w:rFonts w:ascii="Verdana" w:hAnsi="Verdana"/>
          <w:lang w:val="es-CR"/>
        </w:rPr>
        <w:t xml:space="preserve"> </w:t>
      </w:r>
      <w:r w:rsidR="007C4DF1">
        <w:rPr>
          <w:rFonts w:ascii="Verdana" w:hAnsi="Verdana"/>
          <w:lang w:val="es-CR"/>
        </w:rPr>
        <w:t xml:space="preserve">Se debe presentar un </w:t>
      </w:r>
      <w:r w:rsidR="007C4DF1" w:rsidRPr="007C4DF1">
        <w:rPr>
          <w:rFonts w:ascii="Verdana" w:hAnsi="Verdana"/>
          <w:u w:val="single"/>
          <w:lang w:val="es-CR"/>
        </w:rPr>
        <w:t>esquema</w:t>
      </w:r>
      <w:r w:rsidR="007C4DF1">
        <w:rPr>
          <w:rFonts w:ascii="Verdana" w:hAnsi="Verdana"/>
          <w:lang w:val="es-CR"/>
        </w:rPr>
        <w:t xml:space="preserve"> completo de </w:t>
      </w:r>
      <w:r w:rsidR="004E717A">
        <w:rPr>
          <w:rFonts w:ascii="Verdana" w:hAnsi="Verdana"/>
          <w:lang w:val="es-CR"/>
        </w:rPr>
        <w:t>las principales</w:t>
      </w:r>
      <w:r w:rsidR="007C4DF1">
        <w:rPr>
          <w:rFonts w:ascii="Verdana" w:hAnsi="Verdana"/>
          <w:lang w:val="es-CR"/>
        </w:rPr>
        <w:t xml:space="preserve"> plantillas</w:t>
      </w:r>
      <w:r w:rsidR="004E717A">
        <w:rPr>
          <w:rFonts w:ascii="Verdana" w:hAnsi="Verdana"/>
          <w:lang w:val="es-CR"/>
        </w:rPr>
        <w:t xml:space="preserve"> </w:t>
      </w:r>
      <w:r w:rsidR="007C4DF1">
        <w:rPr>
          <w:rFonts w:ascii="Verdana" w:hAnsi="Verdana"/>
          <w:lang w:val="es-CR"/>
        </w:rPr>
        <w:t>de código necesarias para las reglas gramaticales y semánticas</w:t>
      </w:r>
      <w:r w:rsidR="004E717A">
        <w:rPr>
          <w:rFonts w:ascii="Verdana" w:hAnsi="Verdana"/>
          <w:lang w:val="es-CR"/>
        </w:rPr>
        <w:t xml:space="preserve"> (no código generado por algún ejemplo sino el machote para cualquier código)</w:t>
      </w:r>
      <w:r w:rsidR="001D1CB7">
        <w:rPr>
          <w:rFonts w:ascii="Verdana" w:hAnsi="Verdana"/>
          <w:lang w:val="es-CR"/>
        </w:rPr>
        <w:t>.</w:t>
      </w:r>
      <w:r w:rsidR="007C4DF1">
        <w:rPr>
          <w:rFonts w:ascii="Verdana" w:hAnsi="Verdana"/>
          <w:lang w:val="es-CR"/>
        </w:rPr>
        <w:t xml:space="preserve"> Por ejemplo, en caso de un “</w:t>
      </w:r>
      <w:proofErr w:type="spellStart"/>
      <w:r w:rsidR="007C4DF1">
        <w:rPr>
          <w:rFonts w:ascii="Verdana" w:hAnsi="Verdana"/>
          <w:lang w:val="es-CR"/>
        </w:rPr>
        <w:t>while</w:t>
      </w:r>
      <w:proofErr w:type="spellEnd"/>
      <w:r w:rsidR="007C4DF1">
        <w:rPr>
          <w:rFonts w:ascii="Verdana" w:hAnsi="Verdana"/>
          <w:lang w:val="es-CR"/>
        </w:rPr>
        <w:t xml:space="preserve">” </w:t>
      </w:r>
      <w:r w:rsidR="00E77B89">
        <w:rPr>
          <w:rFonts w:ascii="Verdana" w:hAnsi="Verdana"/>
          <w:lang w:val="es-CR"/>
        </w:rPr>
        <w:t>cuál</w:t>
      </w:r>
      <w:r w:rsidR="007C4DF1">
        <w:rPr>
          <w:rFonts w:ascii="Verdana" w:hAnsi="Verdana"/>
          <w:lang w:val="es-CR"/>
        </w:rPr>
        <w:t xml:space="preserve"> será la plantilla genérica para cualquier “</w:t>
      </w:r>
      <w:proofErr w:type="spellStart"/>
      <w:r w:rsidR="007C4DF1">
        <w:rPr>
          <w:rFonts w:ascii="Verdana" w:hAnsi="Verdana"/>
          <w:lang w:val="es-CR"/>
        </w:rPr>
        <w:t>while</w:t>
      </w:r>
      <w:proofErr w:type="spellEnd"/>
      <w:r w:rsidR="007C4DF1">
        <w:rPr>
          <w:rFonts w:ascii="Verdana" w:hAnsi="Verdana"/>
          <w:lang w:val="es-CR"/>
        </w:rPr>
        <w:t>” que se presente en el texto fuente.</w:t>
      </w:r>
    </w:p>
    <w:p w14:paraId="3B41DA13" w14:textId="77777777" w:rsidR="00C01697" w:rsidRDefault="00C01697" w:rsidP="007C4DF1">
      <w:pPr>
        <w:numPr>
          <w:ilvl w:val="0"/>
          <w:numId w:val="5"/>
        </w:numPr>
        <w:suppressAutoHyphens w:val="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Resultados obtenidos.</w:t>
      </w:r>
      <w:r w:rsidR="007C4DF1">
        <w:rPr>
          <w:rFonts w:ascii="Verdana" w:hAnsi="Verdana"/>
          <w:lang w:val="es-CR"/>
        </w:rPr>
        <w:t xml:space="preserve"> Una completa revisión de aquellos puntos terminados y de aquellos que no se lograran terminar (si fuese el caso). Se debe hacer énfasis especialmente en aquel</w:t>
      </w:r>
      <w:r w:rsidR="00A25053">
        <w:rPr>
          <w:rFonts w:ascii="Verdana" w:hAnsi="Verdana"/>
          <w:lang w:val="es-CR"/>
        </w:rPr>
        <w:t>los segmentos de código</w:t>
      </w:r>
      <w:r w:rsidR="007C4DF1">
        <w:rPr>
          <w:rFonts w:ascii="Verdana" w:hAnsi="Verdana"/>
          <w:lang w:val="es-CR"/>
        </w:rPr>
        <w:t xml:space="preserve"> que se hayan generado </w:t>
      </w:r>
      <w:r w:rsidR="004E717A">
        <w:rPr>
          <w:rFonts w:ascii="Verdana" w:hAnsi="Verdana"/>
          <w:lang w:val="es-CR"/>
        </w:rPr>
        <w:t>o</w:t>
      </w:r>
      <w:r w:rsidR="007C4DF1">
        <w:rPr>
          <w:rFonts w:ascii="Verdana" w:hAnsi="Verdana"/>
          <w:lang w:val="es-CR"/>
        </w:rPr>
        <w:t xml:space="preserve"> que no funcionen</w:t>
      </w:r>
      <w:r w:rsidR="004E717A">
        <w:rPr>
          <w:rFonts w:ascii="Verdana" w:hAnsi="Verdana"/>
          <w:lang w:val="es-CR"/>
        </w:rPr>
        <w:t xml:space="preserve"> correctamente</w:t>
      </w:r>
      <w:r w:rsidR="007C4DF1">
        <w:rPr>
          <w:rFonts w:ascii="Verdana" w:hAnsi="Verdana"/>
          <w:lang w:val="es-CR"/>
        </w:rPr>
        <w:t>.</w:t>
      </w:r>
    </w:p>
    <w:p w14:paraId="6857E68A" w14:textId="77777777" w:rsidR="00C01697" w:rsidRDefault="00C01697" w:rsidP="007C4DF1">
      <w:pPr>
        <w:numPr>
          <w:ilvl w:val="0"/>
          <w:numId w:val="5"/>
        </w:numPr>
        <w:suppressAutoHyphens w:val="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Concusiones </w:t>
      </w:r>
      <w:r w:rsidRPr="001063BE">
        <w:rPr>
          <w:rFonts w:ascii="Verdana" w:hAnsi="Verdana"/>
          <w:u w:val="single"/>
          <w:lang w:val="es-CR"/>
        </w:rPr>
        <w:t>del trabajo</w:t>
      </w:r>
      <w:r>
        <w:rPr>
          <w:rFonts w:ascii="Verdana" w:hAnsi="Verdana"/>
          <w:lang w:val="es-CR"/>
        </w:rPr>
        <w:t>.</w:t>
      </w:r>
    </w:p>
    <w:p w14:paraId="0F34270F" w14:textId="77777777" w:rsidR="00CB037B" w:rsidRPr="005E31E2" w:rsidRDefault="00CB037B" w:rsidP="007C4DF1">
      <w:pPr>
        <w:numPr>
          <w:ilvl w:val="0"/>
          <w:numId w:val="5"/>
        </w:numPr>
        <w:suppressAutoHyphens w:val="0"/>
        <w:jc w:val="both"/>
        <w:rPr>
          <w:rFonts w:ascii="Verdana" w:hAnsi="Verdana"/>
          <w:u w:val="single"/>
          <w:lang w:val="es-CR"/>
        </w:rPr>
      </w:pPr>
      <w:r w:rsidRPr="005E31E2">
        <w:rPr>
          <w:rFonts w:ascii="Verdana" w:hAnsi="Verdana"/>
          <w:u w:val="single"/>
          <w:lang w:val="es-CR"/>
        </w:rPr>
        <w:t>Manual de pruebas. Donde se especifiquen las pruebas necesarias para cuantificar la eficiencia de la generación de código</w:t>
      </w:r>
      <w:r w:rsidR="004E717A" w:rsidRPr="005E31E2">
        <w:rPr>
          <w:rFonts w:ascii="Verdana" w:hAnsi="Verdana"/>
          <w:u w:val="single"/>
          <w:lang w:val="es-CR"/>
        </w:rPr>
        <w:t xml:space="preserve"> (dos partes: código </w:t>
      </w:r>
      <w:proofErr w:type="spellStart"/>
      <w:r w:rsidR="004E717A" w:rsidRPr="005E31E2">
        <w:rPr>
          <w:rFonts w:ascii="Verdana" w:hAnsi="Verdana"/>
          <w:u w:val="single"/>
          <w:lang w:val="es-CR"/>
        </w:rPr>
        <w:t>m</w:t>
      </w:r>
      <w:r w:rsidR="00E77B89" w:rsidRPr="005E31E2">
        <w:rPr>
          <w:rFonts w:ascii="Verdana" w:hAnsi="Verdana"/>
          <w:u w:val="single"/>
          <w:lang w:val="es-CR"/>
        </w:rPr>
        <w:t>iniC</w:t>
      </w:r>
      <w:proofErr w:type="spellEnd"/>
      <w:r w:rsidR="00E77B89" w:rsidRPr="005E31E2">
        <w:rPr>
          <w:rFonts w:ascii="Verdana" w:hAnsi="Verdana"/>
          <w:u w:val="single"/>
          <w:lang w:val="es-CR"/>
        </w:rPr>
        <w:t>#</w:t>
      </w:r>
      <w:r w:rsidR="004E717A" w:rsidRPr="005E31E2">
        <w:rPr>
          <w:rFonts w:ascii="Verdana" w:hAnsi="Verdana"/>
          <w:u w:val="single"/>
          <w:lang w:val="es-CR"/>
        </w:rPr>
        <w:t xml:space="preserve"> y código ensamblador</w:t>
      </w:r>
      <w:r w:rsidR="00E77B89" w:rsidRPr="005E31E2">
        <w:rPr>
          <w:rFonts w:ascii="Verdana" w:hAnsi="Verdana"/>
          <w:u w:val="single"/>
          <w:lang w:val="es-CR"/>
        </w:rPr>
        <w:t xml:space="preserve"> de IL</w:t>
      </w:r>
      <w:r w:rsidR="004E717A" w:rsidRPr="005E31E2">
        <w:rPr>
          <w:rFonts w:ascii="Verdana" w:hAnsi="Verdana"/>
          <w:u w:val="single"/>
          <w:lang w:val="es-CR"/>
        </w:rPr>
        <w:t>)</w:t>
      </w:r>
      <w:r w:rsidRPr="005E31E2">
        <w:rPr>
          <w:rFonts w:ascii="Verdana" w:hAnsi="Verdana"/>
          <w:u w:val="single"/>
          <w:lang w:val="es-CR"/>
        </w:rPr>
        <w:t xml:space="preserve">. RECUERDEN </w:t>
      </w:r>
      <w:smartTag w:uri="urn:schemas-microsoft-com:office:smarttags" w:element="PersonName">
        <w:smartTagPr>
          <w:attr w:name="ProductID" w:val="LA IMPORTANCIA EN"/>
        </w:smartTagPr>
        <w:r w:rsidRPr="005E31E2">
          <w:rPr>
            <w:rFonts w:ascii="Verdana" w:hAnsi="Verdana"/>
            <w:u w:val="single"/>
            <w:lang w:val="es-CR"/>
          </w:rPr>
          <w:t>LA IMPORTANCIA EN</w:t>
        </w:r>
      </w:smartTag>
      <w:r w:rsidRPr="005E31E2">
        <w:rPr>
          <w:rFonts w:ascii="Verdana" w:hAnsi="Verdana"/>
          <w:u w:val="single"/>
          <w:lang w:val="es-CR"/>
        </w:rPr>
        <w:t xml:space="preserve"> EL CONTENIDO DE LAS PRUEBAS.</w:t>
      </w:r>
    </w:p>
    <w:p w14:paraId="5ECB25A4" w14:textId="77777777" w:rsidR="00C01697" w:rsidRPr="001C7D70" w:rsidRDefault="00C01697" w:rsidP="007C4DF1">
      <w:pPr>
        <w:numPr>
          <w:ilvl w:val="0"/>
          <w:numId w:val="5"/>
        </w:numPr>
        <w:suppressAutoHyphens w:val="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Bibliografía.</w:t>
      </w:r>
    </w:p>
    <w:p w14:paraId="326FF173" w14:textId="77777777" w:rsidR="00C01697" w:rsidRDefault="00C01697" w:rsidP="00C01697">
      <w:pPr>
        <w:rPr>
          <w:rFonts w:ascii="Verdana" w:hAnsi="Verdana"/>
          <w:b/>
          <w:lang w:val="es-CR"/>
        </w:rPr>
      </w:pPr>
    </w:p>
    <w:p w14:paraId="0B8E9FB3" w14:textId="77777777" w:rsidR="00C01697" w:rsidRDefault="00C01697" w:rsidP="00C01697">
      <w:pPr>
        <w:rPr>
          <w:rFonts w:ascii="Verdana" w:hAnsi="Verdana"/>
          <w:b/>
          <w:lang w:val="es-CR"/>
        </w:rPr>
      </w:pPr>
      <w:r w:rsidRPr="00E20576">
        <w:rPr>
          <w:rFonts w:ascii="Verdana" w:hAnsi="Verdana"/>
          <w:b/>
          <w:lang w:val="es-CR"/>
        </w:rPr>
        <w:t>Aspectos Administrativos:</w:t>
      </w:r>
    </w:p>
    <w:p w14:paraId="79913E1C" w14:textId="0E782514" w:rsidR="00A25053" w:rsidRDefault="00C01697" w:rsidP="007C4DF1">
      <w:pPr>
        <w:numPr>
          <w:ilvl w:val="0"/>
          <w:numId w:val="6"/>
        </w:numPr>
        <w:suppressAutoHyphens w:val="0"/>
        <w:jc w:val="both"/>
        <w:rPr>
          <w:rFonts w:ascii="Verdana" w:hAnsi="Verdana"/>
          <w:lang w:val="es-CR"/>
        </w:rPr>
      </w:pPr>
      <w:r w:rsidRPr="00746687">
        <w:rPr>
          <w:rFonts w:ascii="Verdana" w:hAnsi="Verdana"/>
          <w:lang w:val="es-CR"/>
        </w:rPr>
        <w:t xml:space="preserve">La </w:t>
      </w:r>
      <w:r>
        <w:rPr>
          <w:rFonts w:ascii="Verdana" w:hAnsi="Verdana"/>
          <w:lang w:val="es-CR"/>
        </w:rPr>
        <w:t xml:space="preserve">tarea se desarrollará en </w:t>
      </w:r>
      <w:r w:rsidR="005E31E2">
        <w:rPr>
          <w:rFonts w:ascii="Verdana" w:hAnsi="Verdana"/>
          <w:lang w:val="es-CR"/>
        </w:rPr>
        <w:t xml:space="preserve">los mismos </w:t>
      </w:r>
      <w:r>
        <w:rPr>
          <w:rFonts w:ascii="Verdana" w:hAnsi="Verdana"/>
          <w:lang w:val="es-CR"/>
        </w:rPr>
        <w:t xml:space="preserve">grupos </w:t>
      </w:r>
      <w:r w:rsidR="005E31E2">
        <w:rPr>
          <w:rFonts w:ascii="Verdana" w:hAnsi="Verdana"/>
          <w:lang w:val="es-CR"/>
        </w:rPr>
        <w:t>con quienes se ha venido trabajando</w:t>
      </w:r>
    </w:p>
    <w:p w14:paraId="5408BF31" w14:textId="4AD9720A" w:rsidR="00C01697" w:rsidRDefault="00C01697" w:rsidP="007450DC">
      <w:pPr>
        <w:numPr>
          <w:ilvl w:val="0"/>
          <w:numId w:val="6"/>
        </w:numPr>
        <w:suppressAutoHyphens w:val="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La fecha de entrega será el </w:t>
      </w:r>
      <w:proofErr w:type="gramStart"/>
      <w:r w:rsidR="00E77B89">
        <w:rPr>
          <w:rFonts w:ascii="Verdana" w:hAnsi="Verdana"/>
          <w:b/>
          <w:color w:val="FF0000"/>
          <w:lang w:val="es-CR"/>
        </w:rPr>
        <w:t>Lunes</w:t>
      </w:r>
      <w:proofErr w:type="gramEnd"/>
      <w:r w:rsidR="00E77B89">
        <w:rPr>
          <w:rFonts w:ascii="Verdana" w:hAnsi="Verdana"/>
          <w:b/>
          <w:color w:val="FF0000"/>
          <w:lang w:val="es-CR"/>
        </w:rPr>
        <w:t xml:space="preserve"> </w:t>
      </w:r>
      <w:r w:rsidR="005E31E2">
        <w:rPr>
          <w:rFonts w:ascii="Verdana" w:hAnsi="Verdana"/>
          <w:b/>
          <w:color w:val="FF0000"/>
          <w:lang w:val="es-CR"/>
        </w:rPr>
        <w:t>5</w:t>
      </w:r>
      <w:r w:rsidR="00E77B89">
        <w:rPr>
          <w:rFonts w:ascii="Verdana" w:hAnsi="Verdana"/>
          <w:b/>
          <w:color w:val="FF0000"/>
          <w:lang w:val="es-CR"/>
        </w:rPr>
        <w:t xml:space="preserve"> de Junio</w:t>
      </w:r>
      <w:r w:rsidR="00E77B89">
        <w:rPr>
          <w:rFonts w:ascii="Verdana" w:hAnsi="Verdana"/>
          <w:lang w:val="es-CR"/>
        </w:rPr>
        <w:t xml:space="preserve"> de 20</w:t>
      </w:r>
      <w:r w:rsidR="005E31E2">
        <w:rPr>
          <w:rFonts w:ascii="Verdana" w:hAnsi="Verdana"/>
          <w:lang w:val="es-CR"/>
        </w:rPr>
        <w:t>23</w:t>
      </w:r>
      <w:r w:rsidR="004B4251">
        <w:rPr>
          <w:rFonts w:ascii="Verdana" w:hAnsi="Verdana"/>
          <w:lang w:val="es-CR"/>
        </w:rPr>
        <w:t xml:space="preserve"> antes de</w:t>
      </w:r>
      <w:r>
        <w:rPr>
          <w:rFonts w:ascii="Verdana" w:hAnsi="Verdana"/>
          <w:lang w:val="es-CR"/>
        </w:rPr>
        <w:t xml:space="preserve"> las </w:t>
      </w:r>
      <w:r w:rsidR="00E77B89">
        <w:rPr>
          <w:rFonts w:ascii="Verdana" w:hAnsi="Verdana"/>
          <w:b/>
          <w:color w:val="FF0000"/>
          <w:lang w:val="es-CR"/>
        </w:rPr>
        <w:t>10</w:t>
      </w:r>
      <w:r w:rsidR="007450DC">
        <w:rPr>
          <w:rFonts w:ascii="Verdana" w:hAnsi="Verdana"/>
          <w:b/>
          <w:color w:val="FF0000"/>
          <w:lang w:val="es-CR"/>
        </w:rPr>
        <w:t>:</w:t>
      </w:r>
      <w:r w:rsidR="00146D3D">
        <w:rPr>
          <w:rFonts w:ascii="Verdana" w:hAnsi="Verdana"/>
          <w:b/>
          <w:color w:val="FF0000"/>
          <w:lang w:val="es-CR"/>
        </w:rPr>
        <w:t>00</w:t>
      </w:r>
      <w:r>
        <w:rPr>
          <w:rFonts w:ascii="Verdana" w:hAnsi="Verdana"/>
          <w:lang w:val="es-CR"/>
        </w:rPr>
        <w:t xml:space="preserve"> de la </w:t>
      </w:r>
      <w:r w:rsidR="00D74571">
        <w:rPr>
          <w:rFonts w:ascii="Verdana" w:hAnsi="Verdana"/>
          <w:lang w:val="es-CR"/>
        </w:rPr>
        <w:t>noche,</w:t>
      </w:r>
      <w:r w:rsidR="00146D3D">
        <w:rPr>
          <w:rFonts w:ascii="Verdana" w:hAnsi="Verdana"/>
          <w:lang w:val="es-CR"/>
        </w:rPr>
        <w:t xml:space="preserve"> en el </w:t>
      </w:r>
      <w:r w:rsidR="00146D3D">
        <w:rPr>
          <w:rFonts w:ascii="Verdana" w:hAnsi="Verdana"/>
          <w:b/>
          <w:color w:val="FF0000"/>
          <w:lang w:val="es-CR"/>
        </w:rPr>
        <w:t>TEC_</w:t>
      </w:r>
      <w:r w:rsidR="00146D3D" w:rsidRPr="00146D3D">
        <w:rPr>
          <w:rFonts w:ascii="Verdana" w:hAnsi="Verdana"/>
          <w:b/>
          <w:color w:val="FF0000"/>
          <w:lang w:val="es-CR"/>
        </w:rPr>
        <w:t>DIGITAL</w:t>
      </w:r>
      <w:r w:rsidR="00071EB7">
        <w:rPr>
          <w:rFonts w:ascii="Verdana" w:hAnsi="Verdana"/>
          <w:lang w:val="es-CR"/>
        </w:rPr>
        <w:t>.</w:t>
      </w:r>
    </w:p>
    <w:p w14:paraId="6E9BA0ED" w14:textId="77777777" w:rsidR="00C01697" w:rsidRDefault="00C01697" w:rsidP="007C4DF1">
      <w:pPr>
        <w:numPr>
          <w:ilvl w:val="0"/>
          <w:numId w:val="6"/>
        </w:numPr>
        <w:suppressAutoHyphens w:val="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Cualquier intento de plagio, copias totales o parciales de otras personas o de Internet, serán castigados con nota de 0.</w:t>
      </w:r>
    </w:p>
    <w:p w14:paraId="6379940A" w14:textId="77777777" w:rsidR="00407960" w:rsidRDefault="00407960" w:rsidP="00E77B89">
      <w:pPr>
        <w:pStyle w:val="Ttulo1"/>
        <w:jc w:val="left"/>
        <w:rPr>
          <w:rFonts w:ascii="Verdana" w:hAnsi="Verdana"/>
          <w:lang w:val="es-CR"/>
        </w:rPr>
      </w:pPr>
    </w:p>
    <w:sectPr w:rsidR="00407960">
      <w:footnotePr>
        <w:pos w:val="beneathText"/>
      </w:footnotePr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sans">
    <w:charset w:val="00"/>
    <w:family w:val="auto"/>
    <w:pitch w:val="default"/>
  </w:font>
  <w:font w:name="Bitstream Vera Sans">
    <w:charset w:val="00"/>
    <w:family w:val="swiss"/>
    <w:pitch w:val="variable"/>
    <w:sig w:usb0="800000AF" w:usb1="1000204A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127756A"/>
    <w:multiLevelType w:val="hybridMultilevel"/>
    <w:tmpl w:val="77C08788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986163C"/>
    <w:multiLevelType w:val="hybridMultilevel"/>
    <w:tmpl w:val="68E69F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33E15"/>
    <w:multiLevelType w:val="hybridMultilevel"/>
    <w:tmpl w:val="B5D686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AA5A61"/>
    <w:multiLevelType w:val="hybridMultilevel"/>
    <w:tmpl w:val="088E7268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B677C9"/>
    <w:multiLevelType w:val="hybridMultilevel"/>
    <w:tmpl w:val="5B3463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24320F"/>
    <w:multiLevelType w:val="hybridMultilevel"/>
    <w:tmpl w:val="6F766C22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A604A5"/>
    <w:multiLevelType w:val="hybridMultilevel"/>
    <w:tmpl w:val="CB7C0B8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24C"/>
    <w:rsid w:val="00035492"/>
    <w:rsid w:val="00053A3E"/>
    <w:rsid w:val="00071EB7"/>
    <w:rsid w:val="00091638"/>
    <w:rsid w:val="0014693C"/>
    <w:rsid w:val="00146D3D"/>
    <w:rsid w:val="0014780B"/>
    <w:rsid w:val="00167B75"/>
    <w:rsid w:val="001D1CB7"/>
    <w:rsid w:val="001D58E3"/>
    <w:rsid w:val="00256DDB"/>
    <w:rsid w:val="002720E4"/>
    <w:rsid w:val="00296D5D"/>
    <w:rsid w:val="002A6BC0"/>
    <w:rsid w:val="003F621B"/>
    <w:rsid w:val="00407960"/>
    <w:rsid w:val="00433C3E"/>
    <w:rsid w:val="004378DA"/>
    <w:rsid w:val="00456AEC"/>
    <w:rsid w:val="00497DEC"/>
    <w:rsid w:val="004B4251"/>
    <w:rsid w:val="004E343E"/>
    <w:rsid w:val="004E717A"/>
    <w:rsid w:val="00505B44"/>
    <w:rsid w:val="0051799F"/>
    <w:rsid w:val="005931AF"/>
    <w:rsid w:val="005A7C05"/>
    <w:rsid w:val="005B7639"/>
    <w:rsid w:val="005E31E2"/>
    <w:rsid w:val="005F2B4A"/>
    <w:rsid w:val="006C5C9D"/>
    <w:rsid w:val="00715E06"/>
    <w:rsid w:val="00720025"/>
    <w:rsid w:val="007450DC"/>
    <w:rsid w:val="0075500E"/>
    <w:rsid w:val="00763324"/>
    <w:rsid w:val="00782B40"/>
    <w:rsid w:val="007B1DAF"/>
    <w:rsid w:val="007B5E22"/>
    <w:rsid w:val="007C4DF1"/>
    <w:rsid w:val="007C7F8F"/>
    <w:rsid w:val="0082165A"/>
    <w:rsid w:val="0088224C"/>
    <w:rsid w:val="008B111F"/>
    <w:rsid w:val="008D164D"/>
    <w:rsid w:val="008F0D09"/>
    <w:rsid w:val="0092686A"/>
    <w:rsid w:val="00927D68"/>
    <w:rsid w:val="009C347A"/>
    <w:rsid w:val="009C5A36"/>
    <w:rsid w:val="00A13FC0"/>
    <w:rsid w:val="00A25053"/>
    <w:rsid w:val="00A7134D"/>
    <w:rsid w:val="00A76C4B"/>
    <w:rsid w:val="00A92C65"/>
    <w:rsid w:val="00B1459D"/>
    <w:rsid w:val="00B15AAA"/>
    <w:rsid w:val="00B163C1"/>
    <w:rsid w:val="00B23C31"/>
    <w:rsid w:val="00BA318C"/>
    <w:rsid w:val="00C01697"/>
    <w:rsid w:val="00C31C56"/>
    <w:rsid w:val="00C430A3"/>
    <w:rsid w:val="00C46EDC"/>
    <w:rsid w:val="00CB037B"/>
    <w:rsid w:val="00CD743F"/>
    <w:rsid w:val="00CE5056"/>
    <w:rsid w:val="00CF3BE7"/>
    <w:rsid w:val="00D05C2F"/>
    <w:rsid w:val="00D23E37"/>
    <w:rsid w:val="00D4369D"/>
    <w:rsid w:val="00D51C03"/>
    <w:rsid w:val="00D71911"/>
    <w:rsid w:val="00D74571"/>
    <w:rsid w:val="00D87DE1"/>
    <w:rsid w:val="00D957A4"/>
    <w:rsid w:val="00DB3EE2"/>
    <w:rsid w:val="00DC6FAA"/>
    <w:rsid w:val="00E01975"/>
    <w:rsid w:val="00E11CFC"/>
    <w:rsid w:val="00E77B89"/>
    <w:rsid w:val="00EB3DED"/>
    <w:rsid w:val="00EC5B7F"/>
    <w:rsid w:val="00F25C71"/>
    <w:rsid w:val="00FA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5B6C63CC"/>
  <w15:docId w15:val="{F1EE244D-6134-4A78-B934-4720688D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Ttulo1">
    <w:name w:val="heading 1"/>
    <w:basedOn w:val="Normal"/>
    <w:next w:val="Normal"/>
    <w:qFormat/>
    <w:rsid w:val="00DB3EE2"/>
    <w:pPr>
      <w:keepNext/>
      <w:suppressAutoHyphens w:val="0"/>
      <w:spacing w:after="240"/>
      <w:jc w:val="center"/>
      <w:outlineLvl w:val="0"/>
    </w:pPr>
    <w:rPr>
      <w:rFonts w:cs="Arial"/>
      <w:b/>
      <w:bCs/>
      <w:sz w:val="32"/>
      <w:szCs w:val="32"/>
      <w:lang w:val="de-AT" w:eastAsia="de-DE"/>
    </w:rPr>
  </w:style>
  <w:style w:type="paragraph" w:styleId="Ttulo2">
    <w:name w:val="heading 2"/>
    <w:basedOn w:val="Normal"/>
    <w:next w:val="Normal"/>
    <w:qFormat/>
    <w:rsid w:val="00DB3EE2"/>
    <w:pPr>
      <w:keepNext/>
      <w:suppressAutoHyphens w:val="0"/>
      <w:spacing w:before="360" w:after="240"/>
      <w:outlineLvl w:val="1"/>
    </w:pPr>
    <w:rPr>
      <w:rFonts w:cs="Arial"/>
      <w:b/>
      <w:bCs/>
      <w:i/>
      <w:iCs/>
      <w:sz w:val="28"/>
      <w:szCs w:val="28"/>
      <w:lang w:val="de-AT" w:eastAsia="de-DE"/>
    </w:rPr>
  </w:style>
  <w:style w:type="paragraph" w:styleId="Ttulo3">
    <w:name w:val="heading 3"/>
    <w:basedOn w:val="Normal"/>
    <w:next w:val="Normal"/>
    <w:qFormat/>
    <w:rsid w:val="00DB3EE2"/>
    <w:pPr>
      <w:keepNext/>
      <w:suppressAutoHyphens w:val="0"/>
      <w:spacing w:before="240" w:after="120"/>
      <w:outlineLvl w:val="2"/>
    </w:pPr>
    <w:rPr>
      <w:rFonts w:cs="Arial"/>
      <w:b/>
      <w:bCs/>
      <w:szCs w:val="26"/>
      <w:lang w:val="de-AT" w:eastAsia="de-DE"/>
    </w:rPr>
  </w:style>
  <w:style w:type="paragraph" w:styleId="Ttulo4">
    <w:name w:val="heading 4"/>
    <w:basedOn w:val="Normal"/>
    <w:next w:val="Normal"/>
    <w:qFormat/>
    <w:rsid w:val="00DB3EE2"/>
    <w:pPr>
      <w:keepNext/>
      <w:suppressAutoHyphens w:val="0"/>
      <w:spacing w:before="240" w:after="60"/>
      <w:outlineLvl w:val="3"/>
    </w:pPr>
    <w:rPr>
      <w:bCs/>
      <w:szCs w:val="28"/>
      <w:u w:val="single"/>
      <w:lang w:val="de-AT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DefaultParagraphFont">
    <w:name w:val="WW-Default Paragraph Font"/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ucidasans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Lucidasans"/>
    </w:rPr>
  </w:style>
  <w:style w:type="paragraph" w:customStyle="1" w:styleId="Contenidodelatabla">
    <w:name w:val="Contenido de la tabla"/>
    <w:basedOn w:val="Textoindependiente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  <w:i/>
      <w:iCs/>
    </w:rPr>
  </w:style>
  <w:style w:type="character" w:customStyle="1" w:styleId="atitle21">
    <w:name w:val="atitle21"/>
    <w:rsid w:val="00407960"/>
    <w:rPr>
      <w:rFonts w:ascii="Arial" w:hAnsi="Arial" w:cs="Arial" w:hint="default"/>
      <w:b/>
      <w:bCs/>
      <w:sz w:val="35"/>
      <w:szCs w:val="35"/>
    </w:rPr>
  </w:style>
  <w:style w:type="paragraph" w:styleId="Textomacro">
    <w:name w:val="macro"/>
    <w:rsid w:val="00DB3EE2"/>
    <w:pPr>
      <w:tabs>
        <w:tab w:val="left" w:pos="227"/>
        <w:tab w:val="left" w:pos="454"/>
        <w:tab w:val="left" w:pos="680"/>
        <w:tab w:val="left" w:pos="907"/>
        <w:tab w:val="left" w:pos="1021"/>
        <w:tab w:val="left" w:pos="1247"/>
      </w:tabs>
      <w:ind w:left="227"/>
    </w:pPr>
    <w:rPr>
      <w:rFonts w:ascii="Bitstream Vera Sans" w:hAnsi="Bitstream Vera Sans" w:cs="Courier New"/>
      <w:noProof/>
      <w:lang w:val="en-US" w:eastAsia="de-DE"/>
    </w:rPr>
  </w:style>
  <w:style w:type="table" w:styleId="Tablaconcuadrcula">
    <w:name w:val="Table Grid"/>
    <w:basedOn w:val="Tablanormal"/>
    <w:rsid w:val="00DB3EE2"/>
    <w:tblPr/>
    <w:trPr>
      <w:cantSplit/>
      <w:tblHeader/>
    </w:trPr>
  </w:style>
  <w:style w:type="paragraph" w:customStyle="1" w:styleId="Tabellenkopf">
    <w:name w:val="Tabellenkopf"/>
    <w:basedOn w:val="Normal"/>
    <w:rsid w:val="00DB3EE2"/>
    <w:pPr>
      <w:suppressAutoHyphens w:val="0"/>
      <w:spacing w:after="120"/>
    </w:pPr>
    <w:rPr>
      <w:b/>
      <w:i/>
      <w:sz w:val="20"/>
      <w:szCs w:val="20"/>
      <w:lang w:val="de-AT" w:eastAsia="de-DE"/>
    </w:rPr>
  </w:style>
  <w:style w:type="paragraph" w:customStyle="1" w:styleId="Tabellencode">
    <w:name w:val="Tabellencode"/>
    <w:basedOn w:val="Normal"/>
    <w:rsid w:val="00DB3EE2"/>
    <w:pPr>
      <w:suppressAutoHyphens w:val="0"/>
    </w:pPr>
    <w:rPr>
      <w:rFonts w:ascii="Bitstream Vera Sans" w:hAnsi="Bitstream Vera Sans"/>
      <w:sz w:val="18"/>
      <w:szCs w:val="20"/>
      <w:lang w:eastAsia="de-DE"/>
    </w:rPr>
  </w:style>
  <w:style w:type="paragraph" w:customStyle="1" w:styleId="Tabellentext">
    <w:name w:val="Tabellentext"/>
    <w:basedOn w:val="Normal"/>
    <w:rsid w:val="00DB3EE2"/>
    <w:pPr>
      <w:suppressAutoHyphens w:val="0"/>
    </w:pPr>
    <w:rPr>
      <w:sz w:val="20"/>
      <w:lang w:eastAsia="de-DE"/>
    </w:rPr>
  </w:style>
  <w:style w:type="character" w:styleId="Hipervnculo">
    <w:name w:val="Hyperlink"/>
    <w:rsid w:val="00DB3EE2"/>
    <w:rPr>
      <w:color w:val="0000FF"/>
      <w:u w:val="single"/>
    </w:rPr>
  </w:style>
  <w:style w:type="character" w:styleId="Refdecomentario">
    <w:name w:val="annotation reference"/>
    <w:rsid w:val="00DB3EE2"/>
    <w:rPr>
      <w:sz w:val="18"/>
      <w:szCs w:val="16"/>
    </w:rPr>
  </w:style>
  <w:style w:type="paragraph" w:styleId="Prrafodelista">
    <w:name w:val="List Paragraph"/>
    <w:basedOn w:val="Normal"/>
    <w:uiPriority w:val="34"/>
    <w:qFormat/>
    <w:rsid w:val="009C5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37317-5A96-4897-BEF6-F9CA13569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690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Costa Rica</vt:lpstr>
    </vt:vector>
  </TitlesOfParts>
  <Company>ITCR SSC</Company>
  <LinksUpToDate>false</LinksUpToDate>
  <CharactersWithSpaces>4477</CharactersWithSpaces>
  <SharedDoc>false</SharedDoc>
  <HLinks>
    <vt:vector size="12" baseType="variant">
      <vt:variant>
        <vt:i4>2883645</vt:i4>
      </vt:variant>
      <vt:variant>
        <vt:i4>3</vt:i4>
      </vt:variant>
      <vt:variant>
        <vt:i4>0</vt:i4>
      </vt:variant>
      <vt:variant>
        <vt:i4>5</vt:i4>
      </vt:variant>
      <vt:variant>
        <vt:lpwstr>http://dotnet.di.unipi.it/EcmaSpec/PartitionIII/index.html</vt:lpwstr>
      </vt:variant>
      <vt:variant>
        <vt:lpwstr/>
      </vt:variant>
      <vt:variant>
        <vt:i4>5111898</vt:i4>
      </vt:variant>
      <vt:variant>
        <vt:i4>0</vt:i4>
      </vt:variant>
      <vt:variant>
        <vt:i4>0</vt:i4>
      </vt:variant>
      <vt:variant>
        <vt:i4>5</vt:i4>
      </vt:variant>
      <vt:variant>
        <vt:lpwstr>http://dotnet.di.unipi.it/EcmaSpec/PartitionII/index.html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Costa Rica</dc:title>
  <dc:creator>Oscar Víquez Acuña</dc:creator>
  <cp:lastModifiedBy>Oscar Mario Viquez Acuna</cp:lastModifiedBy>
  <cp:revision>3</cp:revision>
  <cp:lastPrinted>1901-01-01T06:00:00Z</cp:lastPrinted>
  <dcterms:created xsi:type="dcterms:W3CDTF">2016-05-11T21:08:00Z</dcterms:created>
  <dcterms:modified xsi:type="dcterms:W3CDTF">2023-05-15T15:23:00Z</dcterms:modified>
</cp:coreProperties>
</file>