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88" w:lineRule="auto"/>
        <w:rPr>
          <w:color w:val="000000"/>
          <w:sz w:val="26"/>
          <w:szCs w:val="26"/>
        </w:rPr>
      </w:pPr>
      <w:bookmarkStart w:colFirst="0" w:colLast="0" w:name="_qy2i7923fk7s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Modulo de Conectividad Siesa SQL Server-API_v1_Inventarios_Comercial_DocumentoInv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</w:rPr>
      </w:pPr>
      <w:r w:rsidDel="00000000" w:rsidR="00000000" w:rsidRPr="00000000">
        <w:rPr>
          <w:color w:val="6c757d"/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7"/>
          <w:szCs w:val="17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7"/>
          <w:szCs w:val="17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</w:rPr>
      </w:pPr>
      <w:r w:rsidDel="00000000" w:rsidR="00000000" w:rsidRPr="00000000">
        <w:rPr>
          <w:color w:val="6c757d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</w:rPr>
      </w:pPr>
      <w:r w:rsidDel="00000000" w:rsidR="00000000" w:rsidRPr="00000000">
        <w:rPr>
          <w:color w:val="6c757d"/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https://serviciosqa.siesacloud.com/api/siesa/v3/conectoresimportarestandar?idCompania=8215&amp;idDocumento=142951&amp;nombreDocumento=API_v1_Inventarios_Comercial_DocumentoInv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</w:rPr>
      </w:pPr>
      <w:r w:rsidDel="00000000" w:rsidR="00000000" w:rsidRPr="00000000">
        <w:rPr>
          <w:color w:val="6c757d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</w:rPr>
      </w:pPr>
      <w:r w:rsidDel="00000000" w:rsidR="00000000" w:rsidRPr="00000000">
        <w:rPr>
          <w:color w:val="6c757d"/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 8215</w:t>
      </w:r>
    </w:p>
    <w:p w:rsidR="00000000" w:rsidDel="00000000" w:rsidP="00000000" w:rsidRDefault="00000000" w:rsidRPr="00000000" w14:paraId="0000000E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 142951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 API_v1_Inventarios_Comercial_DocumentoInv</w:t>
      </w:r>
    </w:p>
    <w:p w:rsidR="00000000" w:rsidDel="00000000" w:rsidP="00000000" w:rsidRDefault="00000000" w:rsidRPr="00000000" w14:paraId="00000010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1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color w:val="d6338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"Documentos":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"f350_id_clase_docto":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"f350_notas": "",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"f450_id_concepto":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"f450_id_bodega_salida":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"f450_id_bodega_entrada":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"f450_docto_alterno":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"f350_id_co_base":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"f350_id_tipo_docto_base":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"f350_consec_docto_base":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"f462_id_vehiculo":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"f462_id_tercero_transp":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"f462_id_sucursal_transp":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"f462_id_tercero_conductor":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"f462_nombre_conductor":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"f462_identif_conductor": "",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"f462_numero_guia": "",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"f462_cajas": "",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"f462_peso": "",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"f462_volumen":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"f462_valor_seguros":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"f462_notas": 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"Movimientos":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"f470_id_co": "",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"f470_id_tipo_docto":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"f470_consec_docto":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"f470_nro_registro":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"f470_id_bodega":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"f470_id_ubicacion_aux":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"f470_id_lote":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"f470_id_concepto":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"f470_id_motivo":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"f470_id_co_movto":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"f470_id_ccosto_movto":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"f470_id_proyecto":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"f470_id_unidad_medida":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"f470_cant_base":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"f470_cant_2": "",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"f470_costo_prom_uni": "",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"f470_notas": "",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"f470_desc_varible": "",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"F_DESC_ITEM": "",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"F_ID_UM_INVENTARIO": "",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"f470_id_ubicacion_aux_ent": "",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"f470_id_lote_ent": "",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"f470_id_item": "",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"f470_referencia_item": "",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"f470_codigo_barras": "",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"f470_id_ext1_detalle": "",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"f470_id_ext2_detalle": "",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"f470_id_un_movto": ""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3t7pz0yzqogi" w:id="1"/>
      <w:bookmarkEnd w:id="1"/>
      <w:r w:rsidDel="00000000" w:rsidR="00000000" w:rsidRPr="00000000">
        <w:rPr>
          <w:color w:val="424242"/>
          <w:rtl w:val="0"/>
        </w:rPr>
        <w:t xml:space="preserve">142951 - API_v1_Inventarios_Comercial_DocumentoInv</w:t>
      </w:r>
    </w:p>
    <w:p w:rsidR="00000000" w:rsidDel="00000000" w:rsidP="00000000" w:rsidRDefault="00000000" w:rsidRPr="00000000" w14:paraId="00000063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0842224073529"/>
        <w:gridCol w:w="883.0421112036764"/>
        <w:gridCol w:w="883.0421112036764"/>
        <w:gridCol w:w="3542.4363763403294"/>
        <w:gridCol w:w="883.0421112036764"/>
        <w:gridCol w:w="533.9324393324555"/>
        <w:gridCol w:w="533.9324393324555"/>
        <w:tblGridChange w:id="0">
          <w:tblGrid>
            <w:gridCol w:w="1766.0842224073529"/>
            <w:gridCol w:w="883.0421112036764"/>
            <w:gridCol w:w="883.0421112036764"/>
            <w:gridCol w:w="3542.4363763403294"/>
            <w:gridCol w:w="883.0421112036764"/>
            <w:gridCol w:w="533.9324393324555"/>
            <w:gridCol w:w="533.93243933245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2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Documentos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0842224073529"/>
        <w:gridCol w:w="883.0421112036764"/>
        <w:gridCol w:w="883.0421112036764"/>
        <w:gridCol w:w="3542.4363763403294"/>
        <w:gridCol w:w="883.0421112036764"/>
        <w:gridCol w:w="533.9324393324555"/>
        <w:gridCol w:w="533.9324393324555"/>
        <w:tblGridChange w:id="0">
          <w:tblGrid>
            <w:gridCol w:w="1766.0842224073529"/>
            <w:gridCol w:w="883.0421112036764"/>
            <w:gridCol w:w="883.0421112036764"/>
            <w:gridCol w:w="3542.4363763403294"/>
            <w:gridCol w:w="883.0421112036764"/>
            <w:gridCol w:w="533.9324393324555"/>
            <w:gridCol w:w="533.93243933245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"0=Manual, significa que respecta el consecutivo asignado en el plano, 1=Automatico, significa que el consecutivo es recalculado con base en la tabla de consecutivos de docto."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f462_cajas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(10 enteros + punto + 4 decimales).(0000000000.0000)"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(15 enteros + punto + 4 decimales). El número de decimales se deben reportar teniendo en cuenta el número de decimales configurados en la unidade de peso del sistema.(000000000000000.0000)"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(15 enteros + punto + 4 decimales). El número de decimales se deben reportar teniendo en cuenta el número de decimales configurados en la unidade de volumen del sistema.(000000000000000.0000)"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f350_id_clase_docto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61=Entrada; 62=Salida; 63=Ajustes; 67=Transferencias; 70=Procesos; 69=Saldos Iniciales; 65=Transferencia salido transito; 66=Transferencia entrada transito; 73=Transferencia devolucion transito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"0=En elaboración, 1=Aprobado/Contabilizado, 2=Anulado"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"0=No, 1=Si"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601=Entrada; 602=Salida; 603=Ajustes; 607=Transferencias; 610=Procesos; 699=Saldos Iniciales; 605=Transferencia en transito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f450_docto_alterno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 se valida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documento de tansito, obligatorio para Entradas Transito y Devoluciones Transito"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 de vehiculos, obligatorio si graban información del transportador"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del transportador,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f462_id_sucursal_transp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"Sucursal del transportador,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del conductor,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f462_nombre_conductor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"Nombre del conductor,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f462_identif_conductor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"Identificación del conductor,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f462_numero_guia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guia, oblogatoria si graban informacion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f462_valor_seguros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(15 enteros + punto + 4 decimales). El número de decimales se deben reportar teniendo en cuenta el número de decimales configurados en la moneda (decimales unidades).(000000000000000.0000)"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4D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Movimientos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0842224073529"/>
        <w:gridCol w:w="883.0421112036764"/>
        <w:gridCol w:w="883.0421112036764"/>
        <w:gridCol w:w="3542.4363763403294"/>
        <w:gridCol w:w="883.0421112036764"/>
        <w:gridCol w:w="533.9324393324555"/>
        <w:gridCol w:w="533.9324393324555"/>
        <w:tblGridChange w:id="0">
          <w:tblGrid>
            <w:gridCol w:w="1766.0842224073529"/>
            <w:gridCol w:w="883.0421112036764"/>
            <w:gridCol w:w="883.0421112036764"/>
            <w:gridCol w:w="3542.4363763403294"/>
            <w:gridCol w:w="883.0421112036764"/>
            <w:gridCol w:w="533.9324393324555"/>
            <w:gridCol w:w="533.93243933245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601=Entrada; 602=Salida; 603=Ajustes; 607=Transferencias; 610=Procesos; 699=Saldos Iniciales; 605=Transferencia en transito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motivo"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movimiento"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f470_id_ccosto_movto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"Obligatorio si la cuenta contable exige ccosto. Valida en maestro, código de centro de costo del movimiento."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proyecto del movimiento"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bodega. Si es transferencia debe ser igual a la Bodega salida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obligatorio si la bodega maneja ubiaciones"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obligatorio si el item y la bodega manejan lotes"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f470_id_unidad_medida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unidad de medida del movimiento"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f470_desc_varible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Descripcion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F_DESC_ITEM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 tiene algún valor el sistema al importar el registro valida que la descripción del item sea idem al de la base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F_ID_UM_INVENTARIO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 tiene algún valor el sistema al importar el registro valida que la unidad de inventario del item sea idem al de la base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obligatorio si la bodega de entrada maneja ubicaciones"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obligatorio si el item y la bodega de entrada manejan lotes y la bodega de salida no maneja. Si la bodega de salida maneja lote debe ser vacio."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"Codigo, es obligatorio si no va referencia ni codigo de barras"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"Codigo, es obligatorio si no va codigo de item ni codigo de barras"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"Codigo, es obligatorio si no va codigo de item ni referencia"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unidad de negocio del movimiento."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"Cantidad en unidad de captura, el formato debe ser (15 enteros + punto + 4 decimales). El número de decimales se deben reportar teniendo en cuenta el número de decimales configurados en la unidad de medidad.(000000000000000.0000)"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"Cantidad adicional, es obligatorio si el item maneja unidad adicional, el formato debe ser (15 enteros + punto + 4 decimales). El número de decimales se deben reportar teniendo en cuenta el número de decimales configurados en la unidad de medidad.(000000"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f470_costo_prom_uni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"Costo unitario en unidad de captura. El formato debe ser (15 enteros + punto + 4 decimales). El número de decimales se deben reportar teniendo en cuenta el número de decimales configurados en la moneda (decimales unidades). 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21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0842224073529"/>
        <w:gridCol w:w="883.0421112036764"/>
        <w:gridCol w:w="883.0421112036764"/>
        <w:gridCol w:w="3542.4363763403294"/>
        <w:gridCol w:w="883.0421112036764"/>
        <w:gridCol w:w="533.9324393324555"/>
        <w:gridCol w:w="533.9324393324555"/>
        <w:tblGridChange w:id="0">
          <w:tblGrid>
            <w:gridCol w:w="1766.0842224073529"/>
            <w:gridCol w:w="883.0421112036764"/>
            <w:gridCol w:w="883.0421112036764"/>
            <w:gridCol w:w="3542.4363763403294"/>
            <w:gridCol w:w="883.0421112036764"/>
            <w:gridCol w:w="533.9324393324555"/>
            <w:gridCol w:w="533.93243933245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