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hd w:fill="ffffff" w:val="clear"/>
        <w:spacing w:after="0" w:before="0" w:line="288" w:lineRule="auto"/>
        <w:rPr>
          <w:color w:val="424242"/>
          <w:sz w:val="26"/>
          <w:szCs w:val="26"/>
        </w:rPr>
      </w:pPr>
      <w:bookmarkStart w:colFirst="0" w:colLast="0" w:name="_h3w0q8gwuzi0" w:id="0"/>
      <w:bookmarkEnd w:id="0"/>
      <w:r w:rsidDel="00000000" w:rsidR="00000000" w:rsidRPr="00000000">
        <w:rPr>
          <w:color w:val="424242"/>
          <w:sz w:val="26"/>
          <w:szCs w:val="26"/>
          <w:rtl w:val="0"/>
        </w:rPr>
        <w:t xml:space="preserve">173079 - API_v1_Inventarios_Comercial_TransferenciaEnTransitoEntrada</w:t>
      </w:r>
    </w:p>
    <w:p w:rsidR="00000000" w:rsidDel="00000000" w:rsidP="00000000" w:rsidRDefault="00000000" w:rsidRPr="00000000" w14:paraId="00000002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30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br w:type="textWrapping"/>
        <w:br w:type="textWrapping"/>
        <w:t xml:space="preserve">Type</w:t>
      </w:r>
    </w:p>
    <w:p w:rsidR="00000000" w:rsidDel="00000000" w:rsidP="00000000" w:rsidRDefault="00000000" w:rsidRPr="00000000" w14:paraId="00000003">
      <w:pPr>
        <w:shd w:fill="ffffff" w:val="clear"/>
        <w:spacing w:after="300" w:lineRule="auto"/>
        <w:ind w:left="-180" w:right="-180" w:firstLine="0"/>
        <w:rPr>
          <w:b w:val="1"/>
          <w:bCs w:val="1"/>
          <w:color w:val="ffffff"/>
          <w:sz w:val="18"/>
          <w:szCs w:val="18"/>
          <w:shd w:fill="198754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198754" w:val="clear"/>
          <w:rtl w:val="0"/>
        </w:rPr>
        <w:t xml:space="preserve">POST</w:t>
      </w:r>
    </w:p>
    <w:p w:rsidR="00000000" w:rsidDel="00000000" w:rsidP="00000000" w:rsidRDefault="00000000" w:rsidRPr="00000000" w14:paraId="00000004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Base URL</w:t>
      </w:r>
    </w:p>
    <w:p w:rsidR="00000000" w:rsidDel="00000000" w:rsidP="00000000" w:rsidRDefault="00000000" w:rsidRPr="00000000" w14:paraId="00000005">
      <w:pPr>
        <w:shd w:fill="ffffff" w:val="clear"/>
        <w:spacing w:after="300" w:line="360" w:lineRule="auto"/>
        <w:ind w:left="-180" w:right="-180" w:firstLine="0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QA</w:t>
      </w:r>
    </w:p>
    <w:p w:rsidR="00000000" w:rsidDel="00000000" w:rsidP="00000000" w:rsidRDefault="00000000" w:rsidRPr="00000000" w14:paraId="00000006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URL</w:t>
      </w:r>
    </w:p>
    <w:p w:rsidR="00000000" w:rsidDel="00000000" w:rsidP="00000000" w:rsidRDefault="00000000" w:rsidRPr="00000000" w14:paraId="00000007">
      <w:pPr>
        <w:shd w:fill="ffffff" w:val="clear"/>
        <w:spacing w:after="300" w:lineRule="auto"/>
        <w:ind w:left="-180" w:right="-18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https://serviciosqa.siesacloud.com/api/siesa/v3/conectoresimportarestandar?idCompania=8215&amp;idDocumento=173079&amp;nombreDocumento=API_v1_Inventarios_Comercial_TransferenciaEnTransitoEntrada</w:t>
      </w:r>
    </w:p>
    <w:p w:rsidR="00000000" w:rsidDel="00000000" w:rsidP="00000000" w:rsidRDefault="00000000" w:rsidRPr="00000000" w14:paraId="00000008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Params</w:t>
      </w:r>
    </w:p>
    <w:p w:rsidR="00000000" w:rsidDel="00000000" w:rsidP="00000000" w:rsidRDefault="00000000" w:rsidRPr="00000000" w14:paraId="00000009">
      <w:pPr>
        <w:shd w:fill="ffffff" w:val="clear"/>
        <w:spacing w:after="180" w:before="120" w:lineRule="auto"/>
        <w:ind w:left="-180" w:right="-18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idCompania: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 8215</w:t>
      </w:r>
    </w:p>
    <w:p w:rsidR="00000000" w:rsidDel="00000000" w:rsidP="00000000" w:rsidRDefault="00000000" w:rsidRPr="00000000" w14:paraId="0000000A">
      <w:pPr>
        <w:shd w:fill="ffffff" w:val="clear"/>
        <w:spacing w:after="180" w:before="120" w:lineRule="auto"/>
        <w:ind w:left="-180" w:right="-18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idDocumento: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 173079</w:t>
      </w:r>
    </w:p>
    <w:p w:rsidR="00000000" w:rsidDel="00000000" w:rsidP="00000000" w:rsidRDefault="00000000" w:rsidRPr="00000000" w14:paraId="0000000B">
      <w:pPr>
        <w:shd w:fill="ffffff" w:val="clear"/>
        <w:spacing w:after="180" w:before="120" w:lineRule="auto"/>
        <w:ind w:left="-180" w:right="-18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nombreDocumento: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 API_v1_Inventarios_Comercial_TransferenciaEnTransitoEntrada</w:t>
      </w:r>
    </w:p>
    <w:p w:rsidR="00000000" w:rsidDel="00000000" w:rsidP="00000000" w:rsidRDefault="00000000" w:rsidRPr="00000000" w14:paraId="0000000C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Body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"Inicial": [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"F_CIA": ""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"Documentos": [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"F_CONSEC_AUTO_REG": "",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"f350_id_co": "",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"f350_id_tipo_docto": "",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"f350_consec_docto": "",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"f350_fecha": "",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"f350_id_tercero": "",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"f350_ind_estado": "",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"f350_ind_impresion": "",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"f350_notas": "",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"f450_id_bodega_salida": "",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"f450_id_bodega_entrada": "",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"f450_docto_alterno": "",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"f350_id_co_base": "",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"f350_id_tipo_docto_base": "",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"f350_consec_docto_base": ""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"Movimiento de Seriales": [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"f479_id_co": "",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"f479_id_tipo_docto": "",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"f479_consec_docto": "",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"f479_nro_registro": "",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"f479_id_serial": "",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"f479_fecha_garantia": "",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"f479_notas": ""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"Movimientos": [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"f470_id_co": "",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"f470_id_tipo_docto": "",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"f470_consec_docto": "",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"f470_nro_registro": "",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"f470_id_bodega": "",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"f470_id_ubicacion_aux": "",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"f470_id_lote": "",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"f470_id_motivo": "",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"f470_id_co_movto": "",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"f470_id_ccosto_movto": "",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"f470_id_proyecto": "",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"f470_id_unidad_medida": "",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"f470_cant_base": "",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"f470_cant_2": "",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"f470_costo_prom_uni": "",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"f470_notas": "",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"f470_desc_varible": "",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"f470_id_ubicacion_aux_ent": "",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"f470_id_lote_ent": "",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"f470_id_item": "",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"f470_referencia_item": "",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"f470_codigo_barras": "",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"f470_id_ext1_detalle": "",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"f470_id_ext2_detalle": "",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"f470_id_un_movto": "",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"f470_rowid_movto": ""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"Final": [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"F_CIA": ""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t xml:space="preserve">inicial</w:t>
        <w:br w:type="textWrapping"/>
        <w:br w:type="textWrapping"/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2.7238444970167"/>
        <w:gridCol w:w="882.3146075350448"/>
        <w:gridCol w:w="882.3146075350448"/>
        <w:gridCol w:w="3537.3530595671064"/>
        <w:gridCol w:w="882.3146075350448"/>
        <w:gridCol w:w="534.2455421771831"/>
        <w:gridCol w:w="534.2455421771831"/>
        <w:tblGridChange w:id="0">
          <w:tblGrid>
            <w:gridCol w:w="1772.7238444970167"/>
            <w:gridCol w:w="882.3146075350448"/>
            <w:gridCol w:w="882.3146075350448"/>
            <w:gridCol w:w="3537.3530595671064"/>
            <w:gridCol w:w="882.3146075350448"/>
            <w:gridCol w:w="534.2455421771831"/>
            <w:gridCol w:w="534.245542177183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información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br w:type="textWrapping"/>
        <w:t xml:space="preserve">documentos</w:t>
        <w:br w:type="textWrapping"/>
        <w:br w:type="textWrapping"/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2.7238444970167"/>
        <w:gridCol w:w="882.3146075350448"/>
        <w:gridCol w:w="882.3146075350448"/>
        <w:gridCol w:w="3537.3530595671064"/>
        <w:gridCol w:w="882.3146075350448"/>
        <w:gridCol w:w="534.2455421771831"/>
        <w:gridCol w:w="534.2455421771831"/>
        <w:tblGridChange w:id="0">
          <w:tblGrid>
            <w:gridCol w:w="1772.7238444970167"/>
            <w:gridCol w:w="882.3146075350448"/>
            <w:gridCol w:w="882.3146075350448"/>
            <w:gridCol w:w="3537.3530595671064"/>
            <w:gridCol w:w="882.3146075350448"/>
            <w:gridCol w:w="534.2455421771831"/>
            <w:gridCol w:w="534.245542177183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informacion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F_CONSEC_AUTO_REG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"0=Manual, significa que respecta el consecutivo asignado en el plano, 1=Automatico, significa que el consecutivo es recalculado con base en la tabla de consecutivos de docto."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centro de operación del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tipo de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AAAAMMDD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f350_id_tercero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 de terceros.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f350_ind_estado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"0=En elaboración, 1=Aprobado/Contabilizado, 2=Anulado"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f350_ind_impresión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"0=No, 1=Si"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Notas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f450_id_bodega_salida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con maestro y es obligatoria para transferencias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f450_id_bodega_entrada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con maestro y es obligatoria para transferencias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f450_docto_alterno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 se valida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f350_id_co_base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centro de operación del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f350_id_tipo_docto_base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tipo de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f350_consec_docto_base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"Numero de documento de tansito, obligatorio para Entradas Transito y Devoluciones Transito"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br w:type="textWrapping"/>
        <w:t xml:space="preserve">movimiento de seriales</w:t>
        <w:br w:type="textWrapping"/>
        <w:br w:type="textWrapping"/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2.7238444970167"/>
        <w:gridCol w:w="882.3146075350448"/>
        <w:gridCol w:w="882.3146075350448"/>
        <w:gridCol w:w="3537.3530595671064"/>
        <w:gridCol w:w="882.3146075350448"/>
        <w:gridCol w:w="534.2455421771831"/>
        <w:gridCol w:w="534.2455421771831"/>
        <w:tblGridChange w:id="0">
          <w:tblGrid>
            <w:gridCol w:w="1772.7238444970167"/>
            <w:gridCol w:w="882.3146075350448"/>
            <w:gridCol w:w="882.3146075350448"/>
            <w:gridCol w:w="3537.3530595671064"/>
            <w:gridCol w:w="882.3146075350448"/>
            <w:gridCol w:w="534.2455421771831"/>
            <w:gridCol w:w="534.245542177183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informacion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f479_id_co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centro de operación del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f479_id_tipo_docto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tipo de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f479_consec_docto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f479_nro_registro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registro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f479_id_serial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"Código de serial, debe existir en el maestro de seriales con estado = ""Creado"". Si el serial es nuevo deben enviar un tipo de registro 0417 con toda la información para crearlo"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f479_fecha_garantia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"El formato debe ser AAAAMMDD, obligatorio si el serial maneja fecha de garantía."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f479_notas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</w:t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br w:type="textWrapping"/>
        <w:t xml:space="preserve">movimientos</w:t>
        <w:br w:type="textWrapping"/>
        <w:br w:type="textWrapping"/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2.7238444970167"/>
        <w:gridCol w:w="882.3146075350448"/>
        <w:gridCol w:w="882.3146075350448"/>
        <w:gridCol w:w="3537.3530595671064"/>
        <w:gridCol w:w="882.3146075350448"/>
        <w:gridCol w:w="534.2455421771831"/>
        <w:gridCol w:w="534.2455421771831"/>
        <w:tblGridChange w:id="0">
          <w:tblGrid>
            <w:gridCol w:w="1772.7238444970167"/>
            <w:gridCol w:w="882.3146075350448"/>
            <w:gridCol w:w="882.3146075350448"/>
            <w:gridCol w:w="3537.3530595671064"/>
            <w:gridCol w:w="882.3146075350448"/>
            <w:gridCol w:w="534.2455421771831"/>
            <w:gridCol w:w="534.245542177183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f470_id_ubicación_aux_ent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obligatorio si la bodega de entrada maneja ubicaciones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f470_id_lote_ent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obligatorio si el item y la bodega de entrada manejan lotes y la bodega de salida no maneja. Si la bodega de salida maneja lote debe ser vacio.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Codigo, es obligatorio si no va referencia ni codigo de barras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f470_referencia_item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Codigo, es obligatorio si no va codigo de item ni codigo de barras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f470_codigo_barras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Codigo, es obligatorio si no va codigo de item ni referencia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f470_id_ext1_detalle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Es obligatorio si el ítem maneja extensión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f470_id_ext2_detalle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Es obligatorio si el ítem maneja extensión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f470_id_un_movto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unidad de negocio del movimiento.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f470_rowid_movto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Rowid del movimiento base.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informacion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centro de operación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tipo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f470_nro_registro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registro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f470_id_bodega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bodega. Si es transferencia debe ser igual a la Bodega salida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f470_id_ubicación_aux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obligatorio si la bodega maneja ubiaciones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obligatorio si el item y la bodega manejan lotes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f470_id_motivo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motivo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f470_id_co_movto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centro de operación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f470_id_ccosto_movto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Obligatorio si la cuenta contable exige ccosto. Valida en maestro, código de centro de costo del movimiento.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proyecto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f470_id_unidad_medida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unidad de medida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f470_cant_base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Cantidad en unidad de captura, el formato debe ser (15 enteros + punto + 4 decimales). El número de decimales se deben reportar teniendo en cuenta el número de decimales configurados en la unidad de medidad.(000000000000000.0000)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f470_cant_2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Cantidad adicional, es obligatorio si el item maneja unidad adicional, el formato debe ser (15 enteros + punto + 4 decimales). El número de decimales se deben reportar teniendo en cuenta el número de decimales configurados en la unidad de medidad.(000000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f470_costo_prom_uni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Costo unitario en unidad de captura. El formato debe ser (15 enteros + punto + 4 decimales). El número de decimales se deben reportar teniendo en cuenta el número de decimales configurados en la moneda (decimales unidades). (000000000000000.0000)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Notas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f470_desc_varible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Descripcion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2000</w:t>
            </w:r>
          </w:p>
        </w:tc>
      </w:tr>
    </w:tbl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final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2.7238444970167"/>
        <w:gridCol w:w="882.3146075350448"/>
        <w:gridCol w:w="882.3146075350448"/>
        <w:gridCol w:w="3537.3530595671064"/>
        <w:gridCol w:w="882.3146075350448"/>
        <w:gridCol w:w="534.2455421771831"/>
        <w:gridCol w:w="534.2455421771831"/>
        <w:tblGridChange w:id="0">
          <w:tblGrid>
            <w:gridCol w:w="1772.7238444970167"/>
            <w:gridCol w:w="882.3146075350448"/>
            <w:gridCol w:w="882.3146075350448"/>
            <w:gridCol w:w="3537.3530595671064"/>
            <w:gridCol w:w="882.3146075350448"/>
            <w:gridCol w:w="534.2455421771831"/>
            <w:gridCol w:w="534.245542177183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información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