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  <w:sz w:val="26"/>
          <w:szCs w:val="26"/>
        </w:rPr>
      </w:pPr>
      <w:bookmarkStart w:colFirst="0" w:colLast="0" w:name="_q8hy9eg4scwr" w:id="0"/>
      <w:bookmarkEnd w:id="0"/>
      <w:r w:rsidDel="00000000" w:rsidR="00000000" w:rsidRPr="00000000">
        <w:rPr>
          <w:color w:val="424242"/>
          <w:sz w:val="26"/>
          <w:szCs w:val="26"/>
          <w:rtl w:val="0"/>
        </w:rPr>
        <w:t xml:space="preserve">174646 - API_v1_Inventarios_Comercial_RequisicionesParaTransferir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Inicial </w:t>
        <w:br w:type="textWrapping"/>
        <w:br w:type="textWrapping"/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documentos</w:t>
        <w:br w:type="textWrapping"/>
        <w:br w:type="textWrapping"/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informacion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0=Manual, significa que respecta el consecutivo asignado en el plano, 1=Automatico, significa que el consecutivo es recalculado con base en la tabla de consecutivos de docto.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terceros.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f440_id_solicitante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dl solicitante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f440_fecha_entrega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f440_num_dias_entrega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 0 a 999 días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0=En elaboración, 1=Aprobado/Contabilizado, 2=Anulado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f440_ind_impresión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f440_id_bodega_salida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obligatoria para transferencias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f440_id_bodega_entrada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obligatoria para transferencias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 se valida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f440_id_ubicacion_ent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obligatorio para transferencias sí la bodega de entrada tiene prendido indicador de consignación dada.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f440_id_cargue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indicador de controlar cargue en los parametros comerciales está prendido.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f440_num_docto_referencia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Número del documento 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movimientos</w:t>
        <w:br w:type="textWrapping"/>
        <w:br w:type="textWrapping"/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informacion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referencia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f441_referencia_item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f441_codigo_barras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f441_id_ext1_detalle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f441_id_ext2_detalle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f441_id_bodega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bodega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f441_id_unidad_medida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medida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f441_cant_base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en unidad de captura, el formato debe ser (15 enteros + punto + 4 decimales). El número de decimales se deben reportar teniendo en cuenta el número de decimales configurados en la unidad de medidad.(000000000000000.0000)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f441_cant_2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adicional, es obligatorio si el item maneja unidad adicional, el formato debe ser (15 enteros + punto + 4 decimales). El número de decimales se deben reportar teniendo en cuenta el número de decimales configurados en la unidad de medidad.(000000000000000.0000)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f441_fecha_entrega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f441_num_dias_entrega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 0 a 999 días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f441_id_co_movto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f441_id_ccosto_movto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Obligatorio si la cuenta contable exige ccosto. Valida en maestro, código de centro de costo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proyecto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f441_id_un_movto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negocio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f441_precio_unitario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Obligatorio si se tiene configurado como obligatiorio en la compañía el parámetro comercial de inventarios de "Capturar precio sugerido en requisiciones para consumir" Debe ser mayor o igual a cero. El formato debe ser (15 enteros + punto + 4 decimales).(000000000000000.0000)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f441_id_ubicacion_sal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 es obligatorio, solo aplica para Requisiciones internas para transferir (clase de documento=75), la bodega de salida debe manejar consiganción dada y ubicaciones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f441_id_proy_etapa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 la etapa del proyecto, Solo aplica para consumos si el proyecto exige 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f441_id_rubro_pof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 la actividad del ppto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final</w:t>
        <w:br w:type="textWrapping"/>
        <w:br w:type="textWrapping"/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75">
      <w:pPr>
        <w:rPr>
          <w:color w:val="6c757d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176">
      <w:pPr>
        <w:shd w:fill="ffffff" w:val="clear"/>
        <w:spacing w:after="300" w:lineRule="auto"/>
        <w:ind w:left="-180" w:right="-18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177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178">
      <w:pPr>
        <w:shd w:fill="ffffff" w:val="clear"/>
        <w:spacing w:after="300" w:line="360" w:lineRule="auto"/>
        <w:ind w:left="-180" w:right="-18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179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17A">
      <w:pPr>
        <w:shd w:fill="ffffff" w:val="clear"/>
        <w:spacing w:after="30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https://serviciosqa.siesacloud.com/api/siesa/v3/conectoresimportarestandar?idCompania=8215&amp;idDocumento=174646&amp;nombreDocumento=API_v1_Inventarios_Comercial_RequisicionesParaTransferir</w:t>
      </w:r>
    </w:p>
    <w:p w:rsidR="00000000" w:rsidDel="00000000" w:rsidP="00000000" w:rsidRDefault="00000000" w:rsidRPr="00000000" w14:paraId="0000017B">
      <w:pPr>
        <w:rPr>
          <w:color w:val="6c757d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17C">
      <w:pPr>
        <w:shd w:fill="ffffff" w:val="clear"/>
        <w:spacing w:before="12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17D">
      <w:pPr>
        <w:shd w:fill="ffffff" w:val="clear"/>
        <w:spacing w:before="12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 174646</w:t>
      </w:r>
    </w:p>
    <w:p w:rsidR="00000000" w:rsidDel="00000000" w:rsidP="00000000" w:rsidRDefault="00000000" w:rsidRPr="00000000" w14:paraId="0000017E">
      <w:pPr>
        <w:shd w:fill="ffffff" w:val="clear"/>
        <w:spacing w:before="12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 API_v1_Inventarios_Comercial_RequisicionesParaTransferir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6c757d"/>
          <w:sz w:val="24"/>
          <w:szCs w:val="24"/>
          <w:highlight w:val="white"/>
          <w:rtl w:val="0"/>
        </w:rPr>
        <w:t xml:space="preserve">Request Body</w:t>
      </w:r>
      <w:r w:rsidDel="00000000" w:rsidR="00000000" w:rsidRPr="00000000">
        <w:rPr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"Inicial": [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"Documentos": [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"F_CONSEC_AUTO_REG": "",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"f440_id_co": "",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"f440_id_tipo_docto": "",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"f440_consec_docto": "",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"f440_fecha": "",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"f440_id_tercero": "",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"f440_id_solicitante": "",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"f440_fecha_entrega": "",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"f440_num_dias_entrega": "",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"f440_ind_estado": "",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"f440_ind_impresion": "",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"f440_notas": "",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"f440_id_bodega_salida": "",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"f440_id_bodega_entrada": "",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"f440_referencia": "",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"f440_id_ubicacion_ent": "",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"f440_id_cargue": "",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"f440_num_docto_referencia": "",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"f440_id_proyecto": ""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"Movimientos": [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"f441_id_co": "",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"f441_id_tipo_docto": "",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"f441_consec_docto": "",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"f441_nro_registro": "",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"f441_id_item": "",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"f441_referencia_item": "",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"f441_codigo_barras": "",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"f441_id_ext1_detalle": "",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"f441_id_ext2_detalle": "",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"f441_id_bodega": "",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"f441_id_motivo": "",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"f441_id_unidad_medida": "",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"f441_cant_base": "",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"f441_cant_2": "",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"f441_fecha_entrega": "",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"f441_num_dias_entrega": "",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"f441_id_co_movto": "",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"f441_id_ccosto_movto": "",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"f441_id_proyecto": "",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"f441_notas": "",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"f441_id_un_movto": "",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"f441_precio_unitario": "",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"f441_id_ubicacion_sal": "",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"f441_id_proy_etapa": "",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"f441_id_rubro_pof": ""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"Final": [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