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Cuentas PUC — Retenciones a Favor (1355)</w:t>
      </w: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▎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Contexto</w:t>
      </w:r>
      <w:r w:rsidDel="00000000" w:rsidR="00000000" w:rsidRPr="00000000">
        <w:rPr>
          <w:i w:val="1"/>
          <w:iCs w:val="1"/>
          <w:rtl w:val="0"/>
        </w:rPr>
        <w:t xml:space="preserve">: Papelería Medellín es 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vendedor</w:t>
      </w:r>
      <w:r w:rsidDel="00000000" w:rsidR="00000000" w:rsidRPr="00000000">
        <w:rPr>
          <w:i w:val="1"/>
          <w:iCs w:val="1"/>
          <w:rtl w:val="0"/>
        </w:rPr>
        <w:t xml:space="preserve">. Sus clientes institucionales 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retienen</w:t>
      </w:r>
      <w:r w:rsidDel="00000000" w:rsidR="00000000" w:rsidRPr="00000000">
        <w:rPr>
          <w:i w:val="1"/>
          <w:iCs w:val="1"/>
          <w:rtl w:val="0"/>
        </w:rPr>
        <w:t xml:space="preserve"> impuestos al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▎ </w:t>
      </w:r>
      <w:r w:rsidDel="00000000" w:rsidR="00000000" w:rsidRPr="00000000">
        <w:rPr>
          <w:i w:val="1"/>
          <w:iCs w:val="1"/>
          <w:rtl w:val="0"/>
        </w:rPr>
        <w:t xml:space="preserve">pagar. Estas cuentas son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activos</w:t>
      </w:r>
      <w:r w:rsidDel="00000000" w:rsidR="00000000" w:rsidRPr="00000000">
        <w:rPr>
          <w:i w:val="1"/>
          <w:iCs w:val="1"/>
          <w:rtl w:val="0"/>
        </w:rPr>
        <w:t xml:space="preserve"> (anticipos de impuestos a favor, reclamables en declaraciones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▎ </w:t>
      </w:r>
      <w:r w:rsidDel="00000000" w:rsidR="00000000" w:rsidRPr="00000000">
        <w:rPr>
          <w:i w:val="1"/>
          <w:iCs w:val="1"/>
          <w:rtl w:val="0"/>
        </w:rPr>
        <w:t xml:space="preserve">tributarias). Por eso están en el grupo 1355, NO en 2365.</w:t>
      </w:r>
      <w:r w:rsidDel="00000000" w:rsidR="00000000" w:rsidRPr="00000000">
        <w:rPr>
          <w:rtl w:val="0"/>
        </w:rPr>
        <w:t xml:space="preserve">               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Retefuente (13551501–13551502)</w:t>
      </w: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┌──────────┬───────────────────┬────────┬───────────────────────────────────────────────────────────┐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│  Cuenta  │      Nombre       │ Tarifa │                            Uso     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┼────────┼───────────────────────────────────────────────────────────┤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│ 13551501 │ RETENCION POR     │ 2.5%   │ Retención en la fuente que aplican los clientes sobre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│          │ COMPRAS           │        │ compras de mercancía                 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┼────────┼───────────────────────────────────────────────────────────┤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│ 13551502 │ RETENCION BANCOS  │ 1.5%   │ Retención que aplican entidades financieras sobre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│          │                   │        │ rendimientos/pagos                                        │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└──────────┴───────────────────┴────────┴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ReteIVA (13551701)</w:t>
      </w:r>
      <w:r w:rsidDel="00000000" w:rsidR="00000000" w:rsidRPr="00000000">
        <w:rPr>
          <w:rtl w:val="0"/>
        </w:rPr>
        <w:t xml:space="preserve">                                                                             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┌──────────┬─────────────┬────────┬─────────────────────────────────────────────────────────────────┐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│  Cuenta  │   Nombre    │ Tarifa │                               Uso         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┼────────┼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│ 13551701 │ RETEIVA     │ 15%    │ 15% del IVA retenido por el comprador (grandes contribuyentes o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│          │ VENTAS      │        │  entidades estatales)                    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└──────────┴─────────────┴────────┴─────────────────────────────────────────────────────────────────┘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ICA Retenido a Favor (13551800–13551805)</w:t>
      </w:r>
      <w:r w:rsidDel="00000000" w:rsidR="00000000" w:rsidRPr="00000000">
        <w:rPr>
          <w:rtl w:val="0"/>
        </w:rPr>
        <w:t xml:space="preserve">                                               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┌──────────┬───────────────────────────┬──────────┬────────────────────────────────────────┐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│  Cuenta  │          Nombre           │  Tarifa  │               Ciudad/Uso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├──────────┼───────────────────────────┼──────────┼────────────────────────────────────────┤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│ 13551800 │ ICA RETENIDO A FAVOR 2024 │ Variable │ Cuenta consolidada año 2024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├──────────┼───────────────────────────┼──────────┼────────────────────────────────────────┤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│ 13551801 │ ICA RETENIDO A FAVOR      │ 4×1000   │ Tarifa general (ej. Medellín comercio) │ 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├──────────┼───────────────────────────┼──────────┼────────────────────────────────────────┤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│ 13551802 │ ICA RETENIDO A FAVOR      │ 3×1000   │ Tarifa reducida                        │ 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├──────────┼───────────────────────────┼──────────┼────────────────────────────────────────┤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│ 13551803 │ ICA RETENIDO A FAVOR      │ 6×1000   │ Tarifa media     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├──────────┼───────────────────────────┼──────────┼────────────────────────────────────────┤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│ 13551804 │ ICA RETENIDO A FAVOR      │ 10×1000  │ Tarifa alta         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├──────────┼───────────────────────────┼──────────┼────────────────────────────────────────┤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│ 13551805 │ ICA RETENIDO A FAVOR      │ 11×1000  │ Tarifa máxima 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└──────────┴───────────────────────────┴──────────┴────────────────────────────────────────┘    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Autoretención ICA (13559500–13559505)</w:t>
      </w:r>
      <w:r w:rsidDel="00000000" w:rsidR="00000000" w:rsidRPr="00000000">
        <w:rPr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┌──────────┬─────────────────────────────┬──────────┬──────────────────┐                      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│  Cuenta  │           Nombre            │  Tarifa  │      Ciudad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├──────────┼─────────────────────────────┼──────────┼──────────────────┤                        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│ 13559500 │ AUTORRETENCION ICA AÑO 2023 │ Variable │ Consolidada 2023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├──────────┼─────────────────────────────┼──────────┼──────────────────┤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│ 13559501 │ AUTORRETENCION ICA NEIVA    │ 3×1000   │ Neiva            │                    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├──────────┼─────────────────────────────┼──────────┼──────────────────┤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│ 13559502 │ AUTORRETENCION ICA NEIVA    │ 3.5×1000 │ Neiva            │                      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├──────────┼─────────────────────────────┼──────────┼──────────────────┤                  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│ 13559503 │ AUTORRETENCION ICA NEIVA    │ 4.5×1000 │ Neiva  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├──────────┼─────────────────────────────┼──────────┼──────────────────┤                   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│ 13559504 │ AUTORRETENCION ICA NEIVA    │ 8×1000   │ Neiva  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├──────────┼─────────────────────────────┼──────────┼──────────────────┤                    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│ 13559505 │ AUTORRETENCION ICA PITALITO │ 4×1000   │ Pitalito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└──────────┴─────────────────────────────┴──────────┴──────────────────┘                        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IVA (cuenta de referencia)</w:t>
      </w:r>
      <w:r w:rsidDel="00000000" w:rsidR="00000000" w:rsidRPr="00000000">
        <w:rPr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┌────────┬────────┬─────────────────────────────────────────────┐                       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│ Cuenta │ Nombre │                     Uso       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├────────┼────────┼─────────────────────────────────────────────┤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│ 02     │ IVA    │ Cuenta puente para IVA generado en la venta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└────────┴────────┴─────────────────────────────────────────────┘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Ejemplo Real — Asientos de Impuestos (CO 003)</w:t>
      </w:r>
      <w:r w:rsidDel="00000000" w:rsidR="00000000" w:rsidRPr="00000000">
        <w:rPr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En una venta de $100,000 en CO 003 (BODEGA CDAFI), Siesa genera automáticamente estos asientos 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retención:                                                                               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┌──────────┬─────────────────────┬──────────┬────────┬─────────────┐                            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│  Cuenta  │       Nombre        │   Base   │ Débito │   Tarifa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├──────────┼─────────────────────┼──────────┼────────┼─────────────┤                            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│ 02       │ IVA                 │ $100,000 │ —      │ 19%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├──────────┼─────────────────────┼──────────┼────────┼─────────────┤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│ 13551501 │ Retefuente Compras  │ $100,000 │ $2,500 │ 2.5%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├──────────┼─────────────────────┼──────────┼────────┼─────────────┤                            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│ 13551801 │ ICA Retenido 4×1000 │ $100,000 │ $400   │ 4‰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├──────────┼─────────────────────┼──────────┼────────┼─────────────┤                        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│ 13551701 │ ReteIVA Ventas      │ $19,000  │ $2,850 │ 15% del IVA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└──────────┴─────────────────────┴──────────┴────────┴─────────────┘                        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Total retenido al vendedor</w:t>
      </w:r>
      <w:r w:rsidDel="00000000" w:rsidR="00000000" w:rsidRPr="00000000">
        <w:rPr>
          <w:rtl w:val="0"/>
        </w:rPr>
        <w:t xml:space="preserve">: $5,750 sobre una venta de $100,000.                                 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El cliente paga $100,000 + $19,000 (IVA) - $5,750 (retenciones) = </w:t>
      </w:r>
      <w:r w:rsidDel="00000000" w:rsidR="00000000" w:rsidRPr="00000000">
        <w:rPr>
          <w:b w:val="1"/>
          <w:bCs w:val="1"/>
          <w:rtl w:val="0"/>
        </w:rPr>
        <w:t xml:space="preserve">$113,250 neto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