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AB8" w:rsidRPr="00AC1F4F" w:rsidRDefault="005D1300">
      <w:pPr>
        <w:rPr>
          <w:rFonts w:ascii="Times New Roman" w:hAnsi="Times New Roman" w:cs="Times New Roman"/>
          <w:b/>
          <w:sz w:val="24"/>
          <w:szCs w:val="24"/>
        </w:rPr>
      </w:pPr>
      <w:r w:rsidRPr="00AC1F4F">
        <w:rPr>
          <w:rFonts w:ascii="Times New Roman" w:hAnsi="Times New Roman" w:cs="Times New Roman"/>
          <w:b/>
          <w:sz w:val="24"/>
          <w:szCs w:val="24"/>
        </w:rPr>
        <w:t>NAMA</w:t>
      </w:r>
      <w:r w:rsidR="00AC1F4F" w:rsidRPr="00AC1F4F">
        <w:rPr>
          <w:rFonts w:ascii="Times New Roman" w:hAnsi="Times New Roman" w:cs="Times New Roman"/>
          <w:b/>
          <w:sz w:val="24"/>
          <w:szCs w:val="24"/>
        </w:rPr>
        <w:tab/>
      </w:r>
      <w:r w:rsidRPr="00AC1F4F">
        <w:rPr>
          <w:rFonts w:ascii="Times New Roman" w:hAnsi="Times New Roman" w:cs="Times New Roman"/>
          <w:b/>
          <w:sz w:val="24"/>
          <w:szCs w:val="24"/>
        </w:rPr>
        <w:t>: LAILI IFTITAH</w:t>
      </w:r>
    </w:p>
    <w:p w:rsidR="005D1300" w:rsidRPr="00AC1F4F" w:rsidRDefault="005D1300">
      <w:pPr>
        <w:rPr>
          <w:rFonts w:ascii="Times New Roman" w:hAnsi="Times New Roman" w:cs="Times New Roman"/>
          <w:b/>
          <w:sz w:val="24"/>
          <w:szCs w:val="24"/>
        </w:rPr>
      </w:pPr>
      <w:r w:rsidRPr="00AC1F4F">
        <w:rPr>
          <w:rFonts w:ascii="Times New Roman" w:hAnsi="Times New Roman" w:cs="Times New Roman"/>
          <w:b/>
          <w:sz w:val="24"/>
          <w:szCs w:val="24"/>
        </w:rPr>
        <w:t>NIM</w:t>
      </w:r>
      <w:r w:rsidRPr="00AC1F4F">
        <w:rPr>
          <w:rFonts w:ascii="Times New Roman" w:hAnsi="Times New Roman" w:cs="Times New Roman"/>
          <w:b/>
          <w:sz w:val="24"/>
          <w:szCs w:val="24"/>
        </w:rPr>
        <w:tab/>
      </w:r>
      <w:r w:rsidR="00AC1F4F" w:rsidRPr="00AC1F4F">
        <w:rPr>
          <w:rFonts w:ascii="Times New Roman" w:hAnsi="Times New Roman" w:cs="Times New Roman"/>
          <w:b/>
          <w:sz w:val="24"/>
          <w:szCs w:val="24"/>
        </w:rPr>
        <w:tab/>
      </w:r>
      <w:r w:rsidRPr="00AC1F4F">
        <w:rPr>
          <w:rFonts w:ascii="Times New Roman" w:hAnsi="Times New Roman" w:cs="Times New Roman"/>
          <w:b/>
          <w:sz w:val="24"/>
          <w:szCs w:val="24"/>
        </w:rPr>
        <w:t>: 2000018242</w:t>
      </w:r>
    </w:p>
    <w:p w:rsidR="005D1300" w:rsidRPr="00AC1F4F" w:rsidRDefault="005D1300">
      <w:pPr>
        <w:rPr>
          <w:rFonts w:ascii="Times New Roman" w:hAnsi="Times New Roman" w:cs="Times New Roman"/>
          <w:b/>
          <w:sz w:val="24"/>
          <w:szCs w:val="24"/>
        </w:rPr>
      </w:pPr>
      <w:r w:rsidRPr="00AC1F4F">
        <w:rPr>
          <w:rFonts w:ascii="Times New Roman" w:hAnsi="Times New Roman" w:cs="Times New Roman"/>
          <w:b/>
          <w:sz w:val="24"/>
          <w:szCs w:val="24"/>
        </w:rPr>
        <w:t>KELAS</w:t>
      </w:r>
      <w:r w:rsidRPr="00AC1F4F">
        <w:rPr>
          <w:rFonts w:ascii="Times New Roman" w:hAnsi="Times New Roman" w:cs="Times New Roman"/>
          <w:b/>
          <w:sz w:val="24"/>
          <w:szCs w:val="24"/>
        </w:rPr>
        <w:tab/>
        <w:t>: B</w:t>
      </w:r>
    </w:p>
    <w:p w:rsidR="005D1300" w:rsidRPr="00AC1F4F" w:rsidRDefault="005D1300">
      <w:pPr>
        <w:rPr>
          <w:rFonts w:ascii="Times New Roman" w:hAnsi="Times New Roman" w:cs="Times New Roman"/>
          <w:b/>
          <w:sz w:val="24"/>
          <w:szCs w:val="24"/>
        </w:rPr>
      </w:pPr>
      <w:r w:rsidRPr="00AC1F4F">
        <w:rPr>
          <w:rFonts w:ascii="Times New Roman" w:hAnsi="Times New Roman" w:cs="Times New Roman"/>
          <w:b/>
          <w:sz w:val="24"/>
          <w:szCs w:val="24"/>
        </w:rPr>
        <w:t xml:space="preserve">TUGAS </w:t>
      </w:r>
      <w:r w:rsidR="00AC1F4F" w:rsidRPr="00AC1F4F">
        <w:rPr>
          <w:rFonts w:ascii="Times New Roman" w:hAnsi="Times New Roman" w:cs="Times New Roman"/>
          <w:b/>
          <w:sz w:val="24"/>
          <w:szCs w:val="24"/>
        </w:rPr>
        <w:tab/>
      </w:r>
      <w:r w:rsidRPr="00AC1F4F">
        <w:rPr>
          <w:rFonts w:ascii="Times New Roman" w:hAnsi="Times New Roman" w:cs="Times New Roman"/>
          <w:b/>
          <w:sz w:val="24"/>
          <w:szCs w:val="24"/>
        </w:rPr>
        <w:t>: REVIEW KONTRAK (MoU) Pegembangan PL</w:t>
      </w:r>
    </w:p>
    <w:p w:rsidR="005D1300" w:rsidRPr="00AC1F4F" w:rsidRDefault="005D1300">
      <w:pPr>
        <w:rPr>
          <w:rFonts w:ascii="Times New Roman" w:hAnsi="Times New Roman" w:cs="Times New Roman"/>
          <w:sz w:val="24"/>
          <w:szCs w:val="24"/>
        </w:rPr>
      </w:pPr>
    </w:p>
    <w:p w:rsidR="005D1300" w:rsidRPr="00AC1F4F" w:rsidRDefault="005D1300">
      <w:pPr>
        <w:rPr>
          <w:rFonts w:ascii="Times New Roman" w:hAnsi="Times New Roman" w:cs="Times New Roman"/>
          <w:sz w:val="24"/>
          <w:szCs w:val="24"/>
        </w:rPr>
      </w:pPr>
      <w:r w:rsidRPr="00AC1F4F">
        <w:rPr>
          <w:rFonts w:ascii="Times New Roman" w:hAnsi="Times New Roman" w:cs="Times New Roman"/>
          <w:sz w:val="24"/>
          <w:szCs w:val="24"/>
        </w:rPr>
        <w:t>Kontrak Kerja Sama Pembuatan Website Dan Sistem Informasi Nagari (SIMNAG) Nagari Baringin, Kecamatan Lima Kaum, Kabupaten Tanh Datar.</w:t>
      </w:r>
    </w:p>
    <w:p w:rsidR="005D1300" w:rsidRPr="00AC1F4F" w:rsidRDefault="005D1300">
      <w:pPr>
        <w:rPr>
          <w:rFonts w:ascii="Times New Roman" w:hAnsi="Times New Roman" w:cs="Times New Roman"/>
          <w:sz w:val="24"/>
          <w:szCs w:val="24"/>
        </w:rPr>
      </w:pPr>
    </w:p>
    <w:tbl>
      <w:tblPr>
        <w:tblStyle w:val="TableGrid"/>
        <w:tblW w:w="11058" w:type="dxa"/>
        <w:tblInd w:w="-998" w:type="dxa"/>
        <w:tblLook w:val="04A0" w:firstRow="1" w:lastRow="0" w:firstColumn="1" w:lastColumn="0" w:noHBand="0" w:noVBand="1"/>
      </w:tblPr>
      <w:tblGrid>
        <w:gridCol w:w="510"/>
        <w:gridCol w:w="1270"/>
        <w:gridCol w:w="5952"/>
        <w:gridCol w:w="1796"/>
        <w:gridCol w:w="1669"/>
      </w:tblGrid>
      <w:tr w:rsidR="00C435C4" w:rsidRPr="00AC1F4F" w:rsidTr="00325D84">
        <w:tc>
          <w:tcPr>
            <w:tcW w:w="510" w:type="dxa"/>
          </w:tcPr>
          <w:p w:rsidR="005D1300" w:rsidRPr="00AC1F4F" w:rsidRDefault="005D1300" w:rsidP="005D1300">
            <w:pPr>
              <w:jc w:val="center"/>
              <w:rPr>
                <w:rFonts w:ascii="Times New Roman" w:hAnsi="Times New Roman" w:cs="Times New Roman"/>
                <w:b/>
                <w:sz w:val="24"/>
                <w:szCs w:val="24"/>
              </w:rPr>
            </w:pPr>
            <w:r w:rsidRPr="00AC1F4F">
              <w:rPr>
                <w:rFonts w:ascii="Times New Roman" w:hAnsi="Times New Roman" w:cs="Times New Roman"/>
                <w:b/>
                <w:sz w:val="24"/>
                <w:szCs w:val="24"/>
              </w:rPr>
              <w:t>No</w:t>
            </w:r>
          </w:p>
        </w:tc>
        <w:tc>
          <w:tcPr>
            <w:tcW w:w="1270" w:type="dxa"/>
          </w:tcPr>
          <w:p w:rsidR="005D1300" w:rsidRPr="00AC1F4F" w:rsidRDefault="005D1300" w:rsidP="005D1300">
            <w:pPr>
              <w:jc w:val="center"/>
              <w:rPr>
                <w:rFonts w:ascii="Times New Roman" w:hAnsi="Times New Roman" w:cs="Times New Roman"/>
                <w:b/>
                <w:sz w:val="24"/>
                <w:szCs w:val="24"/>
              </w:rPr>
            </w:pPr>
            <w:r w:rsidRPr="00AC1F4F">
              <w:rPr>
                <w:rFonts w:ascii="Times New Roman" w:hAnsi="Times New Roman" w:cs="Times New Roman"/>
                <w:b/>
                <w:sz w:val="24"/>
                <w:szCs w:val="24"/>
              </w:rPr>
              <w:t>Kriteria Review</w:t>
            </w:r>
          </w:p>
        </w:tc>
        <w:tc>
          <w:tcPr>
            <w:tcW w:w="5952" w:type="dxa"/>
          </w:tcPr>
          <w:p w:rsidR="005D1300" w:rsidRPr="00AC1F4F" w:rsidRDefault="005D1300" w:rsidP="005D1300">
            <w:pPr>
              <w:jc w:val="center"/>
              <w:rPr>
                <w:rFonts w:ascii="Times New Roman" w:hAnsi="Times New Roman" w:cs="Times New Roman"/>
                <w:b/>
                <w:sz w:val="24"/>
                <w:szCs w:val="24"/>
              </w:rPr>
            </w:pPr>
            <w:r w:rsidRPr="00AC1F4F">
              <w:rPr>
                <w:rFonts w:ascii="Times New Roman" w:hAnsi="Times New Roman" w:cs="Times New Roman"/>
                <w:b/>
                <w:sz w:val="24"/>
                <w:szCs w:val="24"/>
              </w:rPr>
              <w:t>Bukti MoU</w:t>
            </w:r>
          </w:p>
        </w:tc>
        <w:tc>
          <w:tcPr>
            <w:tcW w:w="1657" w:type="dxa"/>
          </w:tcPr>
          <w:p w:rsidR="005D1300" w:rsidRPr="00AC1F4F" w:rsidRDefault="005D1300" w:rsidP="005D1300">
            <w:pPr>
              <w:jc w:val="center"/>
              <w:rPr>
                <w:rFonts w:ascii="Times New Roman" w:hAnsi="Times New Roman" w:cs="Times New Roman"/>
                <w:b/>
                <w:sz w:val="24"/>
                <w:szCs w:val="24"/>
              </w:rPr>
            </w:pPr>
            <w:r w:rsidRPr="00AC1F4F">
              <w:rPr>
                <w:rFonts w:ascii="Times New Roman" w:hAnsi="Times New Roman" w:cs="Times New Roman"/>
                <w:b/>
                <w:sz w:val="24"/>
                <w:szCs w:val="24"/>
              </w:rPr>
              <w:t>Hasil Review</w:t>
            </w:r>
          </w:p>
        </w:tc>
        <w:tc>
          <w:tcPr>
            <w:tcW w:w="1669" w:type="dxa"/>
          </w:tcPr>
          <w:p w:rsidR="005D1300" w:rsidRPr="00AC1F4F" w:rsidRDefault="005D1300" w:rsidP="00C435C4">
            <w:pPr>
              <w:jc w:val="center"/>
              <w:rPr>
                <w:rFonts w:ascii="Times New Roman" w:hAnsi="Times New Roman" w:cs="Times New Roman"/>
                <w:b/>
                <w:sz w:val="24"/>
                <w:szCs w:val="24"/>
              </w:rPr>
            </w:pPr>
            <w:r w:rsidRPr="00AC1F4F">
              <w:rPr>
                <w:rFonts w:ascii="Times New Roman" w:hAnsi="Times New Roman" w:cs="Times New Roman"/>
                <w:b/>
                <w:sz w:val="24"/>
                <w:szCs w:val="24"/>
              </w:rPr>
              <w:t>Keterangan</w:t>
            </w:r>
          </w:p>
        </w:tc>
      </w:tr>
      <w:tr w:rsidR="00C435C4" w:rsidRPr="00AC1F4F" w:rsidTr="00325D84">
        <w:trPr>
          <w:trHeight w:val="4424"/>
        </w:trPr>
        <w:tc>
          <w:tcPr>
            <w:tcW w:w="510" w:type="dxa"/>
            <w:vMerge w:val="restart"/>
          </w:tcPr>
          <w:p w:rsidR="00377827" w:rsidRPr="00AC1F4F" w:rsidRDefault="00377827">
            <w:pPr>
              <w:rPr>
                <w:rFonts w:ascii="Times New Roman" w:hAnsi="Times New Roman" w:cs="Times New Roman"/>
                <w:sz w:val="24"/>
                <w:szCs w:val="24"/>
              </w:rPr>
            </w:pPr>
            <w:r w:rsidRPr="00AC1F4F">
              <w:rPr>
                <w:rFonts w:ascii="Times New Roman" w:hAnsi="Times New Roman" w:cs="Times New Roman"/>
                <w:sz w:val="24"/>
                <w:szCs w:val="24"/>
              </w:rPr>
              <w:t xml:space="preserve">1. </w:t>
            </w:r>
          </w:p>
        </w:tc>
        <w:tc>
          <w:tcPr>
            <w:tcW w:w="1270" w:type="dxa"/>
            <w:vMerge w:val="restart"/>
          </w:tcPr>
          <w:p w:rsidR="00377827" w:rsidRPr="00AC1F4F" w:rsidRDefault="00377827">
            <w:pPr>
              <w:rPr>
                <w:rFonts w:ascii="Times New Roman" w:hAnsi="Times New Roman" w:cs="Times New Roman"/>
                <w:sz w:val="24"/>
                <w:szCs w:val="24"/>
              </w:rPr>
            </w:pPr>
            <w:r w:rsidRPr="00AC1F4F">
              <w:rPr>
                <w:rFonts w:ascii="Times New Roman" w:hAnsi="Times New Roman" w:cs="Times New Roman"/>
                <w:sz w:val="24"/>
                <w:szCs w:val="24"/>
              </w:rPr>
              <w:t xml:space="preserve">Spesifikasi </w:t>
            </w:r>
            <w:r w:rsidR="00BD1A81">
              <w:rPr>
                <w:rFonts w:ascii="Times New Roman" w:hAnsi="Times New Roman" w:cs="Times New Roman"/>
                <w:sz w:val="24"/>
                <w:szCs w:val="24"/>
              </w:rPr>
              <w:t>z</w:t>
            </w:r>
            <w:r w:rsidRPr="00AC1F4F">
              <w:rPr>
                <w:rFonts w:ascii="Times New Roman" w:hAnsi="Times New Roman" w:cs="Times New Roman"/>
                <w:sz w:val="24"/>
                <w:szCs w:val="24"/>
              </w:rPr>
              <w:t>Sistem (Fitur)</w:t>
            </w:r>
          </w:p>
        </w:tc>
        <w:tc>
          <w:tcPr>
            <w:tcW w:w="5952" w:type="dxa"/>
          </w:tcPr>
          <w:p w:rsidR="00377827" w:rsidRPr="00AC1F4F" w:rsidRDefault="00377827">
            <w:pPr>
              <w:rPr>
                <w:rFonts w:ascii="Times New Roman" w:hAnsi="Times New Roman" w:cs="Times New Roman"/>
                <w:noProof/>
                <w:sz w:val="24"/>
                <w:szCs w:val="24"/>
                <w:lang w:eastAsia="id-ID"/>
              </w:rPr>
            </w:pPr>
            <w:r w:rsidRPr="00AC1F4F">
              <w:rPr>
                <w:rFonts w:ascii="Times New Roman" w:hAnsi="Times New Roman" w:cs="Times New Roman"/>
                <w:noProof/>
                <w:sz w:val="24"/>
                <w:szCs w:val="24"/>
                <w:lang w:eastAsia="id-ID"/>
              </w:rPr>
              <w:t>a. Pasal 2</w:t>
            </w:r>
          </w:p>
          <w:p w:rsidR="00377827" w:rsidRPr="00AC1F4F" w:rsidRDefault="00377827">
            <w:pPr>
              <w:rPr>
                <w:rFonts w:ascii="Times New Roman" w:hAnsi="Times New Roman" w:cs="Times New Roman"/>
                <w:sz w:val="24"/>
                <w:szCs w:val="24"/>
              </w:rPr>
            </w:pPr>
            <w:r w:rsidRPr="00AC1F4F">
              <w:rPr>
                <w:rFonts w:ascii="Times New Roman" w:hAnsi="Times New Roman" w:cs="Times New Roman"/>
                <w:noProof/>
                <w:sz w:val="24"/>
                <w:szCs w:val="24"/>
                <w:lang w:eastAsia="id-ID"/>
              </w:rPr>
              <w:drawing>
                <wp:inline distT="0" distB="0" distL="0" distR="0" wp14:anchorId="0A069240" wp14:editId="39254E6F">
                  <wp:extent cx="3257550" cy="250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6173" cy="2510965"/>
                          </a:xfrm>
                          <a:prstGeom prst="rect">
                            <a:avLst/>
                          </a:prstGeom>
                        </pic:spPr>
                      </pic:pic>
                    </a:graphicData>
                  </a:graphic>
                </wp:inline>
              </w:drawing>
            </w:r>
          </w:p>
          <w:p w:rsidR="00377827" w:rsidRPr="00AC1F4F" w:rsidRDefault="00377827">
            <w:pPr>
              <w:rPr>
                <w:rFonts w:ascii="Times New Roman" w:hAnsi="Times New Roman" w:cs="Times New Roman"/>
                <w:sz w:val="24"/>
                <w:szCs w:val="24"/>
              </w:rPr>
            </w:pPr>
          </w:p>
        </w:tc>
        <w:tc>
          <w:tcPr>
            <w:tcW w:w="1657" w:type="dxa"/>
          </w:tcPr>
          <w:p w:rsidR="00377827" w:rsidRPr="00AC1F4F" w:rsidRDefault="009657E4" w:rsidP="008E659D">
            <w:pPr>
              <w:jc w:val="both"/>
              <w:rPr>
                <w:rFonts w:ascii="Times New Roman" w:hAnsi="Times New Roman" w:cs="Times New Roman"/>
                <w:sz w:val="24"/>
                <w:szCs w:val="24"/>
              </w:rPr>
            </w:pPr>
            <w:r>
              <w:rPr>
                <w:rFonts w:ascii="Times New Roman" w:hAnsi="Times New Roman" w:cs="Times New Roman"/>
                <w:sz w:val="24"/>
                <w:szCs w:val="24"/>
              </w:rPr>
              <w:t>Dalam pasal 2 yang tertulis di surat kontrak kerjasama tersebut  bahwa ada beberapa</w:t>
            </w:r>
            <w:r w:rsidR="00517505">
              <w:rPr>
                <w:rFonts w:ascii="Times New Roman" w:hAnsi="Times New Roman" w:cs="Times New Roman"/>
                <w:sz w:val="24"/>
                <w:szCs w:val="24"/>
              </w:rPr>
              <w:t xml:space="preserve"> istilah yang berkaitan dengan fitur yang akan dibangun di website SIMNAG. Dari istilah  yang dijelaskan dalam kontrak </w:t>
            </w:r>
            <w:r w:rsidR="008E659D">
              <w:rPr>
                <w:rFonts w:ascii="Times New Roman" w:hAnsi="Times New Roman" w:cs="Times New Roman"/>
                <w:sz w:val="24"/>
                <w:szCs w:val="24"/>
              </w:rPr>
              <w:t xml:space="preserve">tersebut sudah cukup lengkap untuk memberikan gambaran kepada kedua belah pihak tentang layanan yang dapat disediakan dan diakses dalam website.  </w:t>
            </w:r>
            <w:r w:rsidR="00517505">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669" w:type="dxa"/>
          </w:tcPr>
          <w:p w:rsidR="00377827" w:rsidRPr="00AC1F4F" w:rsidRDefault="008E659D" w:rsidP="00C435C4">
            <w:pPr>
              <w:jc w:val="both"/>
              <w:rPr>
                <w:rFonts w:ascii="Times New Roman" w:hAnsi="Times New Roman" w:cs="Times New Roman"/>
                <w:sz w:val="24"/>
                <w:szCs w:val="24"/>
              </w:rPr>
            </w:pPr>
            <w:r>
              <w:rPr>
                <w:rFonts w:ascii="Times New Roman" w:hAnsi="Times New Roman" w:cs="Times New Roman"/>
                <w:sz w:val="24"/>
                <w:szCs w:val="24"/>
              </w:rPr>
              <w:t>Istilah-istilah yang terdapat dalam pas</w:t>
            </w:r>
            <w:r w:rsidR="00237CF1">
              <w:rPr>
                <w:rFonts w:ascii="Times New Roman" w:hAnsi="Times New Roman" w:cs="Times New Roman"/>
                <w:sz w:val="24"/>
                <w:szCs w:val="24"/>
              </w:rPr>
              <w:t>al</w:t>
            </w:r>
            <w:r>
              <w:rPr>
                <w:rFonts w:ascii="Times New Roman" w:hAnsi="Times New Roman" w:cs="Times New Roman"/>
                <w:sz w:val="24"/>
                <w:szCs w:val="24"/>
              </w:rPr>
              <w:t xml:space="preserve"> 2 antara lain : pengertian Domain, Interface, Internet, Storage Disk Space, Upload, Web Hosting, Web Mail dan juga Website.</w:t>
            </w:r>
          </w:p>
        </w:tc>
      </w:tr>
      <w:tr w:rsidR="00C435C4" w:rsidRPr="00AC1F4F" w:rsidTr="00325D84">
        <w:trPr>
          <w:trHeight w:val="4407"/>
        </w:trPr>
        <w:tc>
          <w:tcPr>
            <w:tcW w:w="510" w:type="dxa"/>
            <w:vMerge/>
          </w:tcPr>
          <w:p w:rsidR="00377827" w:rsidRPr="00AC1F4F" w:rsidRDefault="00377827">
            <w:pPr>
              <w:rPr>
                <w:rFonts w:ascii="Times New Roman" w:hAnsi="Times New Roman" w:cs="Times New Roman"/>
                <w:sz w:val="24"/>
                <w:szCs w:val="24"/>
              </w:rPr>
            </w:pPr>
          </w:p>
        </w:tc>
        <w:tc>
          <w:tcPr>
            <w:tcW w:w="1270" w:type="dxa"/>
            <w:vMerge/>
          </w:tcPr>
          <w:p w:rsidR="00377827" w:rsidRPr="00AC1F4F" w:rsidRDefault="00377827">
            <w:pPr>
              <w:rPr>
                <w:rFonts w:ascii="Times New Roman" w:hAnsi="Times New Roman" w:cs="Times New Roman"/>
                <w:sz w:val="24"/>
                <w:szCs w:val="24"/>
              </w:rPr>
            </w:pPr>
          </w:p>
        </w:tc>
        <w:tc>
          <w:tcPr>
            <w:tcW w:w="5952" w:type="dxa"/>
          </w:tcPr>
          <w:p w:rsidR="00377827" w:rsidRPr="00AC1F4F" w:rsidRDefault="00377827" w:rsidP="00377827">
            <w:pPr>
              <w:rPr>
                <w:rFonts w:ascii="Times New Roman" w:hAnsi="Times New Roman" w:cs="Times New Roman"/>
                <w:sz w:val="24"/>
                <w:szCs w:val="24"/>
              </w:rPr>
            </w:pPr>
          </w:p>
          <w:p w:rsidR="00377827" w:rsidRPr="00AC1F4F" w:rsidRDefault="00377827" w:rsidP="00377827">
            <w:pPr>
              <w:rPr>
                <w:rFonts w:ascii="Times New Roman" w:hAnsi="Times New Roman" w:cs="Times New Roman"/>
                <w:sz w:val="24"/>
                <w:szCs w:val="24"/>
              </w:rPr>
            </w:pPr>
            <w:r w:rsidRPr="00AC1F4F">
              <w:rPr>
                <w:rFonts w:ascii="Times New Roman" w:hAnsi="Times New Roman" w:cs="Times New Roman"/>
                <w:sz w:val="24"/>
                <w:szCs w:val="24"/>
              </w:rPr>
              <w:t>b. Pasal 7</w:t>
            </w:r>
          </w:p>
          <w:p w:rsidR="00377827" w:rsidRPr="00AC1F4F" w:rsidRDefault="00377827" w:rsidP="00377827">
            <w:pPr>
              <w:rPr>
                <w:rFonts w:ascii="Times New Roman" w:hAnsi="Times New Roman" w:cs="Times New Roman"/>
                <w:sz w:val="24"/>
                <w:szCs w:val="24"/>
              </w:rPr>
            </w:pPr>
            <w:r w:rsidRPr="00AC1F4F">
              <w:rPr>
                <w:rFonts w:ascii="Times New Roman" w:hAnsi="Times New Roman" w:cs="Times New Roman"/>
                <w:noProof/>
                <w:sz w:val="24"/>
                <w:szCs w:val="24"/>
                <w:lang w:eastAsia="id-ID"/>
              </w:rPr>
              <w:drawing>
                <wp:inline distT="0" distB="0" distL="0" distR="0" wp14:anchorId="673EC01A" wp14:editId="6D5CA618">
                  <wp:extent cx="3247854" cy="260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5460" cy="2614974"/>
                          </a:xfrm>
                          <a:prstGeom prst="rect">
                            <a:avLst/>
                          </a:prstGeom>
                        </pic:spPr>
                      </pic:pic>
                    </a:graphicData>
                  </a:graphic>
                </wp:inline>
              </w:drawing>
            </w:r>
          </w:p>
          <w:p w:rsidR="00377827" w:rsidRPr="00AC1F4F" w:rsidRDefault="00377827" w:rsidP="00377827">
            <w:pPr>
              <w:rPr>
                <w:rFonts w:ascii="Times New Roman" w:hAnsi="Times New Roman" w:cs="Times New Roman"/>
                <w:noProof/>
                <w:sz w:val="24"/>
                <w:szCs w:val="24"/>
                <w:lang w:eastAsia="id-ID"/>
              </w:rPr>
            </w:pPr>
            <w:r w:rsidRPr="00AC1F4F">
              <w:rPr>
                <w:rFonts w:ascii="Times New Roman" w:hAnsi="Times New Roman" w:cs="Times New Roman"/>
                <w:noProof/>
                <w:sz w:val="24"/>
                <w:szCs w:val="24"/>
                <w:lang w:eastAsia="id-ID"/>
              </w:rPr>
              <w:drawing>
                <wp:inline distT="0" distB="0" distL="0" distR="0" wp14:anchorId="165CE234" wp14:editId="045EA58F">
                  <wp:extent cx="3642882" cy="253056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679" cy="2534591"/>
                          </a:xfrm>
                          <a:prstGeom prst="rect">
                            <a:avLst/>
                          </a:prstGeom>
                        </pic:spPr>
                      </pic:pic>
                    </a:graphicData>
                  </a:graphic>
                </wp:inline>
              </w:drawing>
            </w:r>
          </w:p>
        </w:tc>
        <w:tc>
          <w:tcPr>
            <w:tcW w:w="1657" w:type="dxa"/>
          </w:tcPr>
          <w:p w:rsidR="00377827" w:rsidRPr="00AC1F4F" w:rsidRDefault="005273F3" w:rsidP="00237CF1">
            <w:pPr>
              <w:rPr>
                <w:rFonts w:ascii="Times New Roman" w:hAnsi="Times New Roman" w:cs="Times New Roman"/>
                <w:sz w:val="24"/>
                <w:szCs w:val="24"/>
              </w:rPr>
            </w:pPr>
            <w:r>
              <w:rPr>
                <w:rFonts w:ascii="Times New Roman" w:hAnsi="Times New Roman" w:cs="Times New Roman"/>
                <w:sz w:val="24"/>
                <w:szCs w:val="24"/>
              </w:rPr>
              <w:t xml:space="preserve">Dalam pasal 7 dijelaskan Layanan dan Fitur apa saja yang akan dibangun dalam Website SIMNAG. </w:t>
            </w:r>
            <w:r w:rsidR="00AC52C1">
              <w:rPr>
                <w:rFonts w:ascii="Times New Roman" w:hAnsi="Times New Roman" w:cs="Times New Roman"/>
                <w:sz w:val="24"/>
                <w:szCs w:val="24"/>
              </w:rPr>
              <w:t xml:space="preserve">Mulai dari nama domain yang digunakan sampai layanan  yang disediakan. Dengan penjelasan yang rinci mengenai fitur dan layanan dalam website dapat memberikan gambaran yang spesifik sesuai dengan kebutuhan yang diinginkan oleh klien. </w:t>
            </w:r>
            <w:r w:rsidR="00237CF1">
              <w:rPr>
                <w:rFonts w:ascii="Times New Roman" w:hAnsi="Times New Roman" w:cs="Times New Roman"/>
                <w:sz w:val="24"/>
                <w:szCs w:val="24"/>
              </w:rPr>
              <w:t>Lebih baik lagi jika fitur yang dituliskan dalam Surat Kontrak  diberikan draft berupa gambar bagaimana aplikasi yang sudah jadi nantinya.</w:t>
            </w:r>
          </w:p>
        </w:tc>
        <w:tc>
          <w:tcPr>
            <w:tcW w:w="1669" w:type="dxa"/>
          </w:tcPr>
          <w:p w:rsidR="00377827" w:rsidRDefault="00AC52C1" w:rsidP="00C90CE0">
            <w:pPr>
              <w:jc w:val="both"/>
              <w:rPr>
                <w:rFonts w:ascii="Times New Roman" w:hAnsi="Times New Roman" w:cs="Times New Roman"/>
                <w:sz w:val="24"/>
                <w:szCs w:val="24"/>
              </w:rPr>
            </w:pPr>
            <w:r>
              <w:rPr>
                <w:rFonts w:ascii="Times New Roman" w:hAnsi="Times New Roman" w:cs="Times New Roman"/>
                <w:sz w:val="24"/>
                <w:szCs w:val="24"/>
              </w:rPr>
              <w:t>Layanan dan Fitur yang dijelaskan dalam kontrak untuk membangun website dimulai</w:t>
            </w:r>
            <w:r w:rsidR="00C435C4">
              <w:rPr>
                <w:rFonts w:ascii="Times New Roman" w:hAnsi="Times New Roman" w:cs="Times New Roman"/>
                <w:sz w:val="24"/>
                <w:szCs w:val="24"/>
              </w:rPr>
              <w:t xml:space="preserve"> dengan nama domain yang akan digunak</w:t>
            </w:r>
            <w:r w:rsidR="00C90CE0">
              <w:rPr>
                <w:rFonts w:ascii="Times New Roman" w:hAnsi="Times New Roman" w:cs="Times New Roman"/>
                <w:sz w:val="24"/>
                <w:szCs w:val="24"/>
              </w:rPr>
              <w:t xml:space="preserve">an pada website. Kemudian untuk </w:t>
            </w:r>
            <w:r w:rsidR="00C435C4">
              <w:rPr>
                <w:rFonts w:ascii="Times New Roman" w:hAnsi="Times New Roman" w:cs="Times New Roman"/>
                <w:sz w:val="24"/>
                <w:szCs w:val="24"/>
              </w:rPr>
              <w:t xml:space="preserve">fitur website meliputi </w:t>
            </w:r>
            <w:r w:rsidR="00C435C4" w:rsidRPr="00C435C4">
              <w:rPr>
                <w:rFonts w:ascii="Times New Roman" w:hAnsi="Times New Roman" w:cs="Times New Roman"/>
                <w:sz w:val="24"/>
                <w:szCs w:val="24"/>
              </w:rPr>
              <w:t xml:space="preserve"> </w:t>
            </w:r>
            <w:r w:rsidR="00C435C4">
              <w:rPr>
                <w:rFonts w:ascii="Times New Roman" w:hAnsi="Times New Roman" w:cs="Times New Roman"/>
                <w:sz w:val="24"/>
                <w:szCs w:val="24"/>
              </w:rPr>
              <w:t xml:space="preserve"> : Profil Nagari, Kolom Walinagari, Opini Warga, Pengumuman, Sekilas Info, Galeri, Agenda, Pembangunan, Layanan Publik, Video, </w:t>
            </w:r>
            <w:r w:rsidR="00C435C4" w:rsidRPr="00C435C4">
              <w:rPr>
                <w:rFonts w:ascii="Times New Roman" w:hAnsi="Times New Roman" w:cs="Times New Roman"/>
                <w:sz w:val="24"/>
                <w:szCs w:val="24"/>
              </w:rPr>
              <w:t xml:space="preserve">Produk Nagari </w:t>
            </w:r>
            <w:r w:rsidR="00C435C4">
              <w:rPr>
                <w:rFonts w:ascii="Times New Roman" w:hAnsi="Times New Roman" w:cs="Times New Roman"/>
                <w:sz w:val="24"/>
                <w:szCs w:val="24"/>
              </w:rPr>
              <w:t xml:space="preserve">dan </w:t>
            </w:r>
            <w:r w:rsidR="00C435C4" w:rsidRPr="00C435C4">
              <w:rPr>
                <w:rFonts w:ascii="Times New Roman" w:hAnsi="Times New Roman" w:cs="Times New Roman"/>
                <w:sz w:val="24"/>
                <w:szCs w:val="24"/>
              </w:rPr>
              <w:t xml:space="preserve">  Laporan Tahunan</w:t>
            </w:r>
            <w:r w:rsidR="00C435C4">
              <w:rPr>
                <w:rFonts w:ascii="Times New Roman" w:hAnsi="Times New Roman" w:cs="Times New Roman"/>
                <w:sz w:val="24"/>
                <w:szCs w:val="24"/>
              </w:rPr>
              <w:t xml:space="preserve">. Kemudian untuk fitur SIMNAG meliputi : </w:t>
            </w:r>
            <w:r w:rsidR="00C435C4" w:rsidRPr="00C435C4">
              <w:rPr>
                <w:rFonts w:ascii="Times New Roman" w:hAnsi="Times New Roman" w:cs="Times New Roman"/>
                <w:sz w:val="24"/>
                <w:szCs w:val="24"/>
              </w:rPr>
              <w:t>Pembuatan surat secara digital</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Arsip Layanan</w:t>
            </w:r>
            <w:r w:rsidR="00C435C4">
              <w:rPr>
                <w:rFonts w:ascii="Times New Roman" w:hAnsi="Times New Roman" w:cs="Times New Roman"/>
                <w:sz w:val="24"/>
                <w:szCs w:val="24"/>
              </w:rPr>
              <w:t>,</w:t>
            </w:r>
            <w:r w:rsidR="00C435C4">
              <w:t xml:space="preserve"> </w:t>
            </w:r>
            <w:r w:rsidR="00C435C4" w:rsidRPr="00C435C4">
              <w:rPr>
                <w:rFonts w:ascii="Times New Roman" w:hAnsi="Times New Roman" w:cs="Times New Roman"/>
                <w:sz w:val="24"/>
                <w:szCs w:val="24"/>
              </w:rPr>
              <w:t>Perekaman data penduduk</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Wilayah Administrasi Nagari (Jorong)</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Data Keluarga</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Data Rumah Tangga</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 xml:space="preserve">Kelompok Organisasi </w:t>
            </w:r>
            <w:r w:rsidR="00C435C4" w:rsidRPr="00C435C4">
              <w:rPr>
                <w:rFonts w:ascii="Times New Roman" w:hAnsi="Times New Roman" w:cs="Times New Roman"/>
                <w:sz w:val="24"/>
                <w:szCs w:val="24"/>
              </w:rPr>
              <w:lastRenderedPageBreak/>
              <w:t>Masyarakat</w:t>
            </w:r>
            <w:r w:rsidR="00C435C4">
              <w:rPr>
                <w:rFonts w:ascii="Times New Roman" w:hAnsi="Times New Roman" w:cs="Times New Roman"/>
                <w:sz w:val="24"/>
                <w:szCs w:val="24"/>
              </w:rPr>
              <w:t xml:space="preserve">, </w:t>
            </w:r>
            <w:r w:rsidR="00C435C4" w:rsidRPr="00C435C4">
              <w:rPr>
                <w:rFonts w:ascii="Times New Roman" w:hAnsi="Times New Roman" w:cs="Times New Roman"/>
                <w:sz w:val="24"/>
                <w:szCs w:val="24"/>
              </w:rPr>
              <w:t>Data Calon Pemilih</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Statistik</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Statistik Penduduk</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Laporan Kependudukan Bulanan</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31 master Surat</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Data Bantuan</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Peta Lokasi Keberadaan Penduduk</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Laporan Masyarakat</w:t>
            </w:r>
            <w:r w:rsidR="00325D84">
              <w:rPr>
                <w:rFonts w:ascii="Times New Roman" w:hAnsi="Times New Roman" w:cs="Times New Roman"/>
                <w:sz w:val="24"/>
                <w:szCs w:val="24"/>
              </w:rPr>
              <w:t xml:space="preserve">, dan </w:t>
            </w:r>
            <w:r w:rsidR="00325D84" w:rsidRPr="00325D84">
              <w:rPr>
                <w:rFonts w:ascii="Times New Roman" w:hAnsi="Times New Roman" w:cs="Times New Roman"/>
                <w:sz w:val="24"/>
                <w:szCs w:val="24"/>
              </w:rPr>
              <w:t>Layanan Mandiri</w:t>
            </w:r>
            <w:r w:rsidR="00325D84">
              <w:rPr>
                <w:rFonts w:ascii="Times New Roman" w:hAnsi="Times New Roman" w:cs="Times New Roman"/>
                <w:sz w:val="24"/>
                <w:szCs w:val="24"/>
              </w:rPr>
              <w:t xml:space="preserve">. </w:t>
            </w:r>
            <w:r w:rsidR="00325D84" w:rsidRPr="00325D84">
              <w:rPr>
                <w:rFonts w:ascii="Times New Roman" w:hAnsi="Times New Roman" w:cs="Times New Roman"/>
                <w:sz w:val="24"/>
                <w:szCs w:val="24"/>
              </w:rPr>
              <w:t>Pemeliharaan website selama masa kontrak berlangsung meliputi monitoring dan update data.</w:t>
            </w:r>
          </w:p>
          <w:p w:rsidR="00C90CE0" w:rsidRPr="00AC1F4F" w:rsidRDefault="00C90CE0" w:rsidP="00C90CE0">
            <w:pPr>
              <w:jc w:val="both"/>
              <w:rPr>
                <w:rFonts w:ascii="Times New Roman" w:hAnsi="Times New Roman" w:cs="Times New Roman"/>
                <w:sz w:val="24"/>
                <w:szCs w:val="24"/>
              </w:rPr>
            </w:pPr>
          </w:p>
        </w:tc>
      </w:tr>
      <w:tr w:rsidR="00C435C4" w:rsidRPr="00AC1F4F" w:rsidTr="00325D84">
        <w:tc>
          <w:tcPr>
            <w:tcW w:w="510" w:type="dxa"/>
          </w:tcPr>
          <w:p w:rsidR="005D1300" w:rsidRPr="00AC1F4F" w:rsidRDefault="00377827">
            <w:pPr>
              <w:rPr>
                <w:rFonts w:ascii="Times New Roman" w:hAnsi="Times New Roman" w:cs="Times New Roman"/>
                <w:sz w:val="24"/>
                <w:szCs w:val="24"/>
              </w:rPr>
            </w:pPr>
            <w:r w:rsidRPr="00AC1F4F">
              <w:rPr>
                <w:rFonts w:ascii="Times New Roman" w:hAnsi="Times New Roman" w:cs="Times New Roman"/>
                <w:sz w:val="24"/>
                <w:szCs w:val="24"/>
              </w:rPr>
              <w:lastRenderedPageBreak/>
              <w:t xml:space="preserve">2. </w:t>
            </w:r>
          </w:p>
        </w:tc>
        <w:tc>
          <w:tcPr>
            <w:tcW w:w="1270" w:type="dxa"/>
          </w:tcPr>
          <w:p w:rsidR="005D1300" w:rsidRPr="00AC1F4F" w:rsidRDefault="00377827">
            <w:pPr>
              <w:rPr>
                <w:rFonts w:ascii="Times New Roman" w:hAnsi="Times New Roman" w:cs="Times New Roman"/>
                <w:sz w:val="24"/>
                <w:szCs w:val="24"/>
              </w:rPr>
            </w:pPr>
            <w:r w:rsidRPr="00AC1F4F">
              <w:rPr>
                <w:rFonts w:ascii="Times New Roman" w:hAnsi="Times New Roman" w:cs="Times New Roman"/>
                <w:sz w:val="24"/>
                <w:szCs w:val="24"/>
              </w:rPr>
              <w:t>Time Line (Waktu Projek)</w:t>
            </w:r>
          </w:p>
        </w:tc>
        <w:tc>
          <w:tcPr>
            <w:tcW w:w="5952" w:type="dxa"/>
          </w:tcPr>
          <w:p w:rsidR="00A02B2C" w:rsidRPr="00AC1F4F" w:rsidRDefault="00A02B2C">
            <w:pPr>
              <w:rPr>
                <w:rFonts w:ascii="Times New Roman" w:hAnsi="Times New Roman" w:cs="Times New Roman"/>
                <w:noProof/>
                <w:sz w:val="24"/>
                <w:szCs w:val="24"/>
                <w:lang w:eastAsia="id-ID"/>
              </w:rPr>
            </w:pPr>
          </w:p>
          <w:p w:rsidR="00462FAC" w:rsidRPr="00AC1F4F" w:rsidRDefault="00462FAC">
            <w:pPr>
              <w:rPr>
                <w:rFonts w:ascii="Times New Roman" w:hAnsi="Times New Roman" w:cs="Times New Roman"/>
                <w:noProof/>
                <w:sz w:val="24"/>
                <w:szCs w:val="24"/>
                <w:lang w:eastAsia="id-ID"/>
              </w:rPr>
            </w:pPr>
          </w:p>
          <w:p w:rsidR="005D1300" w:rsidRPr="00AC1F4F" w:rsidRDefault="00A02B2C">
            <w:pPr>
              <w:rPr>
                <w:rFonts w:ascii="Times New Roman" w:hAnsi="Times New Roman" w:cs="Times New Roman"/>
                <w:sz w:val="24"/>
                <w:szCs w:val="24"/>
              </w:rPr>
            </w:pPr>
            <w:r w:rsidRPr="00AC1F4F">
              <w:rPr>
                <w:rFonts w:ascii="Times New Roman" w:hAnsi="Times New Roman" w:cs="Times New Roman"/>
                <w:noProof/>
                <w:sz w:val="24"/>
                <w:szCs w:val="24"/>
                <w:lang w:eastAsia="id-ID"/>
              </w:rPr>
              <w:drawing>
                <wp:inline distT="0" distB="0" distL="0" distR="0" wp14:anchorId="3E02090F" wp14:editId="6F22616F">
                  <wp:extent cx="3580482" cy="1070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4491" cy="1125676"/>
                          </a:xfrm>
                          <a:prstGeom prst="rect">
                            <a:avLst/>
                          </a:prstGeom>
                        </pic:spPr>
                      </pic:pic>
                    </a:graphicData>
                  </a:graphic>
                </wp:inline>
              </w:drawing>
            </w:r>
          </w:p>
          <w:p w:rsidR="00462FAC" w:rsidRPr="00AC1F4F" w:rsidRDefault="00462FAC">
            <w:pPr>
              <w:rPr>
                <w:rFonts w:ascii="Times New Roman" w:hAnsi="Times New Roman" w:cs="Times New Roman"/>
                <w:sz w:val="24"/>
                <w:szCs w:val="24"/>
              </w:rPr>
            </w:pPr>
          </w:p>
          <w:p w:rsidR="00462FAC" w:rsidRPr="00AC1F4F" w:rsidRDefault="00462FAC">
            <w:pPr>
              <w:rPr>
                <w:rFonts w:ascii="Times New Roman" w:hAnsi="Times New Roman" w:cs="Times New Roman"/>
                <w:sz w:val="24"/>
                <w:szCs w:val="24"/>
              </w:rPr>
            </w:pPr>
          </w:p>
        </w:tc>
        <w:tc>
          <w:tcPr>
            <w:tcW w:w="1657" w:type="dxa"/>
          </w:tcPr>
          <w:p w:rsidR="005D1300" w:rsidRDefault="00325D84" w:rsidP="00325D84">
            <w:pPr>
              <w:rPr>
                <w:rFonts w:ascii="Times New Roman" w:hAnsi="Times New Roman" w:cs="Times New Roman"/>
                <w:sz w:val="24"/>
                <w:szCs w:val="24"/>
              </w:rPr>
            </w:pPr>
            <w:r>
              <w:rPr>
                <w:rFonts w:ascii="Times New Roman" w:hAnsi="Times New Roman" w:cs="Times New Roman"/>
                <w:sz w:val="24"/>
                <w:szCs w:val="24"/>
              </w:rPr>
              <w:t>Pada Pasal 6 dijelaskan untuk timeline jangka waktu kerja sama yaitu selama 60 hari terhitung mulai dari pembayaran uang muka. Maka secara teknis</w:t>
            </w:r>
            <w:r w:rsidR="00C90CE0">
              <w:rPr>
                <w:rFonts w:ascii="Times New Roman" w:hAnsi="Times New Roman" w:cs="Times New Roman"/>
                <w:sz w:val="24"/>
                <w:szCs w:val="24"/>
              </w:rPr>
              <w:t xml:space="preserve"> </w:t>
            </w:r>
            <w:r>
              <w:rPr>
                <w:rFonts w:ascii="Times New Roman" w:hAnsi="Times New Roman" w:cs="Times New Roman"/>
                <w:sz w:val="24"/>
                <w:szCs w:val="24"/>
              </w:rPr>
              <w:t>webs</w:t>
            </w:r>
            <w:r w:rsidR="00C90CE0">
              <w:rPr>
                <w:rFonts w:ascii="Times New Roman" w:hAnsi="Times New Roman" w:cs="Times New Roman"/>
                <w:sz w:val="24"/>
                <w:szCs w:val="24"/>
              </w:rPr>
              <w:t>i</w:t>
            </w:r>
            <w:r>
              <w:rPr>
                <w:rFonts w:ascii="Times New Roman" w:hAnsi="Times New Roman" w:cs="Times New Roman"/>
                <w:sz w:val="24"/>
                <w:szCs w:val="24"/>
              </w:rPr>
              <w:t>te ini harus selesai pe</w:t>
            </w:r>
            <w:r w:rsidR="00C90CE0">
              <w:rPr>
                <w:rFonts w:ascii="Times New Roman" w:hAnsi="Times New Roman" w:cs="Times New Roman"/>
                <w:sz w:val="24"/>
                <w:szCs w:val="24"/>
              </w:rPr>
              <w:t>ngerjaanya dalam batas waktu ha</w:t>
            </w:r>
            <w:r>
              <w:rPr>
                <w:rFonts w:ascii="Times New Roman" w:hAnsi="Times New Roman" w:cs="Times New Roman"/>
                <w:sz w:val="24"/>
                <w:szCs w:val="24"/>
              </w:rPr>
              <w:t xml:space="preserve">nya sampai 60 hari saja untuk keseluruhan proses. Dengan ketentuan waktu yang jelas untuk batas kerja </w:t>
            </w:r>
            <w:r>
              <w:rPr>
                <w:rFonts w:ascii="Times New Roman" w:hAnsi="Times New Roman" w:cs="Times New Roman"/>
                <w:sz w:val="24"/>
                <w:szCs w:val="24"/>
              </w:rPr>
              <w:lastRenderedPageBreak/>
              <w:t xml:space="preserve">sama akan sangat membantu untuk developer dalam menyelesaikan pekerjaan dan juga adanya transparansi waktu dengan klien. </w:t>
            </w:r>
            <w:r w:rsidR="00006A8A">
              <w:rPr>
                <w:rFonts w:ascii="Times New Roman" w:hAnsi="Times New Roman" w:cs="Times New Roman"/>
                <w:sz w:val="24"/>
                <w:szCs w:val="24"/>
              </w:rPr>
              <w:t>Lebih baik lagi jika waktu atau timeline ini dirinci untuk setiap bagian pengerjaan aplikasi websitenya sehingga lebih memudahkan untuk pemantaun proses pengerjaan.</w:t>
            </w:r>
          </w:p>
          <w:p w:rsidR="00325D84" w:rsidRPr="00AC1F4F" w:rsidRDefault="00325D84" w:rsidP="00325D84">
            <w:pPr>
              <w:rPr>
                <w:rFonts w:ascii="Times New Roman" w:hAnsi="Times New Roman" w:cs="Times New Roman"/>
                <w:sz w:val="24"/>
                <w:szCs w:val="24"/>
              </w:rPr>
            </w:pPr>
          </w:p>
        </w:tc>
        <w:tc>
          <w:tcPr>
            <w:tcW w:w="1669" w:type="dxa"/>
          </w:tcPr>
          <w:p w:rsidR="005D1300" w:rsidRPr="00AC1F4F" w:rsidRDefault="00325D84">
            <w:pPr>
              <w:rPr>
                <w:rFonts w:ascii="Times New Roman" w:hAnsi="Times New Roman" w:cs="Times New Roman"/>
                <w:sz w:val="24"/>
                <w:szCs w:val="24"/>
              </w:rPr>
            </w:pPr>
            <w:r>
              <w:rPr>
                <w:rFonts w:ascii="Times New Roman" w:hAnsi="Times New Roman" w:cs="Times New Roman"/>
                <w:sz w:val="24"/>
                <w:szCs w:val="24"/>
              </w:rPr>
              <w:lastRenderedPageBreak/>
              <w:t>Jangka waktu untuk kerja sama dapat diperpanjang atau dihentikan dengan kesepakan baru dari kedua belah pihak</w:t>
            </w:r>
          </w:p>
        </w:tc>
      </w:tr>
      <w:tr w:rsidR="00325D84" w:rsidRPr="00AC1F4F" w:rsidTr="00325D84">
        <w:trPr>
          <w:trHeight w:val="4702"/>
        </w:trPr>
        <w:tc>
          <w:tcPr>
            <w:tcW w:w="510" w:type="dxa"/>
            <w:vMerge w:val="restart"/>
          </w:tcPr>
          <w:p w:rsidR="00325D84" w:rsidRPr="00AC1F4F" w:rsidRDefault="00325D84">
            <w:pPr>
              <w:rPr>
                <w:rFonts w:ascii="Times New Roman" w:hAnsi="Times New Roman" w:cs="Times New Roman"/>
                <w:sz w:val="24"/>
                <w:szCs w:val="24"/>
              </w:rPr>
            </w:pPr>
            <w:r w:rsidRPr="00AC1F4F">
              <w:rPr>
                <w:rFonts w:ascii="Times New Roman" w:hAnsi="Times New Roman" w:cs="Times New Roman"/>
                <w:sz w:val="24"/>
                <w:szCs w:val="24"/>
              </w:rPr>
              <w:lastRenderedPageBreak/>
              <w:t xml:space="preserve">3. </w:t>
            </w:r>
          </w:p>
        </w:tc>
        <w:tc>
          <w:tcPr>
            <w:tcW w:w="1270" w:type="dxa"/>
            <w:vMerge w:val="restart"/>
          </w:tcPr>
          <w:p w:rsidR="00325D84" w:rsidRPr="00AC1F4F" w:rsidRDefault="00325D84">
            <w:pPr>
              <w:rPr>
                <w:rFonts w:ascii="Times New Roman" w:hAnsi="Times New Roman" w:cs="Times New Roman"/>
                <w:sz w:val="24"/>
                <w:szCs w:val="24"/>
              </w:rPr>
            </w:pPr>
            <w:r w:rsidRPr="00AC1F4F">
              <w:rPr>
                <w:rFonts w:ascii="Times New Roman" w:hAnsi="Times New Roman" w:cs="Times New Roman"/>
                <w:sz w:val="24"/>
                <w:szCs w:val="24"/>
              </w:rPr>
              <w:t>Biaya</w:t>
            </w:r>
          </w:p>
        </w:tc>
        <w:tc>
          <w:tcPr>
            <w:tcW w:w="5952" w:type="dxa"/>
          </w:tcPr>
          <w:p w:rsidR="00325D84" w:rsidRPr="00AC1F4F" w:rsidRDefault="00325D84">
            <w:pPr>
              <w:rPr>
                <w:rFonts w:ascii="Times New Roman" w:hAnsi="Times New Roman" w:cs="Times New Roman"/>
                <w:sz w:val="24"/>
                <w:szCs w:val="24"/>
              </w:rPr>
            </w:pPr>
            <w:r w:rsidRPr="00AC1F4F">
              <w:rPr>
                <w:rFonts w:ascii="Times New Roman" w:hAnsi="Times New Roman" w:cs="Times New Roman"/>
                <w:sz w:val="24"/>
                <w:szCs w:val="24"/>
              </w:rPr>
              <w:t>a. Pasal 4</w:t>
            </w:r>
          </w:p>
          <w:p w:rsidR="00325D84" w:rsidRPr="00AC1F4F" w:rsidRDefault="00325D84">
            <w:pPr>
              <w:rPr>
                <w:rFonts w:ascii="Times New Roman" w:hAnsi="Times New Roman" w:cs="Times New Roman"/>
                <w:sz w:val="24"/>
                <w:szCs w:val="24"/>
              </w:rPr>
            </w:pPr>
            <w:r w:rsidRPr="00AC1F4F">
              <w:rPr>
                <w:rFonts w:ascii="Times New Roman" w:hAnsi="Times New Roman" w:cs="Times New Roman"/>
                <w:noProof/>
                <w:sz w:val="24"/>
                <w:szCs w:val="24"/>
                <w:lang w:eastAsia="id-ID"/>
              </w:rPr>
              <w:drawing>
                <wp:inline distT="0" distB="0" distL="0" distR="0" wp14:anchorId="2A93250E" wp14:editId="6A014CB2">
                  <wp:extent cx="3580130" cy="20645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755" cy="2080473"/>
                          </a:xfrm>
                          <a:prstGeom prst="rect">
                            <a:avLst/>
                          </a:prstGeom>
                        </pic:spPr>
                      </pic:pic>
                    </a:graphicData>
                  </a:graphic>
                </wp:inline>
              </w:drawing>
            </w:r>
          </w:p>
          <w:p w:rsidR="00325D84" w:rsidRPr="00AC1F4F" w:rsidRDefault="00325D84">
            <w:pPr>
              <w:rPr>
                <w:rFonts w:ascii="Times New Roman" w:hAnsi="Times New Roman" w:cs="Times New Roman"/>
                <w:sz w:val="24"/>
                <w:szCs w:val="24"/>
              </w:rPr>
            </w:pPr>
          </w:p>
          <w:p w:rsidR="00325D84" w:rsidRPr="00AC1F4F" w:rsidRDefault="00325D84">
            <w:pPr>
              <w:rPr>
                <w:rFonts w:ascii="Times New Roman" w:hAnsi="Times New Roman" w:cs="Times New Roman"/>
                <w:sz w:val="24"/>
                <w:szCs w:val="24"/>
              </w:rPr>
            </w:pPr>
          </w:p>
          <w:p w:rsidR="00325D84" w:rsidRPr="00AC1F4F" w:rsidRDefault="00325D84">
            <w:pPr>
              <w:rPr>
                <w:rFonts w:ascii="Times New Roman" w:hAnsi="Times New Roman" w:cs="Times New Roman"/>
                <w:sz w:val="24"/>
                <w:szCs w:val="24"/>
              </w:rPr>
            </w:pPr>
          </w:p>
          <w:p w:rsidR="00325D84" w:rsidRPr="00AC1F4F" w:rsidRDefault="00325D84">
            <w:pPr>
              <w:rPr>
                <w:rFonts w:ascii="Times New Roman" w:hAnsi="Times New Roman" w:cs="Times New Roman"/>
                <w:sz w:val="24"/>
                <w:szCs w:val="24"/>
              </w:rPr>
            </w:pPr>
          </w:p>
          <w:p w:rsidR="00325D84" w:rsidRPr="00AC1F4F" w:rsidRDefault="00325D84">
            <w:pPr>
              <w:rPr>
                <w:rFonts w:ascii="Times New Roman" w:hAnsi="Times New Roman" w:cs="Times New Roman"/>
                <w:sz w:val="24"/>
                <w:szCs w:val="24"/>
              </w:rPr>
            </w:pPr>
          </w:p>
        </w:tc>
        <w:tc>
          <w:tcPr>
            <w:tcW w:w="1657" w:type="dxa"/>
          </w:tcPr>
          <w:p w:rsidR="00325D84" w:rsidRPr="00AC1F4F" w:rsidRDefault="00325D84">
            <w:pPr>
              <w:rPr>
                <w:rFonts w:ascii="Times New Roman" w:hAnsi="Times New Roman" w:cs="Times New Roman"/>
                <w:sz w:val="24"/>
                <w:szCs w:val="24"/>
              </w:rPr>
            </w:pPr>
            <w:r>
              <w:rPr>
                <w:rFonts w:ascii="Times New Roman" w:hAnsi="Times New Roman" w:cs="Times New Roman"/>
                <w:sz w:val="24"/>
                <w:szCs w:val="24"/>
              </w:rPr>
              <w:t>Dalam pasal 4, terdapat rincian biaya yang dibutuhkan untuk proses pembangunan website. Dengan rincian biaya yang dijelaskan seperti ini m</w:t>
            </w:r>
            <w:r w:rsidR="00006A8A">
              <w:rPr>
                <w:rFonts w:ascii="Times New Roman" w:hAnsi="Times New Roman" w:cs="Times New Roman"/>
                <w:sz w:val="24"/>
                <w:szCs w:val="24"/>
              </w:rPr>
              <w:t xml:space="preserve">aka akan jelas bagaimana biaya </w:t>
            </w:r>
            <w:r>
              <w:rPr>
                <w:rFonts w:ascii="Times New Roman" w:hAnsi="Times New Roman" w:cs="Times New Roman"/>
                <w:sz w:val="24"/>
                <w:szCs w:val="24"/>
              </w:rPr>
              <w:t>dialokasikan secara maksimal.</w:t>
            </w:r>
          </w:p>
        </w:tc>
        <w:tc>
          <w:tcPr>
            <w:tcW w:w="1669" w:type="dxa"/>
          </w:tcPr>
          <w:p w:rsidR="00325D84" w:rsidRDefault="00325D84">
            <w:pPr>
              <w:rPr>
                <w:rFonts w:ascii="Times New Roman" w:hAnsi="Times New Roman" w:cs="Times New Roman"/>
                <w:sz w:val="24"/>
                <w:szCs w:val="24"/>
              </w:rPr>
            </w:pPr>
            <w:r>
              <w:rPr>
                <w:rFonts w:ascii="Times New Roman" w:hAnsi="Times New Roman" w:cs="Times New Roman"/>
                <w:sz w:val="24"/>
                <w:szCs w:val="24"/>
              </w:rPr>
              <w:t>Biaya dialokasikan untuk beberapa kebutuhan meliputi : Biaya hosting dan domain selama 1 tahun, biaya perancangan, biaya fitur website, biaya pembangunan SIMNAG dan juga biaya pajak sebsar 11,5%</w:t>
            </w:r>
          </w:p>
          <w:p w:rsidR="00C90CE0" w:rsidRPr="00AC1F4F" w:rsidRDefault="00C90CE0">
            <w:pPr>
              <w:rPr>
                <w:rFonts w:ascii="Times New Roman" w:hAnsi="Times New Roman" w:cs="Times New Roman"/>
                <w:sz w:val="24"/>
                <w:szCs w:val="24"/>
              </w:rPr>
            </w:pPr>
          </w:p>
        </w:tc>
      </w:tr>
      <w:tr w:rsidR="00325D84" w:rsidRPr="00AC1F4F" w:rsidTr="00325D84">
        <w:trPr>
          <w:trHeight w:val="2134"/>
        </w:trPr>
        <w:tc>
          <w:tcPr>
            <w:tcW w:w="510" w:type="dxa"/>
            <w:vMerge/>
          </w:tcPr>
          <w:p w:rsidR="00325D84" w:rsidRPr="00AC1F4F" w:rsidRDefault="00325D84">
            <w:pPr>
              <w:rPr>
                <w:rFonts w:ascii="Times New Roman" w:hAnsi="Times New Roman" w:cs="Times New Roman"/>
                <w:sz w:val="24"/>
                <w:szCs w:val="24"/>
              </w:rPr>
            </w:pPr>
          </w:p>
        </w:tc>
        <w:tc>
          <w:tcPr>
            <w:tcW w:w="1270" w:type="dxa"/>
            <w:vMerge/>
          </w:tcPr>
          <w:p w:rsidR="00325D84" w:rsidRPr="00AC1F4F" w:rsidRDefault="00325D84">
            <w:pPr>
              <w:rPr>
                <w:rFonts w:ascii="Times New Roman" w:hAnsi="Times New Roman" w:cs="Times New Roman"/>
                <w:sz w:val="24"/>
                <w:szCs w:val="24"/>
              </w:rPr>
            </w:pPr>
          </w:p>
        </w:tc>
        <w:tc>
          <w:tcPr>
            <w:tcW w:w="5952" w:type="dxa"/>
          </w:tcPr>
          <w:p w:rsidR="00325D84" w:rsidRPr="00AC1F4F" w:rsidRDefault="00325D84" w:rsidP="00325D84">
            <w:pPr>
              <w:rPr>
                <w:rFonts w:ascii="Times New Roman" w:hAnsi="Times New Roman" w:cs="Times New Roman"/>
                <w:sz w:val="24"/>
                <w:szCs w:val="24"/>
              </w:rPr>
            </w:pPr>
            <w:r w:rsidRPr="00AC1F4F">
              <w:rPr>
                <w:rFonts w:ascii="Times New Roman" w:hAnsi="Times New Roman" w:cs="Times New Roman"/>
                <w:sz w:val="24"/>
                <w:szCs w:val="24"/>
              </w:rPr>
              <w:t>b. Pasal 5</w:t>
            </w:r>
          </w:p>
          <w:p w:rsidR="00325D84" w:rsidRPr="00AC1F4F" w:rsidRDefault="00325D84" w:rsidP="00325D84">
            <w:pPr>
              <w:rPr>
                <w:rFonts w:ascii="Times New Roman" w:hAnsi="Times New Roman" w:cs="Times New Roman"/>
                <w:sz w:val="24"/>
                <w:szCs w:val="24"/>
              </w:rPr>
            </w:pPr>
            <w:r w:rsidRPr="00AC1F4F">
              <w:rPr>
                <w:rFonts w:ascii="Times New Roman" w:hAnsi="Times New Roman" w:cs="Times New Roman"/>
                <w:noProof/>
                <w:sz w:val="24"/>
                <w:szCs w:val="24"/>
                <w:lang w:eastAsia="id-ID"/>
              </w:rPr>
              <w:drawing>
                <wp:inline distT="0" distB="0" distL="0" distR="0" wp14:anchorId="0542F908" wp14:editId="75584C52">
                  <wp:extent cx="3602516" cy="273481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607" cy="2746271"/>
                          </a:xfrm>
                          <a:prstGeom prst="rect">
                            <a:avLst/>
                          </a:prstGeom>
                        </pic:spPr>
                      </pic:pic>
                    </a:graphicData>
                  </a:graphic>
                </wp:inline>
              </w:drawing>
            </w:r>
          </w:p>
          <w:p w:rsidR="00325D84" w:rsidRPr="00AC1F4F" w:rsidRDefault="00325D84" w:rsidP="00325D84">
            <w:pPr>
              <w:rPr>
                <w:rFonts w:ascii="Times New Roman" w:hAnsi="Times New Roman" w:cs="Times New Roman"/>
                <w:sz w:val="24"/>
                <w:szCs w:val="24"/>
              </w:rPr>
            </w:pPr>
          </w:p>
          <w:p w:rsidR="00325D84" w:rsidRPr="00AC1F4F" w:rsidRDefault="00A15FE9" w:rsidP="00325D84">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tc>
        <w:tc>
          <w:tcPr>
            <w:tcW w:w="1657" w:type="dxa"/>
          </w:tcPr>
          <w:p w:rsidR="00325D84" w:rsidRPr="00AC1F4F" w:rsidRDefault="00006A8A" w:rsidP="00006A8A">
            <w:pPr>
              <w:rPr>
                <w:rFonts w:ascii="Times New Roman" w:hAnsi="Times New Roman" w:cs="Times New Roman"/>
                <w:sz w:val="24"/>
                <w:szCs w:val="24"/>
              </w:rPr>
            </w:pPr>
            <w:r>
              <w:rPr>
                <w:rFonts w:ascii="Times New Roman" w:hAnsi="Times New Roman" w:cs="Times New Roman"/>
                <w:sz w:val="24"/>
                <w:szCs w:val="24"/>
              </w:rPr>
              <w:t>Dalam Pasal 5, dila</w:t>
            </w:r>
            <w:r w:rsidR="00743680">
              <w:rPr>
                <w:rFonts w:ascii="Times New Roman" w:hAnsi="Times New Roman" w:cs="Times New Roman"/>
                <w:sz w:val="24"/>
                <w:szCs w:val="24"/>
              </w:rPr>
              <w:t>njutkan dengan penjelasan bagaimana cara pembayaran untuk pembangunan website ini dimana terdapat dua tahap disertai rincian jumlah dan waktu pembayarannya. Dengan perincian seperti ini s</w:t>
            </w:r>
            <w:r>
              <w:rPr>
                <w:rFonts w:ascii="Times New Roman" w:hAnsi="Times New Roman" w:cs="Times New Roman"/>
                <w:sz w:val="24"/>
                <w:szCs w:val="24"/>
              </w:rPr>
              <w:t>an</w:t>
            </w:r>
            <w:r w:rsidR="00743680">
              <w:rPr>
                <w:rFonts w:ascii="Times New Roman" w:hAnsi="Times New Roman" w:cs="Times New Roman"/>
                <w:sz w:val="24"/>
                <w:szCs w:val="24"/>
              </w:rPr>
              <w:t>gat membantu untu</w:t>
            </w:r>
            <w:r>
              <w:rPr>
                <w:rFonts w:ascii="Times New Roman" w:hAnsi="Times New Roman" w:cs="Times New Roman"/>
                <w:sz w:val="24"/>
                <w:szCs w:val="24"/>
              </w:rPr>
              <w:t>k</w:t>
            </w:r>
            <w:r w:rsidR="00743680">
              <w:rPr>
                <w:rFonts w:ascii="Times New Roman" w:hAnsi="Times New Roman" w:cs="Times New Roman"/>
                <w:sz w:val="24"/>
                <w:szCs w:val="24"/>
              </w:rPr>
              <w:t xml:space="preserve"> klien dalam menentukan waktu pembayaran dan bagi developer untuk menentukan waktu mulai pengerjaan proyek tersebut. </w:t>
            </w:r>
          </w:p>
        </w:tc>
        <w:tc>
          <w:tcPr>
            <w:tcW w:w="1669" w:type="dxa"/>
          </w:tcPr>
          <w:p w:rsidR="00743680" w:rsidRPr="00743680" w:rsidRDefault="00743680" w:rsidP="00743680">
            <w:pPr>
              <w:rPr>
                <w:rFonts w:ascii="Times New Roman" w:hAnsi="Times New Roman" w:cs="Times New Roman"/>
                <w:sz w:val="24"/>
                <w:szCs w:val="24"/>
              </w:rPr>
            </w:pPr>
            <w:r>
              <w:rPr>
                <w:rFonts w:ascii="Times New Roman" w:hAnsi="Times New Roman" w:cs="Times New Roman"/>
                <w:sz w:val="24"/>
                <w:szCs w:val="24"/>
              </w:rPr>
              <w:t>Dua tahap pembayaran disebutkan sebagai termin 1 yaitu s</w:t>
            </w:r>
            <w:r w:rsidRPr="00743680">
              <w:rPr>
                <w:rFonts w:ascii="Times New Roman" w:hAnsi="Times New Roman" w:cs="Times New Roman"/>
                <w:sz w:val="24"/>
                <w:szCs w:val="24"/>
              </w:rPr>
              <w:t>ebesar  50%  dari  total  Nilai  Pekerjaan,  dibayarkan  sebagai  uang  muka  pada  saat penanda tangan Kontrak</w:t>
            </w:r>
            <w:r>
              <w:rPr>
                <w:rFonts w:ascii="Times New Roman" w:hAnsi="Times New Roman" w:cs="Times New Roman"/>
                <w:sz w:val="24"/>
                <w:szCs w:val="24"/>
              </w:rPr>
              <w:t>. Dan termin 2 s</w:t>
            </w:r>
            <w:r w:rsidRPr="00743680">
              <w:rPr>
                <w:rFonts w:ascii="Times New Roman" w:hAnsi="Times New Roman" w:cs="Times New Roman"/>
                <w:sz w:val="24"/>
                <w:szCs w:val="24"/>
              </w:rPr>
              <w:t xml:space="preserve">ebesar 50 % dari total Nilai Pekerjaan, dibayarkan pada saat Website dan SIMNAG </w:t>
            </w:r>
          </w:p>
          <w:p w:rsidR="00325D84" w:rsidRPr="00AC1F4F" w:rsidRDefault="00743680" w:rsidP="00743680">
            <w:pPr>
              <w:rPr>
                <w:rFonts w:ascii="Times New Roman" w:hAnsi="Times New Roman" w:cs="Times New Roman"/>
                <w:sz w:val="24"/>
                <w:szCs w:val="24"/>
              </w:rPr>
            </w:pPr>
            <w:r w:rsidRPr="00743680">
              <w:rPr>
                <w:rFonts w:ascii="Times New Roman" w:hAnsi="Times New Roman" w:cs="Times New Roman"/>
                <w:sz w:val="24"/>
                <w:szCs w:val="24"/>
              </w:rPr>
              <w:t xml:space="preserve"> telah selesai (Telah Online</w:t>
            </w:r>
          </w:p>
        </w:tc>
      </w:tr>
    </w:tbl>
    <w:p w:rsidR="005D1300" w:rsidRPr="00AC1F4F" w:rsidRDefault="005D1300">
      <w:pPr>
        <w:rPr>
          <w:rFonts w:ascii="Times New Roman" w:hAnsi="Times New Roman" w:cs="Times New Roman"/>
          <w:sz w:val="24"/>
          <w:szCs w:val="24"/>
        </w:rPr>
      </w:pPr>
    </w:p>
    <w:sectPr w:rsidR="005D1300" w:rsidRPr="00AC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00"/>
    <w:rsid w:val="00006A8A"/>
    <w:rsid w:val="00014CFE"/>
    <w:rsid w:val="00237CF1"/>
    <w:rsid w:val="00313E7B"/>
    <w:rsid w:val="00325D84"/>
    <w:rsid w:val="00377827"/>
    <w:rsid w:val="00392DDA"/>
    <w:rsid w:val="003E64C1"/>
    <w:rsid w:val="00462FAC"/>
    <w:rsid w:val="004A6634"/>
    <w:rsid w:val="004D5317"/>
    <w:rsid w:val="005137F7"/>
    <w:rsid w:val="00517505"/>
    <w:rsid w:val="005273F3"/>
    <w:rsid w:val="005D1300"/>
    <w:rsid w:val="006C7925"/>
    <w:rsid w:val="00743680"/>
    <w:rsid w:val="007E18A3"/>
    <w:rsid w:val="007F34FC"/>
    <w:rsid w:val="008E659D"/>
    <w:rsid w:val="008F2A46"/>
    <w:rsid w:val="009657E4"/>
    <w:rsid w:val="00A02B2C"/>
    <w:rsid w:val="00A15FE9"/>
    <w:rsid w:val="00A3617F"/>
    <w:rsid w:val="00AC1F4F"/>
    <w:rsid w:val="00AC52C1"/>
    <w:rsid w:val="00AF0D59"/>
    <w:rsid w:val="00BD1A81"/>
    <w:rsid w:val="00C435C4"/>
    <w:rsid w:val="00C90CE0"/>
    <w:rsid w:val="00DD64CE"/>
    <w:rsid w:val="00E36FE9"/>
    <w:rsid w:val="00F054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39CA"/>
  <w15:chartTrackingRefBased/>
  <w15:docId w15:val="{98F7D5CA-1433-46F9-8CCF-4E45072C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2022-10-19T02:30:00Z</dcterms:created>
  <dcterms:modified xsi:type="dcterms:W3CDTF">2022-10-23T14:05:00Z</dcterms:modified>
</cp:coreProperties>
</file>