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Liberation Serif" w:hAnsi="Liberation Serif"/>
        </w:rPr>
      </w:pPr>
      <w:r>
        <w:rPr>
          <w:rFonts w:ascii="Liberation Serif" w:hAnsi="Liberation Serif"/>
          <w:b/>
          <w:bCs/>
          <w:sz w:val="28"/>
          <w:szCs w:val="28"/>
        </w:rPr>
        <w:t xml:space="preserve">Supplementary </w:t>
      </w:r>
      <w:r>
        <w:rPr>
          <w:rFonts w:eastAsia="Calibri" w:cs="" w:ascii="Liberation Serif" w:hAnsi="Liberation Serif" w:cstheme="minorBidi" w:eastAsiaTheme="minorHAnsi"/>
          <w:b/>
          <w:bCs/>
          <w:color w:val="auto"/>
          <w:sz w:val="28"/>
          <w:szCs w:val="28"/>
          <w:lang w:val="en-US" w:eastAsia="en-US" w:bidi="ar-SA"/>
        </w:rPr>
        <w:t>information</w:t>
      </w:r>
      <w:r>
        <w:rPr>
          <w:rFonts w:ascii="Liberation Serif" w:hAnsi="Liberation Serif"/>
          <w:b/>
          <w:bCs/>
          <w:sz w:val="28"/>
          <w:szCs w:val="28"/>
        </w:rPr>
        <w:t xml:space="preserve"> of “</w:t>
      </w:r>
      <w:r>
        <w:rPr>
          <w:rFonts w:ascii="Liberation Serif" w:hAnsi="Liberation Serif"/>
          <w:b/>
          <w:bCs/>
          <w:i/>
          <w:iCs/>
          <w:sz w:val="28"/>
          <w:szCs w:val="28"/>
        </w:rPr>
        <w:t>Biological trade-offs underlie coral reef ecosystem functioning</w:t>
      </w:r>
      <w:r>
        <w:rPr>
          <w:rFonts w:ascii="Liberation Serif" w:hAnsi="Liberation Serif"/>
          <w:b/>
          <w:bCs/>
          <w:sz w:val="28"/>
          <w:szCs w:val="28"/>
        </w:rPr>
        <w:t>”</w:t>
      </w:r>
    </w:p>
    <w:p>
      <w:pPr>
        <w:pStyle w:val="TextBody"/>
        <w:rPr>
          <w:rFonts w:ascii="Liberation Serif" w:hAnsi="Liberation Serif"/>
        </w:rPr>
      </w:pPr>
      <w:r>
        <w:rPr>
          <w:rFonts w:ascii="Liberation Serif" w:hAnsi="Liberation Serif"/>
        </w:rPr>
        <w:t xml:space="preserve">This document contains the supplementary methods and supplementary tables. </w:t>
      </w:r>
      <w:r>
        <w:br w:type="page"/>
      </w:r>
    </w:p>
    <w:p>
      <w:pPr>
        <w:pStyle w:val="Normal"/>
        <w:spacing w:lineRule="auto" w:line="360"/>
        <w:rPr>
          <w:rFonts w:ascii="Liberation Serif" w:hAnsi="Liberation Serif"/>
          <w:b/>
          <w:b/>
          <w:bCs/>
          <w:sz w:val="28"/>
          <w:szCs w:val="28"/>
        </w:rPr>
      </w:pPr>
      <w:r>
        <w:rPr>
          <w:rFonts w:ascii="Liberation Serif" w:hAnsi="Liberation Serif"/>
          <w:b/>
          <w:bCs/>
          <w:sz w:val="28"/>
          <w:szCs w:val="28"/>
        </w:rPr>
        <w:t>Supplementary methods of “</w:t>
      </w:r>
      <w:r>
        <w:rPr>
          <w:rFonts w:ascii="Liberation Serif" w:hAnsi="Liberation Serif"/>
          <w:b/>
          <w:bCs/>
          <w:i/>
          <w:iCs/>
          <w:sz w:val="28"/>
          <w:szCs w:val="28"/>
        </w:rPr>
        <w:t>Biological trade-offs underlie coral reef ecosystem functioning</w:t>
      </w:r>
      <w:r>
        <w:rPr>
          <w:rFonts w:ascii="Liberation Serif" w:hAnsi="Liberation Serif"/>
          <w:b/>
          <w:bCs/>
          <w:sz w:val="28"/>
          <w:szCs w:val="28"/>
        </w:rPr>
        <w:t>”</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We first assembled a global species list based on an openly accessible database of reef fish abundances and sizes; all data were collected via belt transects on SCUBA</w:t>
      </w:r>
      <w:r>
        <w:rPr>
          <w:rFonts w:ascii="Liberation Serif" w:hAnsi="Liberation Serif"/>
          <w:vertAlign w:val="superscript"/>
        </w:rPr>
        <w:t>1</w:t>
      </w:r>
      <w:r>
        <w:rPr>
          <w:rFonts w:ascii="Liberation Serif" w:hAnsi="Liberation Serif"/>
        </w:rPr>
        <w:t xml:space="preserve">. We then used individual-based bioenergetic models to estimate key fish-mediated functions in each transect. We used a subset of data (see methods) and included 1,110 species that belong to 25 families: Acanthuridae, Balistidae, Bothidae, Chaetodontidae, Cirrhitidae, Fistulariidae, Haemulidae, Holocentridae, Kyphosidae, Labridae, Lethrinidae, Lutjanidae, Monacanthidae, Mugilidae, Mullidae, Ostraciidae, Pempheridae, Pomacanthidae, Pomacentridae, Sciaenidae, Scorpaenidae, Serranidae, Siganidae, Tetraodontidae, Zanclidae. To apply bioenergetic models and estimate fluxes of carbon (C), nitrogen (N), and phosphorus (P) for all species in the database across their entire temperature range, a number of parameters are required </w:t>
      </w:r>
      <w:r>
        <w:rPr>
          <w:rFonts w:ascii="Liberation Serif" w:hAnsi="Liberation Serif"/>
        </w:rPr>
        <w:t>(</w:t>
      </w:r>
      <w:r>
        <w:rPr>
          <w:rFonts w:ascii="Liberation Serif" w:hAnsi="Liberation Serif"/>
        </w:rPr>
        <w:t>Table 1</w:t>
      </w:r>
      <w:r>
        <w:rPr>
          <w:rFonts w:ascii="Liberation Serif" w:hAnsi="Liberation Serif"/>
        </w:rPr>
        <w:t>)</w:t>
      </w:r>
      <w:r>
        <w:rPr>
          <w:rFonts w:ascii="Liberation Serif" w:hAnsi="Liberation Serif"/>
          <w:vertAlign w:val="superscript"/>
        </w:rPr>
        <w:t>2</w:t>
      </w:r>
      <w:r>
        <w:rPr>
          <w:rFonts w:ascii="Liberation Serif" w:hAnsi="Liberation Serif"/>
        </w:rPr>
        <w:t>. Here, we describe how these parameters were quantified for all 1,110 species through a combination of primary literature, empirical measures, and Bayesian models.</w:t>
      </w:r>
    </w:p>
    <w:p>
      <w:pPr>
        <w:pStyle w:val="TextBody"/>
        <w:spacing w:lineRule="auto" w:line="360"/>
        <w:rPr>
          <w:rFonts w:ascii="Liberation Serif" w:hAnsi="Liberation Serif"/>
        </w:rPr>
      </w:pPr>
      <w:r>
        <w:rPr>
          <w:rFonts w:ascii="Liberation Serif" w:hAnsi="Liberation Serif"/>
        </w:rPr>
        <w:t>All protocols related to the capture and handling of fish complied to the ethical standards of the Centre for Island Research and Environmental Observatory (CRIOBE), and the University of California Santa Barbara’s Institutional Animal Care and Use Committee (IACUC #915 2016-2019). Collection and transport of samples were approved by the government of French Polynesia. All analyses were carried out in R v.3.6.3, and Bayesian models were run using Stan</w:t>
      </w:r>
      <w:r>
        <w:rPr>
          <w:rFonts w:ascii="Liberation Serif" w:hAnsi="Liberation Serif"/>
          <w:vertAlign w:val="superscript"/>
        </w:rPr>
        <w:t>3</w:t>
      </w:r>
      <w:r>
        <w:rPr>
          <w:rFonts w:ascii="Liberation Serif" w:hAnsi="Liberation Serif"/>
        </w:rPr>
        <w:t xml:space="preserve"> and the R package </w:t>
      </w:r>
      <w:r>
        <w:rPr>
          <w:rFonts w:ascii="Liberation Serif" w:hAnsi="Liberation Serif"/>
          <w:i/>
          <w:iCs/>
        </w:rPr>
        <w:t>brms</w:t>
      </w:r>
      <w:r>
        <w:rPr>
          <w:rFonts w:ascii="Liberation Serif" w:hAnsi="Liberation Serif"/>
          <w:vertAlign w:val="superscript"/>
        </w:rPr>
        <w:t>4</w:t>
      </w:r>
      <w:r>
        <w:rPr>
          <w:rFonts w:ascii="Liberation Serif" w:hAnsi="Liberation Serif"/>
        </w:rPr>
        <w:t>.</w:t>
      </w:r>
    </w:p>
    <w:p>
      <w:pPr>
        <w:pStyle w:val="TextBody"/>
        <w:spacing w:lineRule="auto" w:line="360"/>
        <w:rPr>
          <w:rFonts w:ascii="Liberation Serif" w:hAnsi="Liberation Serif"/>
        </w:rPr>
      </w:pPr>
      <w:r>
        <w:rPr>
          <w:rFonts w:ascii="Liberation Serif" w:hAnsi="Liberation Serif"/>
        </w:rPr>
      </w:r>
      <w:r>
        <w:br w:type="page"/>
      </w:r>
    </w:p>
    <w:p>
      <w:pPr>
        <w:pStyle w:val="TextBody"/>
        <w:spacing w:lineRule="auto" w:line="360"/>
        <w:rPr>
          <w:rFonts w:ascii="Liberation Serif" w:hAnsi="Liberation Serif"/>
        </w:rPr>
      </w:pPr>
      <w:r>
        <w:rPr>
          <w:rFonts w:ascii="Liberation Serif" w:hAnsi="Liberation Serif"/>
          <w:b/>
          <w:bCs/>
        </w:rPr>
        <w:t xml:space="preserve">Table 1. </w:t>
      </w:r>
      <w:r>
        <w:rPr>
          <w:rFonts w:ascii="Liberation Serif" w:hAnsi="Liberation Serif"/>
        </w:rPr>
        <w:t xml:space="preserve">Overview of input parameters required by </w:t>
      </w:r>
      <w:r>
        <w:rPr>
          <w:rFonts w:ascii="Liberation Serif" w:hAnsi="Liberation Serif"/>
          <w:i/>
          <w:iCs/>
        </w:rPr>
        <w:t>fishflux</w:t>
      </w:r>
      <w:r>
        <w:rPr>
          <w:rFonts w:ascii="Liberation Serif" w:hAnsi="Liberation Serif"/>
        </w:rPr>
        <w:t>, detailed in Schiettekatte et al. (2020)</w:t>
      </w:r>
      <w:r>
        <w:rPr>
          <w:rFonts w:ascii="Liberation Serif" w:hAnsi="Liberation Serif"/>
          <w:vertAlign w:val="superscript"/>
        </w:rPr>
        <w:t>2</w:t>
      </w:r>
      <w:r>
        <w:rPr>
          <w:rFonts w:ascii="Liberation Serif" w:hAnsi="Liberation Serif"/>
        </w:rPr>
        <w:t>. VBGC = von Bertalanffy growth curve.</w:t>
      </w:r>
    </w:p>
    <w:tbl>
      <w:tblPr>
        <w:tblW w:w="9491" w:type="dxa"/>
        <w:jc w:val="left"/>
        <w:tblInd w:w="94" w:type="dxa"/>
        <w:tblCellMar>
          <w:top w:w="55" w:type="dxa"/>
          <w:left w:w="55" w:type="dxa"/>
          <w:bottom w:w="55" w:type="dxa"/>
          <w:right w:w="55" w:type="dxa"/>
        </w:tblCellMar>
      </w:tblPr>
      <w:tblGrid>
        <w:gridCol w:w="3068"/>
        <w:gridCol w:w="3696"/>
        <w:gridCol w:w="2727"/>
      </w:tblGrid>
      <w:tr>
        <w:trPr/>
        <w:tc>
          <w:tcPr>
            <w:tcW w:w="3068"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Symbol</w:t>
            </w:r>
          </w:p>
        </w:tc>
        <w:tc>
          <w:tcPr>
            <w:tcW w:w="3696"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Description</w:t>
            </w:r>
          </w:p>
        </w:tc>
        <w:tc>
          <w:tcPr>
            <w:tcW w:w="2727" w:type="dxa"/>
            <w:tcBorders>
              <w:top w:val="single" w:sz="6" w:space="0" w:color="000000"/>
              <w:bottom w:val="single" w:sz="6" w:space="0" w:color="000000"/>
            </w:tcBorders>
            <w:shd w:fill="DDDDDD" w:val="clear"/>
            <w:vAlign w:val="bottom"/>
          </w:tcPr>
          <w:p>
            <w:pPr>
              <w:pStyle w:val="Compact"/>
              <w:spacing w:lineRule="auto" w:line="240" w:before="0" w:after="0"/>
              <w:jc w:val="left"/>
              <w:rPr>
                <w:rFonts w:ascii="Liberation Serif" w:hAnsi="Liberation Serif"/>
                <w:b w:val="false"/>
                <w:b w:val="false"/>
                <w:bCs w:val="false"/>
              </w:rPr>
            </w:pPr>
            <w:r>
              <w:rPr>
                <w:rFonts w:ascii="Liberation Serif" w:hAnsi="Liberation Serif"/>
                <w:b w:val="false"/>
                <w:bCs w:val="false"/>
              </w:rPr>
              <w:t>Unit</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a</m:t>
                  </m:r>
                </m:e>
                <m:sub>
                  <m:r>
                    <w:rPr>
                      <w:rFonts w:ascii="Cambria Math" w:hAnsi="Cambria Math"/>
                    </w:rPr>
                    <m:t xml:space="preserve">P</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assimilation efficiency</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t</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length of individual at time t</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l</m:t>
                  </m:r>
                </m:e>
                <m:sub>
                  <m:r>
                    <w:rPr>
                      <w:rFonts w:ascii="Cambria Math" w:hAnsi="Cambria Math"/>
                    </w:rPr>
                    <m:t xml:space="preserve">∞</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Asymptotic adult length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κ</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Growth rate parameter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yr</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0</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 at settlement (VBGC)</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yr</m:t>
              </m:r>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p>
                <m:e>
                  <m:r>
                    <w:rPr>
                      <w:rFonts w:ascii="Cambria Math" w:hAnsi="Cambria Math"/>
                    </w:rPr>
                    <m:t xml:space="preserve">g</m:t>
                  </m:r>
                  <m:r>
                    <w:rPr>
                      <w:rFonts w:ascii="Cambria Math" w:hAnsi="Cambria Math"/>
                    </w:rPr>
                    <m:t xml:space="preserve">cm</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Parameter length-weight relationship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Q</m:t>
                  </m:r>
                </m:e>
                <m:sub>
                  <m:r>
                    <w:rPr>
                      <w:rFonts w:ascii="Cambria Math" w:hAnsi="Cambria Math"/>
                    </w:rPr>
                    <m:t xml:space="preserve">P</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body content percentage of dry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w</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Wet body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Metabolic normalisation constant independent of body mass</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C</m:t>
              </m:r>
              <m:sSup>
                <m:e>
                  <m: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α</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Mass-scaling exponent</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θ</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Activity scope</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v</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Environmental temperature</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h</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w:t>
            </w:r>
            <w:r>
              <w:rPr>
                <w:rFonts w:ascii="Liberation Serif" w:hAnsi="Liberation Serif"/>
                <w:b w:val="false"/>
                <w:bCs w:val="false"/>
                <w:i w:val="false"/>
                <w:iCs w:val="false"/>
                <w:strike w:val="false"/>
                <w:dstrike w:val="false"/>
                <w:outline w:val="false"/>
                <w:shadow w:val="false"/>
                <w:color w:val="000000"/>
                <w:sz w:val="24"/>
                <w:szCs w:val="24"/>
                <w:u w:val="none"/>
              </w:rPr>
              <w:t>rophic level</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r</m:t>
              </m:r>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Aspect ratio of caudal fin</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Nz</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N</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N</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F</m:t>
                  </m:r>
                </m:e>
                <m:sub>
                  <m:r>
                    <w:rPr>
                      <w:rFonts w:ascii="Cambria Math" w:hAnsi="Cambria Math"/>
                    </w:rPr>
                    <m:t xml:space="preserve">0</m:t>
                  </m:r>
                  <m:r>
                    <w:rPr>
                      <w:rFonts w:ascii="Cambria Math" w:hAnsi="Cambria Math"/>
                    </w:rPr>
                    <m:t xml:space="preserve">Pz</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Mass-specific turnover rate of P</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r>
                <w:rPr>
                  <w:rFonts w:ascii="Cambria Math" w:hAnsi="Cambria Math"/>
                </w:rPr>
                <m:t xml:space="preserve">g</m:t>
              </m:r>
              <m:r>
                <w:rPr>
                  <w:rFonts w:ascii="Cambria Math" w:hAnsi="Cambria Math"/>
                </w:rPr>
                <m:t xml:space="preserve">P</m:t>
              </m:r>
              <m:sSup>
                <m:e>
                  <m:r>
                    <w:rPr>
                      <w:rFonts w:ascii="Cambria Math" w:hAnsi="Cambria Math"/>
                    </w:rPr>
                    <m:t xml:space="preserve">g</m:t>
                  </m:r>
                </m:e>
                <m:sup>
                  <m:r>
                    <w:rPr>
                      <w:rFonts w:ascii="Cambria Math" w:hAnsi="Cambria Math"/>
                    </w:rPr>
                    <m:t xml:space="preserve">−</m:t>
                  </m:r>
                  <m:r>
                    <w:rPr>
                      <w:rFonts w:ascii="Cambria Math" w:hAnsi="Cambria Math"/>
                    </w:rPr>
                    <m:t xml:space="preserve">1</m:t>
                  </m:r>
                </m:sup>
              </m:sSup>
              <m:sSup>
                <m:e>
                  <m: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p>
        </w:tc>
      </w:tr>
      <w:tr>
        <w:trPr/>
        <w:tc>
          <w:tcPr>
            <w:tcW w:w="3068"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m</m:t>
                  </m:r>
                </m:e>
                <m:sub>
                  <m:r>
                    <w:rPr>
                      <w:rFonts w:ascii="Cambria Math" w:hAnsi="Cambria Math"/>
                    </w:rPr>
                    <m:t xml:space="preserve">dw</m:t>
                  </m:r>
                </m:sub>
              </m:sSub>
            </m:oMath>
          </w:p>
        </w:tc>
        <w:tc>
          <w:tcPr>
            <w:tcW w:w="3696"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Ratio of dry mass and wet mass of fish</w:t>
            </w:r>
          </w:p>
        </w:tc>
        <w:tc>
          <w:tcPr>
            <w:tcW w:w="2727" w:type="dxa"/>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_</w:t>
            </w:r>
          </w:p>
        </w:tc>
      </w:tr>
      <w:tr>
        <w:trPr/>
        <w:tc>
          <w:tcPr>
            <w:tcW w:w="3068"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C</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N</m:t>
                  </m:r>
                </m:sub>
              </m:sSub>
            </m:oMath>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r>
            <m:oMath xmlns:m="http://schemas.openxmlformats.org/officeDocument/2006/math">
              <m:sSub>
                <m:e>
                  <m:r>
                    <w:rPr>
                      <w:rFonts w:ascii="Cambria Math" w:hAnsi="Cambria Math"/>
                    </w:rPr>
                    <m:t xml:space="preserve">D</m:t>
                  </m:r>
                </m:e>
                <m:sub>
                  <m:r>
                    <w:rPr>
                      <w:rFonts w:ascii="Cambria Math" w:hAnsi="Cambria Math"/>
                    </w:rPr>
                    <m:t xml:space="preserve">P</m:t>
                  </m:r>
                </m:sub>
              </m:sSub>
            </m:oMath>
          </w:p>
        </w:tc>
        <w:tc>
          <w:tcPr>
            <w:tcW w:w="3696"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Element-specific diet content percentage of dry mass</w:t>
            </w:r>
          </w:p>
        </w:tc>
        <w:tc>
          <w:tcPr>
            <w:tcW w:w="2727" w:type="dxa"/>
            <w:tcBorders>
              <w:bottom w:val="single" w:sz="6" w:space="0" w:color="000000"/>
            </w:tcBorders>
          </w:tcPr>
          <w:p>
            <w:pPr>
              <w:pStyle w:val="Compact"/>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Normal"/>
        <w:spacing w:lineRule="auto" w:line="360"/>
        <w:rPr>
          <w:rFonts w:ascii="Liberation Serif" w:hAnsi="Liberation Serif"/>
        </w:rPr>
      </w:pPr>
      <w:r>
        <w:rPr>
          <w:rFonts w:ascii="Liberation Serif" w:hAnsi="Liberation Serif"/>
        </w:rPr>
      </w:r>
      <w:r>
        <w:br w:type="page"/>
      </w:r>
    </w:p>
    <w:p>
      <w:pPr>
        <w:pStyle w:val="Heading3"/>
        <w:spacing w:lineRule="auto" w:line="360"/>
        <w:rPr>
          <w:rFonts w:ascii="Liberation Serif" w:hAnsi="Liberation Serif"/>
        </w:rPr>
      </w:pPr>
      <w:r>
        <w:rPr>
          <w:rFonts w:ascii="Liberation Serif" w:hAnsi="Liberation Serif"/>
        </w:rPr>
        <w:t>1. Growth parameters</w:t>
      </w:r>
    </w:p>
    <w:p>
      <w:pPr>
        <w:pStyle w:val="Normal"/>
        <w:spacing w:lineRule="auto" w:line="360"/>
        <w:rPr>
          <w:rFonts w:ascii="Liberation Serif" w:hAnsi="Liberation Serif"/>
        </w:rPr>
      </w:pPr>
      <w:r>
        <w:rPr>
          <w:rFonts w:ascii="Liberation Serif" w:hAnsi="Liberation Serif"/>
        </w:rPr>
        <w:t>The bioenergetic model uses the von Bertalanffy growth function to estimate daily growth</w:t>
      </w:r>
      <w:r>
        <w:rPr>
          <w:rFonts w:ascii="Liberation Serif" w:hAnsi="Liberation Serif"/>
          <w:vertAlign w:val="superscript"/>
        </w:rPr>
        <w:t>2</w:t>
      </w:r>
      <w:r>
        <w:rPr>
          <w:rFonts w:ascii="Liberation Serif" w:hAnsi="Liberation Serif"/>
        </w:rPr>
        <w:t xml:space="preserve">. This growth function relies on three parameters: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(i.e. the population asymptotic body length of a fish),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(i.e. the rate at which a fish in a population, on average, approaches its population asymptotic body size), and </w:t>
      </w:r>
      <w:r>
        <w:rPr>
          <w:rFonts w:ascii="Liberation Serif" w:hAnsi="Liberation Serif"/>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Liberation Serif" w:hAnsi="Liberation Serif"/>
        </w:rPr>
        <w:t xml:space="preserve"> (i.e. the theoretical age at which length is zero). For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we used a standardized coefficient that describes the potential growth trajectory of an individual if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were equal to its maximum length</w:t>
      </w:r>
      <w:r>
        <w:rPr>
          <w:rFonts w:ascii="Liberation Serif" w:hAnsi="Liberation Serif"/>
          <w:vertAlign w:val="superscript"/>
        </w:rPr>
        <w:t xml:space="preserve">i.e.,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vertAlign w:val="superscript"/>
        </w:rPr>
        <w:t>, 5</w:t>
      </w:r>
      <w:r>
        <w:rPr>
          <w:rFonts w:ascii="Liberation Serif" w:hAnsi="Liberation Serif"/>
        </w:rPr>
        <w:t xml:space="preserve">. For simplicity, we kept </w:t>
      </w:r>
      <w:r>
        <w:rPr>
          <w:rFonts w:ascii="Liberation Serif" w:hAnsi="Liberation Serif"/>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Liberation Serif" w:hAnsi="Liberation Serif"/>
        </w:rPr>
        <w:t xml:space="preserve"> constant at 0 for all species.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b/>
          <w:bCs/>
          <w:i/>
          <w:iCs/>
        </w:rPr>
        <w:t>1.1 Data compilation</w:t>
      </w:r>
    </w:p>
    <w:p>
      <w:pPr>
        <w:pStyle w:val="Normal"/>
        <w:spacing w:lineRule="auto" w:line="360"/>
        <w:rPr>
          <w:rFonts w:ascii="Liberation Serif" w:hAnsi="Liberation Serif"/>
        </w:rPr>
      </w:pPr>
      <w:r>
        <w:rPr>
          <w:rFonts w:ascii="Liberation Serif" w:hAnsi="Liberation Serif"/>
        </w:rPr>
        <w:t>We first compiled maximum lengths for all species using Fishbase</w:t>
      </w:r>
      <w:r>
        <w:rPr>
          <w:rFonts w:ascii="Liberation Serif" w:hAnsi="Liberation Serif"/>
          <w:vertAlign w:val="superscript"/>
        </w:rPr>
        <w:t>6</w:t>
      </w:r>
      <w:r>
        <w:rPr>
          <w:rFonts w:ascii="Liberation Serif" w:hAnsi="Liberation Serif"/>
        </w:rPr>
        <w:t xml:space="preserve"> and used these lengths for the </w:t>
      </w:r>
      <w:r>
        <w:rPr>
          <w:rFonts w:ascii="Liberation Serif" w:hAnsi="Liberation Serif"/>
        </w:rPr>
      </w:r>
      <m:oMath xmlns:m="http://schemas.openxmlformats.org/officeDocument/2006/math">
        <m:sSub>
          <m:e>
            <m:r>
              <w:rPr>
                <w:rFonts w:ascii="Cambria Math" w:hAnsi="Cambria Math"/>
              </w:rPr>
              <m:t xml:space="preserve">l</m:t>
            </m:r>
          </m:e>
          <m:sub>
            <m:r>
              <w:rPr>
                <w:rFonts w:ascii="Cambria Math" w:hAnsi="Cambria Math"/>
              </w:rPr>
              <m:t xml:space="preserve">∞</m:t>
            </m:r>
          </m:sub>
        </m:sSub>
      </m:oMath>
      <w:r>
        <w:rPr>
          <w:rFonts w:ascii="Liberation Serif" w:hAnsi="Liberation Serif"/>
        </w:rPr>
        <w:t xml:space="preserve">. Then, we extracted the available data for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from Morais &amp; Bellwood (2018), which are estimated using growth curve parameters from Fishbase, standardized to the maximum length.</w:t>
      </w:r>
      <w:r>
        <w:rPr>
          <w:rFonts w:ascii="Liberation Serif" w:hAnsi="Liberation Serif"/>
          <w:vertAlign w:val="superscript"/>
        </w:rPr>
        <w:t>5</w:t>
      </w:r>
      <w:r>
        <w:rPr>
          <w:rFonts w:ascii="Liberation Serif" w:hAnsi="Liberation Serif"/>
        </w:rPr>
        <w:t xml:space="preserve"> We selected the species that occured in our species list and only included the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estimates from otolith studies. In total, this selection process resulted in 439 observations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varying species and temperatures. Further</w:t>
      </w:r>
      <w:r>
        <w:rPr>
          <w:rFonts w:ascii="Liberation Serif" w:hAnsi="Liberation Serif"/>
        </w:rPr>
        <w:t>more</w:t>
      </w:r>
      <w:r>
        <w:rPr>
          <w:rFonts w:ascii="Liberation Serif" w:hAnsi="Liberation Serif"/>
        </w:rPr>
        <w:t>, we used an openly accessible otolith dataset, gathering 669 individuals belonging to 44 species, sampled around five French Polynesian islands</w:t>
      </w:r>
      <w:r>
        <w:rPr>
          <w:rFonts w:ascii="Liberation Serif" w:hAnsi="Liberation Serif"/>
          <w:vertAlign w:val="superscript"/>
        </w:rPr>
        <w:t>7</w:t>
      </w:r>
      <w:r>
        <w:rPr>
          <w:rFonts w:ascii="Liberation Serif" w:hAnsi="Liberation Serif"/>
        </w:rPr>
        <w:t>. This dataset includes total length measurements to the nearest millimeter and fish weights to the nearest 0.1 grams. Further, it includes distances between annual growth increments, measured by two independent researchers to prevent biases induced by a single observer. These data were used to estimate growth rate parameters using a two-step approach: back-calculation to achieve individual-level size-at-age data and hierarchical regression to fit the von Bertalanffy growth curve</w:t>
      </w:r>
      <w:r>
        <w:rPr>
          <w:rFonts w:ascii="Liberation Serif" w:hAnsi="Liberation Serif"/>
          <w:vertAlign w:val="superscript"/>
        </w:rPr>
        <w:t>7</w:t>
      </w:r>
      <w:r>
        <w:rPr>
          <w:rFonts w:ascii="Liberation Serif" w:hAnsi="Liberation Serif"/>
        </w:rPr>
        <w:t>.</w:t>
      </w:r>
    </w:p>
    <w:p>
      <w:pPr>
        <w:pStyle w:val="TextBody"/>
        <w:spacing w:lineRule="auto" w:line="360"/>
        <w:rPr>
          <w:rFonts w:ascii="Liberation Serif" w:hAnsi="Liberation Serif"/>
        </w:rPr>
      </w:pPr>
      <w:r>
        <w:rPr>
          <w:rFonts w:ascii="Liberation Serif" w:hAnsi="Liberation Serif"/>
        </w:rPr>
        <w:t>Specifically, we used the Modified Fry back-calculation model (MF)</w:t>
      </w:r>
      <w:r>
        <w:rPr>
          <w:rFonts w:ascii="Liberation Serif" w:hAnsi="Liberation Serif"/>
          <w:vertAlign w:val="superscript"/>
        </w:rPr>
        <w:t>8</w:t>
      </w:r>
      <w:r>
        <w:rPr>
          <w:rFonts w:ascii="Liberation Serif" w:hAnsi="Liberation Serif"/>
        </w:rPr>
        <w:t xml:space="preserve"> to estimate fish lengths at previous ages. We adapted the traditional model to also estimate the uncertainty around the obtained length estimates and allow for the inclusion of missing values using a Bayesian approach. Then, we fitted the von Bertalanffy growth model to all species at each location for which there were at least 3 individuals, using Bayesian hierarchical regression models. Both steps of this procedure were carried out using the developed R package </w:t>
      </w:r>
      <w:r>
        <w:rPr>
          <w:rFonts w:ascii="Liberation Serif" w:hAnsi="Liberation Serif"/>
          <w:i/>
          <w:iCs/>
        </w:rPr>
        <w:t>fishgrowbot</w:t>
      </w:r>
      <w:r>
        <w:rPr>
          <w:rFonts w:ascii="Liberation Serif" w:hAnsi="Liberation Serif"/>
        </w:rPr>
        <w:t>.</w:t>
      </w:r>
      <w:r>
        <w:rPr>
          <w:rFonts w:ascii="Liberation Serif" w:hAnsi="Liberation Serif"/>
          <w:vertAlign w:val="superscript"/>
        </w:rPr>
        <w:t>9</w:t>
      </w:r>
      <w:r>
        <w:rPr>
          <w:rFonts w:ascii="Liberation Serif" w:hAnsi="Liberation Serif"/>
        </w:rPr>
        <w:t xml:space="preserve"> The package also automatically estimates the parameter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w:t>
      </w:r>
    </w:p>
    <w:p>
      <w:pPr>
        <w:pStyle w:val="TextBody"/>
        <w:spacing w:lineRule="auto" w:line="360"/>
        <w:rPr>
          <w:rFonts w:ascii="Liberation Serif" w:hAnsi="Liberation Serif"/>
        </w:rPr>
      </w:pPr>
      <w:r>
        <w:rPr>
          <w:rFonts w:ascii="Liberation Serif" w:hAnsi="Liberation Serif"/>
        </w:rPr>
        <w:t xml:space="preserve">After combining the two datasets, we obtained 496 estimates of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181 species across varying temperatures.</w:t>
      </w:r>
    </w:p>
    <w:p>
      <w:pPr>
        <w:pStyle w:val="TextBody"/>
        <w:spacing w:lineRule="auto" w:line="360"/>
        <w:rPr>
          <w:rFonts w:ascii="Liberation Serif" w:hAnsi="Liberation Serif"/>
        </w:rPr>
      </w:pPr>
      <w:r>
        <w:rPr>
          <w:rFonts w:ascii="Liberation Serif" w:hAnsi="Liberation Serif"/>
          <w:b/>
          <w:bCs/>
          <w:i/>
          <w:iCs/>
        </w:rPr>
        <w:t>1.2 Data analysis and extrapolation</w:t>
        <w:br/>
      </w:r>
      <w:r>
        <w:rPr>
          <w:rFonts w:ascii="Liberation Serif" w:hAnsi="Liberation Serif"/>
        </w:rPr>
        <w:t xml:space="preserve">Aside from phylogeny,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is mostly determined by body size and temperature</w:t>
      </w:r>
      <w:r>
        <w:rPr>
          <w:rFonts w:ascii="Liberation Serif" w:hAnsi="Liberation Serif"/>
          <w:vertAlign w:val="superscript"/>
        </w:rPr>
        <w:t>5</w:t>
      </w:r>
      <w:r>
        <w:rPr>
          <w:rFonts w:ascii="Liberation Serif" w:hAnsi="Liberation Serif"/>
        </w:rPr>
        <w:t xml:space="preserve">. We therefore fitted a Bayesian phylogenetic regression to predict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based on body size, temperature, and phylogeny.</w:t>
      </w:r>
    </w:p>
    <w:p>
      <w:pPr>
        <w:pStyle w:val="TextBody"/>
        <w:spacing w:lineRule="auto" w:line="360"/>
        <w:rPr>
          <w:rFonts w:ascii="Liberation Serif" w:hAnsi="Liberation Serif"/>
        </w:rPr>
      </w:pPr>
      <w:r>
        <w:rPr>
          <w:rFonts w:ascii="Liberation Serif" w:hAnsi="Liberation Serif"/>
        </w:rPr>
        <w:t>We extracted the phylogenetic position of all species included through the Fish Tree of Life</w:t>
      </w:r>
      <w:r>
        <w:rPr>
          <w:rFonts w:ascii="Liberation Serif" w:hAnsi="Liberation Serif"/>
          <w:vertAlign w:val="superscript"/>
        </w:rPr>
        <w:t>10</w:t>
      </w:r>
      <w:r>
        <w:rPr>
          <w:rFonts w:ascii="Liberation Serif" w:hAnsi="Liberation Serif"/>
        </w:rPr>
        <w:t xml:space="preserve">. We retrieved 100 synthetic stochastically resolved phylogenies where missing taxa were placed according to the highest level of taxonomic resolution using the function </w:t>
      </w:r>
      <w:r>
        <w:rPr>
          <w:rFonts w:ascii="Liberation Serif" w:hAnsi="Liberation Serif"/>
          <w:i/>
          <w:iCs/>
        </w:rPr>
        <w:t>fishtree_complete_phylogeny()</w:t>
      </w:r>
      <w:r>
        <w:rPr>
          <w:rFonts w:ascii="Liberation Serif" w:hAnsi="Liberation Serif"/>
        </w:rPr>
        <w:t xml:space="preserve"> in the R package </w:t>
      </w:r>
      <w:r>
        <w:rPr>
          <w:rFonts w:ascii="Liberation Serif" w:hAnsi="Liberation Serif"/>
          <w:i/>
          <w:iCs/>
        </w:rPr>
        <w:t>fishtree</w:t>
      </w:r>
      <w:r>
        <w:rPr>
          <w:rFonts w:ascii="Liberation Serif" w:hAnsi="Liberation Serif"/>
          <w:vertAlign w:val="superscript"/>
        </w:rPr>
        <w:t>11</w:t>
      </w:r>
      <w:r>
        <w:rPr>
          <w:rFonts w:ascii="Liberation Serif" w:hAnsi="Liberation Serif"/>
        </w:rPr>
        <w:t>. For each tree, we then calculated the correlation matrix and averaged each element across 100 matrices to obtain one correlation matrix for the regression model.</w:t>
      </w:r>
    </w:p>
    <w:p>
      <w:pPr>
        <w:pStyle w:val="TextBody"/>
        <w:spacing w:lineRule="auto" w:line="360"/>
        <w:rPr>
          <w:rFonts w:ascii="Liberation Serif" w:hAnsi="Liberation Serif"/>
        </w:rPr>
      </w:pPr>
      <w:r>
        <w:rPr>
          <w:rFonts w:ascii="Liberation Serif" w:hAnsi="Liberation Serif"/>
        </w:rPr>
        <w:t xml:space="preserve">We then fitted the Bayesian phylogenetic regression to predict the growth rate parameter of fishes depending on body size, temperature, and phylogeny using the R package </w:t>
      </w:r>
      <w:r>
        <w:rPr>
          <w:rFonts w:ascii="Liberation Serif" w:hAnsi="Liberation Serif"/>
          <w:i/>
          <w:iCs/>
        </w:rPr>
        <w:t>brms</w:t>
      </w:r>
      <w:r>
        <w:rPr>
          <w:rFonts w:ascii="Liberation Serif" w:hAnsi="Liberation Serif"/>
          <w:vertAlign w:val="superscript"/>
        </w:rPr>
        <w:t>4</w:t>
      </w:r>
      <w:r>
        <w:rPr>
          <w:rFonts w:ascii="Liberation Serif" w:hAnsi="Liberation Serif"/>
        </w:rPr>
        <w:t xml:space="preserve"> : </w:t>
      </w:r>
    </w:p>
    <w:p>
      <w:pPr>
        <w:pStyle w:val="TextBody"/>
        <w:spacing w:lineRule="auto" w:line="360"/>
        <w:rPr>
          <w:rFonts w:ascii="Liberation Serif" w:hAnsi="Liberation Serif"/>
        </w:rPr>
      </w:pP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oMath>
    </w:p>
    <w:p>
      <w:pPr>
        <w:pStyle w:val="Normal"/>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r>
          <w:rPr>
            <w:rFonts w:ascii="Cambria Math" w:hAnsi="Cambria Math"/>
          </w:rPr>
          <m:t xml:space="preserve">u</m:t>
        </m:r>
        <m:r>
          <w:rPr>
            <w:rFonts w:ascii="Cambria Math" w:hAnsi="Cambria Math"/>
          </w:rPr>
          <m:t xml:space="preserve">=</m:t>
        </m:r>
        <m:d>
          <m:dPr>
            <m:begChr m:val="("/>
            <m:endChr m:val=")"/>
          </m:dPr>
          <m:e>
            <m:sSub>
              <m:e>
                <m:r>
                  <w:rPr>
                    <w:rFonts w:ascii="Cambria Math" w:hAnsi="Cambria Math"/>
                  </w:rPr>
                  <m:t xml:space="preserve">β</m:t>
                </m:r>
              </m:e>
              <m:sub>
                <m:r>
                  <m:rPr>
                    <m:lit/>
                    <m:nor/>
                  </m:rPr>
                  <w:rPr>
                    <w:rFonts w:ascii="Cambria Math" w:hAnsi="Cambria Math"/>
                  </w:rPr>
                  <m:t xml:space="preserve">0</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sub>
            </m:sSub>
          </m:e>
        </m:d>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1</m:t>
            </m:r>
          </m:sub>
        </m:sSub>
        <m:r>
          <m:rPr>
            <m:lit/>
            <m:nor/>
          </m:rPr>
          <w:rPr>
            <w:rFonts w:ascii="Cambria Math" w:hAnsi="Cambria Math"/>
          </w:rPr>
          <m:t xml:space="preserve">ln</m:t>
        </m:r>
        <m:r>
          <w:rPr>
            <w:rFonts w:ascii="Cambria Math" w:hAnsi="Cambria Math"/>
          </w:rPr>
          <m:t xml:space="preserve">s</m:t>
        </m:r>
        <m:r>
          <w:rPr>
            <w:rFonts w:ascii="Cambria Math" w:hAnsi="Cambria Math"/>
          </w:rPr>
          <m:t xml:space="preserve">i</m:t>
        </m:r>
        <m:r>
          <w:rPr>
            <w:rFonts w:ascii="Cambria Math" w:hAnsi="Cambria Math"/>
          </w:rPr>
          <m:t xml:space="preserve">z</m:t>
        </m:r>
        <m:r>
          <w:rPr>
            <w:rFonts w:ascii="Cambria Math" w:hAnsi="Cambria Math"/>
          </w:rPr>
          <m:t xml:space="preserve">e</m:t>
        </m:r>
        <m:r>
          <w:rPr>
            <w:rFonts w:ascii="Cambria Math" w:hAnsi="Cambria Math"/>
          </w:rPr>
          <m:t xml:space="preserve">m</m:t>
        </m:r>
        <m:r>
          <w:rPr>
            <w:rFonts w:ascii="Cambria Math" w:hAnsi="Cambria Math"/>
          </w:rPr>
          <m:t xml:space="preserve">a</m:t>
        </m:r>
        <m:r>
          <w:rPr>
            <w:rFonts w:ascii="Cambria Math" w:hAnsi="Cambria Math"/>
          </w:rPr>
          <m:t xml:space="preserve">x</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2</m:t>
            </m:r>
          </m:sub>
        </m:sSub>
        <m:r>
          <w:rPr>
            <w:rFonts w:ascii="Cambria Math" w:hAnsi="Cambria Math"/>
          </w:rPr>
          <m:t xml:space="preserve">s</m:t>
        </m:r>
        <m:r>
          <w:rPr>
            <w:rFonts w:ascii="Cambria Math" w:hAnsi="Cambria Math"/>
          </w:rPr>
          <m:t xml:space="preserve">s</m:t>
        </m:r>
        <m:r>
          <w:rPr>
            <w:rFonts w:ascii="Cambria Math" w:hAnsi="Cambria Math"/>
          </w:rPr>
          <m:t xml:space="preserve">t</m:t>
        </m:r>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represents the natural log-transformed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 </w:t>
      </w:r>
      <w:r>
        <w:rPr>
          <w:rFonts w:ascii="Liberation Serif" w:hAnsi="Liberation Serif"/>
        </w:rPr>
      </w:r>
      <m:oMath xmlns:m="http://schemas.openxmlformats.org/officeDocument/2006/math">
        <m:r>
          <w:rPr>
            <w:rFonts w:ascii="Cambria Math" w:hAnsi="Cambria Math"/>
          </w:rPr>
          <m:t xml:space="preserve">μ</m:t>
        </m:r>
      </m:oMath>
      <w:r>
        <w:rPr>
          <w:rFonts w:ascii="Liberation Serif" w:hAnsi="Liberation Serif"/>
        </w:rPr>
        <w:t xml:space="preserve"> is the predicted average, </w:t>
      </w:r>
      <w:r>
        <w:rPr>
          <w:rFonts w:ascii="Liberation Serif" w:hAnsi="Liberation Serif"/>
        </w:rPr>
      </w:r>
      <m:oMath xmlns:m="http://schemas.openxmlformats.org/officeDocument/2006/math">
        <m:r>
          <w:rPr>
            <w:rFonts w:ascii="Cambria Math" w:hAnsi="Cambria Math"/>
          </w:rPr>
          <m:t xml:space="preserve">σ</m:t>
        </m:r>
      </m:oMath>
      <w:r>
        <w:rPr>
          <w:rFonts w:ascii="Liberation Serif" w:hAnsi="Liberation Serif"/>
        </w:rPr>
        <w:t xml:space="preserve"> is the standard deviation,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m:t>
            </m:r>
          </m:sub>
        </m:sSub>
      </m:oMath>
      <w:r>
        <w:rPr>
          <w:rFonts w:ascii="Liberation Serif" w:hAnsi="Liberation Serif"/>
        </w:rPr>
        <w:t xml:space="preserve"> is the fixed-effect intercept,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is the random-effect coefficient that accounts for the residual intercept variation, based on the relatedness as described by the phylogeny,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is the slope for the natural transformed maximum body size, and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is the slope for SST. We used uninformative priors and ran the model for 2,000 iterations with a warm-up of 1,000 iteration for 4 chains.</w:t>
      </w:r>
    </w:p>
    <w:p>
      <w:pPr>
        <w:pStyle w:val="Normal"/>
        <w:spacing w:lineRule="auto" w:line="360"/>
        <w:rPr>
          <w:rFonts w:ascii="Liberation Serif" w:hAnsi="Liberation Serif"/>
        </w:rPr>
      </w:pPr>
      <w:r>
        <w:rPr>
          <w:rFonts w:ascii="Liberation Serif" w:hAnsi="Liberation Serif"/>
        </w:rPr>
      </w:r>
    </w:p>
    <w:p>
      <w:pPr>
        <w:pStyle w:val="Normal"/>
        <w:spacing w:lineRule="auto" w:line="360"/>
        <w:rPr>
          <w:rFonts w:ascii="Liberation Serif" w:hAnsi="Liberation Serif"/>
        </w:rPr>
      </w:pPr>
      <w:r>
        <w:rPr>
          <w:rFonts w:ascii="Liberation Serif" w:hAnsi="Liberation Serif"/>
        </w:rPr>
        <w:t xml:space="preserve">The model fit confirmed a negative relationship of </w:t>
      </w:r>
      <w:r>
        <w:rPr>
          <w:rFonts w:ascii="Liberation Serif" w:hAnsi="Liberation Serif"/>
        </w:rPr>
      </w:r>
      <m:oMath xmlns:m="http://schemas.openxmlformats.org/officeDocument/2006/math">
        <m:r>
          <m:rPr>
            <m:lit/>
            <m:nor/>
          </m:rPr>
          <w:rPr>
            <w:rFonts w:ascii="Cambria Math" w:hAnsi="Cambria Math"/>
          </w:rPr>
          <m:t xml:space="preserve">ln</m:t>
        </m:r>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with maximum body size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1</m:t>
            </m:r>
          </m:sub>
        </m:sSub>
      </m:oMath>
      <w:r>
        <w:rPr>
          <w:rFonts w:ascii="Liberation Serif" w:hAnsi="Liberation Serif"/>
        </w:rPr>
        <w:t xml:space="preserve"> = -0.76, 95%CI: -0.96;-0.57 ), and a positive relationship with sea surface temperature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2</m:t>
            </m:r>
          </m:sub>
        </m:sSub>
      </m:oMath>
      <w:r>
        <w:rPr>
          <w:rFonts w:ascii="Liberation Serif" w:hAnsi="Liberation Serif"/>
        </w:rPr>
        <w:t xml:space="preserve"> = 0.02, 95%CI: 0.00;0.05 ). We verified model convergence and fit by checking the posterior predictive plot, inspecting parameter trace plots, and checking the R statistic. The Bayesian R2 of the model was 0.738 (95%CI: 0.702;0.769).</w:t>
      </w:r>
    </w:p>
    <w:p>
      <w:pPr>
        <w:pStyle w:val="TextBody"/>
        <w:spacing w:lineRule="auto" w:line="360"/>
        <w:rPr>
          <w:rFonts w:ascii="Liberation Serif" w:hAnsi="Liberation Serif"/>
        </w:rPr>
      </w:pPr>
      <w:r>
        <w:rPr>
          <w:rFonts w:ascii="Liberation Serif" w:hAnsi="Liberation Serif"/>
        </w:rPr>
        <w:t>The phylogenetic heritability (equivalent to Pagel’s</w:t>
      </w:r>
      <w:r>
        <w:rPr>
          <w:rFonts w:ascii="Liberation Serif" w:hAnsi="Liberation Serif"/>
        </w:rPr>
      </w:r>
      <m:oMath xmlns:m="http://schemas.openxmlformats.org/officeDocument/2006/math">
        <m:r>
          <w:rPr>
            <w:rFonts w:ascii="Cambria Math" w:hAnsi="Cambria Math"/>
          </w:rPr>
          <m:t xml:space="preserve">λ</m:t>
        </m:r>
      </m:oMath>
      <w:r>
        <w:rPr>
          <w:rFonts w:ascii="Liberation Serif" w:hAnsi="Liberation Serif"/>
        </w:rPr>
        <w:t xml:space="preserve">) was estimated as the proportion of total variance, conditioned on the effects attributable to the phylogeny (i.e., </w:t>
      </w:r>
      <w:r>
        <w:rPr>
          <w:rFonts w:ascii="Liberation Serif" w:hAnsi="Liberation Serif"/>
        </w:rPr>
      </w:r>
      <m:oMath xmlns:m="http://schemas.openxmlformats.org/officeDocument/2006/math">
        <m:r>
          <w:rPr>
            <w:rFonts w:ascii="Cambria Math" w:hAnsi="Cambria Math"/>
          </w:rPr>
          <m:t xml:space="preserve">λ</m:t>
        </m:r>
        <m:r>
          <w:rPr>
            <w:rFonts w:ascii="Cambria Math" w:hAnsi="Cambria Math"/>
          </w:rPr>
          <m:t xml:space="preserve">=</m:t>
        </m:r>
        <m:f>
          <m:num>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num>
          <m:den>
            <m:sSup>
              <m:e>
                <m:r>
                  <m:rPr>
                    <m:lit/>
                    <m:nor/>
                  </m:rPr>
                  <w:rPr>
                    <w:rFonts w:ascii="Cambria Math" w:hAnsi="Cambria Math"/>
                  </w:rPr>
                  <m:t xml:space="preserve">sd</m:t>
                </m:r>
                <m:d>
                  <m:dPr>
                    <m:begChr m:val="("/>
                    <m:endChr m:val=")"/>
                  </m:dPr>
                  <m:e>
                    <m:sSub>
                      <m:e>
                        <m:r>
                          <w:rPr>
                            <w:rFonts w:ascii="Cambria Math" w:hAnsi="Cambria Math"/>
                          </w:rPr>
                          <m:t xml:space="preserve">γ</m:t>
                        </m:r>
                      </m:e>
                      <m:sub>
                        <m:r>
                          <m:rPr>
                            <m:lit/>
                            <m:nor/>
                          </m:rPr>
                          <w:rPr>
                            <w:rFonts w:ascii="Cambria Math" w:hAnsi="Cambria Math"/>
                          </w:rPr>
                          <m:t xml:space="preserve">0phy</m:t>
                        </m:r>
                      </m:sub>
                    </m:sSub>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ϵ</m:t>
                </m:r>
              </m:e>
              <m:sup>
                <m:r>
                  <w:rPr>
                    <w:rFonts w:ascii="Cambria Math" w:hAnsi="Cambria Math"/>
                  </w:rPr>
                  <m:t xml:space="preserve">2</m:t>
                </m:r>
              </m:sup>
            </m:sSup>
          </m:den>
        </m:f>
      </m:oMath>
      <w:r>
        <w:rPr>
          <w:rFonts w:ascii="Liberation Serif" w:hAnsi="Liberation Serif"/>
        </w:rPr>
        <w:t>). This calculation resulted in a phylogenetic signal of 0.74 (95% CI: 0.70;0.77). This means that most of the variation, independent of the effect of body size and SST, is explained by phylogeny.</w:t>
      </w:r>
    </w:p>
    <w:p>
      <w:pPr>
        <w:pStyle w:val="TextBody"/>
        <w:spacing w:lineRule="auto" w:line="360"/>
        <w:rPr>
          <w:rFonts w:ascii="Liberation Serif" w:hAnsi="Liberation Serif"/>
        </w:rPr>
      </w:pPr>
      <w:r>
        <w:rPr>
          <w:rFonts w:ascii="Liberation Serif" w:hAnsi="Liberation Serif"/>
        </w:rPr>
        <w:t xml:space="preserve">We extrapolated </w:t>
      </w:r>
      <w:r>
        <w:rPr>
          <w:rFonts w:ascii="Liberation Serif" w:hAnsi="Liberation Serif"/>
        </w:rPr>
      </w:r>
      <m:oMath xmlns:m="http://schemas.openxmlformats.org/officeDocument/2006/math">
        <m:sSub>
          <m:e>
            <m:r>
              <w:rPr>
                <w:rFonts w:ascii="Cambria Math" w:hAnsi="Cambria Math"/>
              </w:rPr>
              <m:t xml:space="preserve">k</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all species across the full SST range for species that occur in the database, with SST rounded to the degree (°C), which results in 4,712 unique SST and species combinations. There is currently no streamlined method to make predictions for new species from a phylogenetic regression model. We circumvented this issue by extracting draws of the phylogenetic effect,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sub>
        </m:sSub>
      </m:oMath>
      <w:r>
        <w:rPr>
          <w:rFonts w:ascii="Liberation Serif" w:hAnsi="Liberation Serif"/>
        </w:rPr>
        <w:t xml:space="preserve">, for each species included in the model. We subsequently predicted these phylogenetic effects for missing species with the help of the function </w:t>
      </w:r>
      <w:r>
        <w:rPr>
          <w:rFonts w:ascii="Liberation Serif" w:hAnsi="Liberation Serif"/>
          <w:i/>
          <w:iCs/>
        </w:rPr>
        <w:t>phyEstimate</w:t>
      </w:r>
      <w:r>
        <w:rPr>
          <w:rFonts w:ascii="Liberation Serif" w:hAnsi="Liberation Serif"/>
        </w:rPr>
        <w:t xml:space="preserve"> in the R package </w:t>
      </w:r>
      <w:r>
        <w:rPr>
          <w:rFonts w:ascii="Liberation Serif" w:hAnsi="Liberation Serif"/>
          <w:i/>
          <w:iCs/>
        </w:rPr>
        <w:t>picante</w:t>
      </w:r>
      <w:r>
        <w:rPr>
          <w:rFonts w:ascii="Liberation Serif" w:hAnsi="Liberation Serif"/>
          <w:vertAlign w:val="superscript"/>
        </w:rPr>
        <w:t>12</w:t>
      </w:r>
      <w:r>
        <w:rPr>
          <w:rFonts w:ascii="Liberation Serif" w:hAnsi="Liberation Serif"/>
        </w:rPr>
        <w:t>. This function uses phylogenetic ancestral state estimation to infer continuous trait values for new species on a phylogenetic tree by rerooting the tree to the parent edge for the node to be predicted</w:t>
      </w:r>
      <w:r>
        <w:rPr>
          <w:rFonts w:ascii="Liberation Serif" w:hAnsi="Liberation Serif"/>
          <w:vertAlign w:val="superscript"/>
        </w:rPr>
        <w:t>13</w:t>
      </w:r>
      <w:r>
        <w:rPr>
          <w:rFonts w:ascii="Liberation Serif" w:hAnsi="Liberation Serif"/>
        </w:rPr>
        <w:t xml:space="preserve">. We repeated this for all 100 trees and 1,000 draws. For each draw, we averaged the extrapolated values per species for the 100 trees. Then, by combining the predicted phylogenetic effects with the global intercept and slopes for body size and temperatures for each draw, we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for each species. We only used one chain in order to keep computational time within reason. Finally, we summarized all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predictions per SST per species by taking the mean and standard deviation across the 1000 draws.</w:t>
      </w:r>
    </w:p>
    <w:p>
      <w:pPr>
        <w:pStyle w:val="TextBody"/>
        <w:spacing w:lineRule="auto" w:line="360"/>
        <w:rPr>
          <w:rFonts w:ascii="Liberation Serif" w:hAnsi="Liberation Serif"/>
        </w:rPr>
      </w:pPr>
      <w:r>
        <w:rPr>
          <w:rFonts w:ascii="Liberation Serif" w:hAnsi="Liberation Serif"/>
        </w:rPr>
        <w:t xml:space="preserve">Finally, we tested our phylogenetic extrapolation approach by performing a leave-one-out cross validation. Specifically, we conducted the above-described approach 496 times, each time removing one species from the analysis and extrapolating to that species. We then compared the extrapolated values for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to the predicted </w:t>
      </w:r>
      <w:r>
        <w:rPr>
          <w:rFonts w:ascii="Liberation Serif" w:hAnsi="Liberation Serif"/>
        </w:rPr>
      </w:r>
      <m:oMath xmlns:m="http://schemas.openxmlformats.org/officeDocument/2006/math">
        <m:sSub>
          <m:e>
            <m:r>
              <w:rPr>
                <w:rFonts w:ascii="Cambria Math" w:hAnsi="Cambria Math"/>
              </w:rPr>
              <m:t xml:space="preserve">κ</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oMath>
      <w:r>
        <w:rPr>
          <w:rFonts w:ascii="Liberation Serif" w:hAnsi="Liberation Serif"/>
        </w:rPr>
        <w:t xml:space="preserve"> values based on the full model. These values were positively correlated with a correlation coefficient of 0.88.</w:t>
      </w:r>
      <w:bookmarkStart w:id="0" w:name="growth-parameters"/>
      <w:bookmarkStart w:id="1" w:name="data-analysis-and-extrapolation"/>
      <w:bookmarkEnd w:id="0"/>
      <w:bookmarkEnd w:id="1"/>
    </w:p>
    <w:p>
      <w:pPr>
        <w:pStyle w:val="Heading3"/>
        <w:spacing w:lineRule="auto" w:line="360"/>
        <w:rPr>
          <w:rFonts w:ascii="Liberation Serif" w:hAnsi="Liberation Serif"/>
        </w:rPr>
      </w:pPr>
      <w:r>
        <w:rPr>
          <w:rFonts w:ascii="Liberation Serif" w:hAnsi="Liberation Serif"/>
        </w:rPr>
        <w:t>2 Body stoichiometry</w:t>
      </w:r>
    </w:p>
    <w:p>
      <w:pPr>
        <w:pStyle w:val="Normal"/>
        <w:spacing w:lineRule="auto" w:line="360"/>
        <w:rPr>
          <w:rFonts w:ascii="Liberation Serif" w:hAnsi="Liberation Serif"/>
          <w:b/>
          <w:b/>
          <w:bCs/>
          <w:i/>
          <w:i/>
          <w:iCs/>
          <w:sz w:val="24"/>
          <w:szCs w:val="24"/>
        </w:rPr>
      </w:pPr>
      <w:r>
        <w:rPr>
          <w:rFonts w:ascii="Liberation Serif" w:hAnsi="Liberation Serif"/>
          <w:b/>
          <w:bCs/>
          <w:i/>
          <w:iCs/>
          <w:sz w:val="24"/>
          <w:szCs w:val="24"/>
        </w:rPr>
        <w:t>2.1 Data collection</w:t>
      </w:r>
    </w:p>
    <w:p>
      <w:pPr>
        <w:pStyle w:val="Normal"/>
        <w:spacing w:lineRule="auto" w:line="360"/>
        <w:rPr>
          <w:rFonts w:ascii="Liberation Serif" w:hAnsi="Liberation Serif"/>
        </w:rPr>
      </w:pPr>
      <w:r>
        <w:rPr>
          <w:rFonts w:ascii="Liberation Serif" w:hAnsi="Liberation Serif"/>
        </w:rPr>
        <w:t>We collected 1633 individuals of 108 species and 25 families between 2015 and 2017 in Mo’orea</w:t>
      </w:r>
      <w:r>
        <w:rPr>
          <w:rFonts w:ascii="Liberation Serif" w:hAnsi="Liberation Serif"/>
          <w:vertAlign w:val="superscript"/>
        </w:rPr>
        <w:t>14</w:t>
      </w:r>
      <w:r>
        <w:rPr>
          <w:rFonts w:ascii="Liberation Serif" w:hAnsi="Liberation Serif"/>
        </w:rPr>
        <w:t xml:space="preserve"> , the Caribbean</w:t>
      </w:r>
      <w:r>
        <w:rPr>
          <w:rFonts w:ascii="Liberation Serif" w:hAnsi="Liberation Serif"/>
          <w:vertAlign w:val="superscript"/>
        </w:rPr>
        <w:t>15</w:t>
      </w:r>
      <w:r>
        <w:rPr>
          <w:rFonts w:ascii="Liberation Serif" w:hAnsi="Liberation Serif"/>
        </w:rPr>
        <w:t xml:space="preserve"> , and Palmyra (Table 2). Their gut contents were removed and the whole body was freeze-dried and ground to powder with a Precellys homogenizer. Whole body elemental proportions (</w:t>
      </w:r>
      <w:r>
        <w:rPr>
          <w:rFonts w:ascii="Liberation Serif" w:hAnsi="Liberation Serif"/>
        </w:rPr>
      </w:r>
      <m:oMath xmlns:m="http://schemas.openxmlformats.org/officeDocument/2006/math">
        <m:sSub>
          <m:e>
            <m:r>
              <w:rPr>
                <w:rFonts w:ascii="Cambria Math" w:hAnsi="Cambria Math"/>
              </w:rPr>
              <m:t xml:space="preserve">Q</m:t>
            </m:r>
          </m:e>
          <m:sub>
            <m:r>
              <m:rPr>
                <m:lit/>
                <m:nor/>
              </m:rPr>
              <w:rPr>
                <w:rFonts w:ascii="Cambria Math" w:hAnsi="Cambria Math"/>
              </w:rPr>
              <m:t xml:space="preserve">k</m:t>
            </m:r>
          </m:sub>
        </m:sSub>
      </m:oMath>
      <w:r>
        <w:rPr>
          <w:rFonts w:ascii="Liberation Serif" w:hAnsi="Liberation Serif"/>
        </w:rPr>
        <w:t>) were measured in the lab using standard methods. Specifically, ground samples were analyzed for %C and %N content using a CHN Carlo-Erba elemental analyzer (NA1500); samples were analyzed for %P using dry oxidation-acid hydrolysis extraction followed by a colorimetric analysis</w:t>
      </w:r>
      <w:r>
        <w:rPr>
          <w:rFonts w:ascii="Liberation Serif" w:hAnsi="Liberation Serif"/>
          <w:vertAlign w:val="superscript"/>
        </w:rPr>
        <w:t>16</w:t>
      </w:r>
      <w:r>
        <w:rPr>
          <w:rFonts w:ascii="Liberation Serif" w:hAnsi="Liberation Serif"/>
        </w:rPr>
        <w:t>. Elemental content was calculated based on dry mass.</w:t>
      </w:r>
    </w:p>
    <w:p>
      <w:pPr>
        <w:pStyle w:val="Normal"/>
        <w:spacing w:lineRule="auto" w:line="360"/>
        <w:rPr>
          <w:b/>
          <w:b/>
          <w:bCs/>
        </w:rPr>
      </w:pPr>
      <w:r>
        <w:rPr>
          <w:rFonts w:ascii="Liberation Serif" w:hAnsi="Liberation Serif"/>
        </w:rPr>
      </w:r>
    </w:p>
    <w:p>
      <w:pPr>
        <w:pStyle w:val="Normal"/>
        <w:spacing w:lineRule="auto" w:line="360"/>
        <w:rPr>
          <w:rFonts w:ascii="Liberation Serif" w:hAnsi="Liberation Serif"/>
        </w:rPr>
      </w:pPr>
      <w:r>
        <w:rPr>
          <w:rFonts w:ascii="Liberation Serif" w:hAnsi="Liberation Serif"/>
          <w:b/>
          <w:bCs/>
        </w:rPr>
        <w:t>Table 2.</w:t>
      </w:r>
      <w:r>
        <w:rPr>
          <w:rFonts w:ascii="Liberation Serif" w:hAnsi="Liberation Serif"/>
        </w:rPr>
        <w:t xml:space="preserve"> Overview number of species and individuals per fish family used for body stoichiometry analysis. For each species, there was a minimum sample size of 4.</w:t>
      </w:r>
      <w:bookmarkStart w:id="2" w:name="data-collection"/>
      <w:bookmarkEnd w:id="2"/>
    </w:p>
    <w:tbl>
      <w:tblPr>
        <w:tblW w:w="6572" w:type="dxa"/>
        <w:jc w:val="left"/>
        <w:tblInd w:w="-60" w:type="dxa"/>
        <w:tblCellMar>
          <w:top w:w="0" w:type="dxa"/>
          <w:left w:w="0" w:type="dxa"/>
          <w:bottom w:w="0" w:type="dxa"/>
          <w:right w:w="0" w:type="dxa"/>
        </w:tblCellMar>
      </w:tblPr>
      <w:tblGrid>
        <w:gridCol w:w="2156"/>
        <w:gridCol w:w="1800"/>
        <w:gridCol w:w="2616"/>
      </w:tblGrid>
      <w:tr>
        <w:trPr>
          <w:trHeight w:val="256" w:hRule="atLeast"/>
        </w:trPr>
        <w:tc>
          <w:tcPr>
            <w:tcW w:w="2156"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Family</w:t>
            </w:r>
          </w:p>
        </w:tc>
        <w:tc>
          <w:tcPr>
            <w:tcW w:w="1800"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Species</w:t>
            </w:r>
          </w:p>
        </w:tc>
        <w:tc>
          <w:tcPr>
            <w:tcW w:w="2616" w:type="dxa"/>
            <w:tcBorders>
              <w:top w:val="single" w:sz="6" w:space="0" w:color="000000"/>
              <w:bottom w:val="single" w:sz="6" w:space="0" w:color="000000"/>
            </w:tcBorders>
            <w:shd w:fill="DDDDDD" w:val="clear"/>
            <w:vAlign w:val="bottom"/>
          </w:tcPr>
          <w:p>
            <w:pPr>
              <w:pStyle w:val="Compact"/>
              <w:spacing w:lineRule="auto" w:line="240" w:before="36" w:after="36"/>
              <w:rPr>
                <w:rFonts w:ascii="Liberation Serif" w:hAnsi="Liberation Serif"/>
                <w:b w:val="false"/>
                <w:b w:val="false"/>
                <w:bCs w:val="false"/>
              </w:rPr>
            </w:pPr>
            <w:r>
              <w:rPr>
                <w:rFonts w:ascii="Liberation Serif" w:hAnsi="Liberation Serif"/>
                <w:b w:val="false"/>
                <w:bCs w:val="false"/>
              </w:rPr>
              <w:t># Individuals</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Acanthuridae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188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Balistidae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5</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104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Bothidae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Chaetodontidae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129</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Cirrhitidae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Fistulariidae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Haemulidae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Holocentridae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9</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123</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Kyphosidae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shd w:fill="FFFFFF" w:val="clear"/>
            <w:vAlign w:val="bottom"/>
          </w:tcPr>
          <w:p>
            <w:pPr>
              <w:pStyle w:val="Compact"/>
              <w:spacing w:lineRule="auto" w:line="240" w:before="36" w:after="36"/>
              <w:rPr>
                <w:rFonts w:ascii="Liberation Serif" w:hAnsi="Liberation Serif"/>
              </w:rPr>
            </w:pPr>
            <w:r>
              <w:rPr>
                <w:rFonts w:ascii="Liberation Serif" w:hAnsi="Liberation Serif"/>
              </w:rPr>
              <w:t>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Labridae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19</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308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Lethrinidae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31</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Lutjanidae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6</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146</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Monacanthidae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Mugilidae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8</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Mullidae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Ostraciidae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Pempheridae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Pomacanthidae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20</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Pomacentridae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15</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201</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Sciaenidae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5</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Scorpaenidae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12</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Serranidae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4</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132</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Siganidae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2</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14</w:t>
            </w:r>
          </w:p>
        </w:tc>
      </w:tr>
      <w:tr>
        <w:trPr>
          <w:trHeight w:val="256" w:hRule="atLeast"/>
        </w:trPr>
        <w:tc>
          <w:tcPr>
            <w:tcW w:w="2156" w:type="dxa"/>
            <w:tcBorders/>
            <w:vAlign w:val="bottom"/>
          </w:tcPr>
          <w:p>
            <w:pPr>
              <w:pStyle w:val="Compact"/>
              <w:spacing w:lineRule="auto" w:line="240" w:before="36" w:after="36"/>
              <w:rPr>
                <w:rFonts w:ascii="Liberation Serif" w:hAnsi="Liberation Serif"/>
              </w:rPr>
            </w:pPr>
            <w:r>
              <w:rPr>
                <w:rFonts w:ascii="Liberation Serif" w:hAnsi="Liberation Serif"/>
              </w:rPr>
              <w:t>Tetraodontidae</w:t>
            </w:r>
          </w:p>
        </w:tc>
        <w:tc>
          <w:tcPr>
            <w:tcW w:w="1800" w:type="dxa"/>
            <w:tcBorders/>
            <w:vAlign w:val="bottom"/>
          </w:tcPr>
          <w:p>
            <w:pPr>
              <w:pStyle w:val="Compact"/>
              <w:spacing w:lineRule="auto" w:line="240" w:before="36" w:after="36"/>
              <w:rPr>
                <w:rFonts w:ascii="Liberation Serif" w:hAnsi="Liberation Serif"/>
              </w:rPr>
            </w:pPr>
            <w:r>
              <w:rPr>
                <w:rFonts w:ascii="Liberation Serif" w:hAnsi="Liberation Serif"/>
              </w:rPr>
              <w:t>3</w:t>
            </w:r>
          </w:p>
        </w:tc>
        <w:tc>
          <w:tcPr>
            <w:tcW w:w="2616" w:type="dxa"/>
            <w:tcBorders/>
            <w:vAlign w:val="bottom"/>
          </w:tcPr>
          <w:p>
            <w:pPr>
              <w:pStyle w:val="Compact"/>
              <w:spacing w:lineRule="auto" w:line="240" w:before="36" w:after="36"/>
              <w:rPr>
                <w:rFonts w:ascii="Liberation Serif" w:hAnsi="Liberation Serif"/>
              </w:rPr>
            </w:pPr>
            <w:r>
              <w:rPr>
                <w:rFonts w:ascii="Liberation Serif" w:hAnsi="Liberation Serif"/>
              </w:rPr>
              <w:t>41</w:t>
            </w:r>
          </w:p>
        </w:tc>
      </w:tr>
      <w:tr>
        <w:trPr>
          <w:trHeight w:val="256" w:hRule="atLeast"/>
        </w:trPr>
        <w:tc>
          <w:tcPr>
            <w:tcW w:w="2156"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Zanclidae</w:t>
            </w:r>
          </w:p>
        </w:tc>
        <w:tc>
          <w:tcPr>
            <w:tcW w:w="1800"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1</w:t>
            </w:r>
          </w:p>
        </w:tc>
        <w:tc>
          <w:tcPr>
            <w:tcW w:w="2616" w:type="dxa"/>
            <w:tcBorders>
              <w:bottom w:val="single" w:sz="6" w:space="0" w:color="000000"/>
            </w:tcBorders>
            <w:vAlign w:val="bottom"/>
          </w:tcPr>
          <w:p>
            <w:pPr>
              <w:pStyle w:val="Compact"/>
              <w:spacing w:lineRule="auto" w:line="240" w:before="36" w:after="36"/>
              <w:rPr>
                <w:rFonts w:ascii="Liberation Serif" w:hAnsi="Liberation Serif"/>
              </w:rPr>
            </w:pPr>
            <w:r>
              <w:rPr>
                <w:rFonts w:ascii="Liberation Serif" w:hAnsi="Liberation Serif"/>
              </w:rPr>
              <w:t>5</w:t>
            </w:r>
          </w:p>
        </w:tc>
      </w:tr>
    </w:tbl>
    <w:p>
      <w:pPr>
        <w:pStyle w:val="Normal"/>
        <w:spacing w:lineRule="auto" w:line="360"/>
        <w:rPr>
          <w:rFonts w:ascii="Liberation Serif" w:hAnsi="Liberation Serif"/>
        </w:rPr>
      </w:pPr>
      <w:r>
        <w:rPr>
          <w:rFonts w:ascii="Liberation Serif" w:hAnsi="Liberation Serif"/>
        </w:rPr>
      </w:r>
      <w:r>
        <w:br w:type="page"/>
      </w:r>
    </w:p>
    <w:p>
      <w:pPr>
        <w:pStyle w:val="Normal"/>
        <w:spacing w:lineRule="auto" w:line="360"/>
        <w:rPr>
          <w:rFonts w:ascii="Liberation Serif" w:hAnsi="Liberation Serif"/>
          <w:b/>
          <w:b/>
          <w:bCs/>
          <w:i/>
          <w:i/>
          <w:iCs/>
        </w:rPr>
      </w:pPr>
      <w:r>
        <w:rPr>
          <w:rFonts w:ascii="Liberation Serif" w:hAnsi="Liberation Serif"/>
          <w:b/>
          <w:bCs/>
          <w:i/>
          <w:iCs/>
        </w:rPr>
        <w:t>2.2 Data analysis and extrapolation</w:t>
      </w:r>
    </w:p>
    <w:p>
      <w:pPr>
        <w:pStyle w:val="Normal"/>
        <w:spacing w:lineRule="auto" w:line="360"/>
        <w:rPr>
          <w:rFonts w:ascii="Liberation Serif" w:hAnsi="Liberation Serif"/>
        </w:rPr>
      </w:pPr>
      <w:r>
        <w:rPr>
          <w:rFonts w:ascii="Liberation Serif" w:hAnsi="Liberation Serif"/>
        </w:rPr>
        <w:t>The CNP content of organisms is highly conserved within taxa</w:t>
      </w:r>
      <w:r>
        <w:rPr>
          <w:rFonts w:ascii="Liberation Serif" w:hAnsi="Liberation Serif"/>
          <w:vertAlign w:val="superscript"/>
        </w:rPr>
        <w:t>14,15</w:t>
      </w:r>
      <w:r>
        <w:rPr>
          <w:rFonts w:ascii="Liberation Serif" w:hAnsi="Liberation Serif"/>
        </w:rPr>
        <w:t>. We therefore used phylogeny to extrapolate these values to species with unknown body stoichiometry. We fitted C, N and P contents (%) through a hierarchical phylogenetic multivariate normal model with phylogenetic effects and random effects per species.</w:t>
      </w:r>
    </w:p>
    <w:p>
      <w:pPr>
        <w:pStyle w:val="TextBody"/>
        <w:spacing w:lineRule="auto" w:line="360"/>
        <w:rPr>
          <w:rFonts w:ascii="Liberation Serif" w:hAnsi="Liberation Serif"/>
        </w:rPr>
      </w:pPr>
      <w:r>
        <w:rPr>
          <w:rFonts w:ascii="Liberation Serif" w:hAnsi="Liberation Serif"/>
        </w:rPr>
      </w:r>
      <m:oMath xmlns:m="http://schemas.openxmlformats.org/officeDocument/2006/math">
        <m:d>
          <m:dPr>
            <m:begChr m:val="["/>
            <m:endChr m:val="]"/>
          </m:dPr>
          <m:e>
            <m:m>
              <m:mr>
                <m:e>
                  <m:sSub>
                    <m:e>
                      <m:r>
                        <w:rPr>
                          <w:rFonts w:ascii="Cambria Math" w:hAnsi="Cambria Math"/>
                        </w:rPr>
                        <m:t xml:space="preserve">Y</m:t>
                      </m:r>
                    </m:e>
                    <m:sub>
                      <m:r>
                        <w:rPr>
                          <w:rFonts w:ascii="Cambria Math" w:hAnsi="Cambria Math"/>
                        </w:rPr>
                        <m:t xml:space="preserve">1</m:t>
                      </m:r>
                    </m:sub>
                  </m:sSub>
                </m:e>
              </m:mr>
              <m:mr>
                <m:e>
                  <m:sSub>
                    <m:e>
                      <m:r>
                        <w:rPr>
                          <w:rFonts w:ascii="Cambria Math" w:hAnsi="Cambria Math"/>
                        </w:rPr>
                        <m:t xml:space="preserve">Y</m:t>
                      </m:r>
                    </m:e>
                    <m:sub>
                      <m:r>
                        <w:rPr>
                          <w:rFonts w:ascii="Cambria Math" w:hAnsi="Cambria Math"/>
                        </w:rPr>
                        <m:t xml:space="preserve">2</m:t>
                      </m:r>
                    </m:sub>
                  </m:sSub>
                </m:e>
              </m:mr>
              <m:mr>
                <m:e>
                  <m:sSub>
                    <m:e>
                      <m:r>
                        <w:rPr>
                          <w:rFonts w:ascii="Cambria Math" w:hAnsi="Cambria Math"/>
                        </w:rPr>
                        <m:t xml:space="preserve">Y</m:t>
                      </m:r>
                    </m:e>
                    <m:sub>
                      <m:r>
                        <w:rPr>
                          <w:rFonts w:ascii="Cambria Math" w:hAnsi="Cambria Math"/>
                        </w:rPr>
                        <m:t xml:space="preserve">3</m:t>
                      </m:r>
                    </m:sub>
                  </m:sSub>
                </m:e>
              </m:mr>
            </m:m>
          </m:e>
        </m:d>
        <m:r>
          <w:rPr>
            <w:rFonts w:ascii="Cambria Math" w:hAnsi="Cambria Math"/>
          </w:rPr>
          <m:t xml:space="preserve">∼</m:t>
        </m:r>
        <m:r>
          <w:rPr>
            <w:rFonts w:ascii="Cambria Math" w:hAnsi="Cambria Math"/>
          </w:rPr>
          <m:t xml:space="preserve">M</m:t>
        </m:r>
        <m:r>
          <w:rPr>
            <w:rFonts w:ascii="Cambria Math" w:hAnsi="Cambria Math"/>
          </w:rPr>
          <m:t xml:space="preserve">V</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d>
              <m:dPr>
                <m:begChr m:val="["/>
                <m:endChr m:val="]"/>
              </m:dPr>
              <m:e>
                <m:m>
                  <m:mr>
                    <m:e>
                      <m:r>
                        <w:rPr>
                          <w:rFonts w:ascii="Cambria Math" w:hAnsi="Cambria Math"/>
                        </w:rPr>
                        <m:t xml:space="preserve">m</m:t>
                      </m:r>
                      <m:r>
                        <w:rPr>
                          <w:rFonts w:ascii="Cambria Math" w:hAnsi="Cambria Math"/>
                        </w:rPr>
                        <m:t xml:space="preserve">u</m:t>
                      </m:r>
                      <m:r>
                        <w:rPr>
                          <w:rFonts w:ascii="Cambria Math" w:hAnsi="Cambria Math"/>
                        </w:rPr>
                        <m:t xml:space="preserve">1</m:t>
                      </m:r>
                    </m:e>
                  </m:mr>
                  <m:mr>
                    <m:e>
                      <m:r>
                        <w:rPr>
                          <w:rFonts w:ascii="Cambria Math" w:hAnsi="Cambria Math"/>
                        </w:rPr>
                        <m:t xml:space="preserve">m</m:t>
                      </m:r>
                      <m:r>
                        <w:rPr>
                          <w:rFonts w:ascii="Cambria Math" w:hAnsi="Cambria Math"/>
                        </w:rPr>
                        <m:t xml:space="preserve">u</m:t>
                      </m:r>
                      <m:r>
                        <w:rPr>
                          <w:rFonts w:ascii="Cambria Math" w:hAnsi="Cambria Math"/>
                        </w:rPr>
                        <m:t xml:space="preserve">2</m:t>
                      </m:r>
                    </m:e>
                  </m:mr>
                  <m:mr>
                    <m:e>
                      <m:r>
                        <w:rPr>
                          <w:rFonts w:ascii="Cambria Math" w:hAnsi="Cambria Math"/>
                        </w:rPr>
                        <m:t xml:space="preserve">m</m:t>
                      </m:r>
                      <m:r>
                        <w:rPr>
                          <w:rFonts w:ascii="Cambria Math" w:hAnsi="Cambria Math"/>
                        </w:rPr>
                        <m:t xml:space="preserve">u</m:t>
                      </m:r>
                      <m:r>
                        <w:rPr>
                          <w:rFonts w:ascii="Cambria Math" w:hAnsi="Cambria Math"/>
                        </w:rPr>
                        <m:t xml:space="preserve">3</m:t>
                      </m:r>
                    </m:e>
                  </m:mr>
                </m:m>
              </m:e>
            </m:d>
            <m:r>
              <w:rPr>
                <w:rFonts w:ascii="Cambria Math" w:hAnsi="Cambria Math"/>
              </w:rPr>
              <m:t xml:space="preserve">,</m:t>
            </m:r>
            <m:r>
              <w:rPr>
                <w:rFonts w:ascii="Cambria Math" w:hAnsi="Cambria Math"/>
              </w:rPr>
              <m:t xml:space="preserve">S</m:t>
            </m:r>
          </m:e>
        </m:d>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0 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rFonts w:ascii="Liberation Serif" w:hAnsi="Liberation Serif"/>
        </w:rPr>
        <w:t xml:space="preserve"> and </w:t>
      </w:r>
      <w:r>
        <w:rPr>
          <w:rFonts w:ascii="Liberation Serif" w:hAnsi="Liberation Serif"/>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rFonts w:ascii="Liberation Serif" w:hAnsi="Liberation Serif"/>
        </w:rPr>
        <w:t xml:space="preserve"> are the % content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respectively, </w:t>
      </w:r>
      <w:r>
        <w:rPr>
          <w:rFonts w:ascii="Liberation Serif" w:hAnsi="Liberation Serif"/>
        </w:rPr>
      </w:r>
      <m:oMath xmlns:m="http://schemas.openxmlformats.org/officeDocument/2006/math">
        <m:r>
          <w:rPr>
            <w:rFonts w:ascii="Cambria Math" w:hAnsi="Cambria Math"/>
          </w:rPr>
          <m:t xml:space="preserve">m</m:t>
        </m:r>
        <m:sSub>
          <m:e>
            <m:r>
              <w:rPr>
                <w:rFonts w:ascii="Cambria Math" w:hAnsi="Cambria Math"/>
              </w:rPr>
              <m:t xml:space="preserve">u</m:t>
            </m:r>
          </m:e>
          <m:sub>
            <m:r>
              <m:rPr>
                <m:lit/>
                <m:nor/>
              </m:rPr>
              <w:rPr>
                <w:rFonts w:ascii="Cambria Math" w:hAnsi="Cambria Math"/>
              </w:rPr>
              <m:t xml:space="preserve">n</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represents the average % content of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per species, </w:t>
      </w:r>
      <w:r>
        <w:rPr>
          <w:rFonts w:ascii="Liberation Serif" w:hAnsi="Liberation Serif"/>
        </w:rPr>
      </w:r>
      <m:oMath xmlns:m="http://schemas.openxmlformats.org/officeDocument/2006/math">
        <m:r>
          <w:rPr>
            <w:rFonts w:ascii="Cambria Math" w:hAnsi="Cambria Math"/>
          </w:rPr>
          <m:t xml:space="preserve">S</m:t>
        </m:r>
      </m:oMath>
      <w:r>
        <w:rPr>
          <w:rFonts w:ascii="Liberation Serif" w:hAnsi="Liberation Serif"/>
        </w:rPr>
        <w:t xml:space="preserve"> is the covariance matrix of the residual errors of </w:t>
      </w:r>
      <w:r>
        <w:rPr>
          <w:rFonts w:ascii="Liberation Serif" w:hAnsi="Liberation Serif"/>
        </w:rPr>
      </w:r>
      <m:oMath xmlns:m="http://schemas.openxmlformats.org/officeDocument/2006/math">
        <m:r>
          <m:rPr>
            <m:lit/>
            <m:nor/>
          </m:rPr>
          <w:rPr>
            <w:rFonts w:ascii="Cambria Math" w:hAnsi="Cambria Math"/>
          </w:rPr>
          <m:t xml:space="preserve">C</m:t>
        </m:r>
      </m:oMath>
      <w:r>
        <w:rPr>
          <w:rFonts w:ascii="Liberation Serif" w:hAnsi="Liberation Serif"/>
        </w:rPr>
        <w:t xml:space="preserve">, </w:t>
      </w:r>
      <w:r>
        <w:rPr>
          <w:rFonts w:ascii="Liberation Serif" w:hAnsi="Liberation Serif"/>
        </w:rPr>
      </w:r>
      <m:oMath xmlns:m="http://schemas.openxmlformats.org/officeDocument/2006/math">
        <m:r>
          <m:rPr>
            <m:lit/>
            <m:nor/>
          </m:rPr>
          <w:rPr>
            <w:rFonts w:ascii="Cambria Math" w:hAnsi="Cambria Math"/>
          </w:rPr>
          <m:t xml:space="preserve">N</m:t>
        </m:r>
      </m:oMath>
      <w:r>
        <w:rPr>
          <w:rFonts w:ascii="Liberation Serif" w:hAnsi="Liberation Serif"/>
        </w:rPr>
        <w:t xml:space="preserve">, and </w:t>
      </w:r>
      <w:r>
        <w:rPr>
          <w:rFonts w:ascii="Liberation Serif" w:hAnsi="Liberation Serif"/>
        </w:rPr>
      </w:r>
      <m:oMath xmlns:m="http://schemas.openxmlformats.org/officeDocument/2006/math">
        <m:r>
          <m:rPr>
            <m:lit/>
            <m:nor/>
          </m:rPr>
          <w:rPr>
            <w:rFonts w:ascii="Cambria Math" w:hAnsi="Cambria Math"/>
          </w:rPr>
          <m:t xml:space="preserve">P</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β</m:t>
            </m:r>
          </m:e>
          <m:sub>
            <m:r>
              <m:rPr>
                <m:lit/>
                <m:nor/>
              </m:rPr>
              <w:rPr>
                <w:rFonts w:ascii="Cambria Math" w:hAnsi="Cambria Math"/>
              </w:rPr>
              <m:t xml:space="preserve">0 k</m:t>
            </m:r>
          </m:sub>
        </m:sSub>
      </m:oMath>
      <w:r>
        <w:rPr>
          <w:rFonts w:ascii="Liberation Serif" w:hAnsi="Liberation Serif"/>
        </w:rPr>
        <w:t xml:space="preserve"> is the fixed-effect intercept for each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0phy</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accounts for the intercept variation, based on the relatedness as described by the phylogeny per element </w:t>
      </w:r>
      <w:r>
        <w:rPr>
          <w:rFonts w:ascii="Liberation Serif" w:hAnsi="Liberation Serif"/>
        </w:rPr>
      </w:r>
      <m:oMath xmlns:m="http://schemas.openxmlformats.org/officeDocument/2006/math">
        <m:r>
          <w:rPr>
            <w:rFonts w:ascii="Cambria Math" w:hAnsi="Cambria Math"/>
          </w:rPr>
          <m:t xml:space="preserve">k</m:t>
        </m:r>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γ</m:t>
            </m:r>
          </m:e>
          <m:sub>
            <m:r>
              <m:rPr>
                <m:lit/>
                <m:nor/>
              </m:rPr>
              <w:rPr>
                <w:rFonts w:ascii="Cambria Math" w:hAnsi="Cambria Math"/>
              </w:rPr>
              <m:t xml:space="preserve">0sp</m:t>
            </m:r>
            <m:r>
              <w:rPr>
                <w:rFonts w:ascii="Cambria Math" w:hAnsi="Cambria Math"/>
              </w:rPr>
              <m:t xml:space="preserve">×</m:t>
            </m:r>
            <m:r>
              <m:rPr>
                <m:lit/>
                <m:nor/>
              </m:rPr>
              <w:rPr>
                <w:rFonts w:ascii="Cambria Math" w:hAnsi="Cambria Math"/>
              </w:rPr>
              <m:t xml:space="preserve">k</m:t>
            </m:r>
          </m:sub>
        </m:sSub>
      </m:oMath>
      <w:r>
        <w:rPr>
          <w:rFonts w:ascii="Liberation Serif" w:hAnsi="Liberation Serif"/>
        </w:rPr>
        <w:t xml:space="preserve"> is the random-effect coefficient that accounts for the residual species-level intercept variation per element k.</w:t>
      </w:r>
    </w:p>
    <w:p>
      <w:pPr>
        <w:pStyle w:val="TextBody"/>
        <w:spacing w:lineRule="auto" w:line="360"/>
        <w:rPr>
          <w:rFonts w:ascii="Liberation Serif" w:hAnsi="Liberation Serif"/>
        </w:rPr>
      </w:pPr>
      <w:r>
        <w:rPr>
          <w:rFonts w:ascii="Liberation Serif" w:hAnsi="Liberation Serif"/>
        </w:rPr>
        <w:t>We used uninformative priors and ran the model for 2,000 iterations with a warm-up of 1,000 iteration using 4 chains (i.e., a total of 4,000 posterior draws). The Bayesian R</w:t>
      </w:r>
      <w:r>
        <w:rPr>
          <w:rFonts w:ascii="Liberation Serif" w:hAnsi="Liberation Serif"/>
          <w:vertAlign w:val="superscript"/>
        </w:rPr>
        <w:t>2</w:t>
      </w:r>
      <w:r>
        <w:rPr>
          <w:rFonts w:ascii="Liberation Serif" w:hAnsi="Liberation Serif"/>
        </w:rPr>
        <w:t xml:space="preserve"> of the model was 0.39 (95%CI: 0.36-0.42), 0.50 (95%CI: 0.48-0.53), and 0.43 (95%CI: 0.40-0.46) for C, N, and P respectively. The phylogenetic heritability was 0.41 (95%CI: 0.28-0.55), 0.58 (95%CI: 0.4-0.66), and 0.57 (95%CI: 0.46-0.69) for C, N, and P, respectively.</w:t>
      </w:r>
    </w:p>
    <w:p>
      <w:pPr>
        <w:pStyle w:val="TextBody"/>
        <w:spacing w:lineRule="auto" w:line="360"/>
        <w:rPr>
          <w:rFonts w:ascii="Liberation Serif" w:hAnsi="Liberation Serif"/>
        </w:rPr>
      </w:pPr>
      <w:r>
        <w:rPr>
          <w:rFonts w:ascii="Liberation Serif" w:hAnsi="Liberation Serif"/>
        </w:rPr>
        <w:t xml:space="preserve">We used 1,000 fitted draws for each species, and 100 phylogenetic trees to extrapolate to all species with unknown body stoichiometry, similar to the above methods. Specifically, we used the </w:t>
      </w:r>
      <w:r>
        <w:rPr>
          <w:rFonts w:ascii="Liberation Serif" w:hAnsi="Liberation Serif"/>
          <w:i/>
          <w:iCs/>
        </w:rPr>
        <w:t>phylopars</w:t>
      </w:r>
      <w:r>
        <w:rPr>
          <w:rFonts w:ascii="Liberation Serif" w:hAnsi="Liberation Serif"/>
        </w:rPr>
        <w:t xml:space="preserve"> function from the </w:t>
      </w:r>
      <w:r>
        <w:rPr>
          <w:rFonts w:ascii="Liberation Serif" w:hAnsi="Liberation Serif"/>
          <w:i/>
          <w:iCs/>
        </w:rPr>
        <w:t>Rphylopars</w:t>
      </w:r>
      <w:r>
        <w:rPr>
          <w:rFonts w:ascii="Liberation Serif" w:hAnsi="Liberation Serif"/>
        </w:rPr>
        <w:t xml:space="preserve"> package</w:t>
      </w:r>
      <w:r>
        <w:rPr>
          <w:rFonts w:ascii="Liberation Serif" w:hAnsi="Liberation Serif"/>
          <w:vertAlign w:val="superscript"/>
        </w:rPr>
        <w:t>17</w:t>
      </w:r>
      <w:r>
        <w:rPr>
          <w:rFonts w:ascii="Liberation Serif" w:hAnsi="Liberation Serif"/>
        </w:rPr>
        <w:t>. This function uses ancestral state reconstruction and Brownian motion, and takes the correlation among C, N, and P into account.</w:t>
      </w:r>
    </w:p>
    <w:p>
      <w:pPr>
        <w:pStyle w:val="TextBody"/>
        <w:spacing w:lineRule="auto" w:line="360"/>
        <w:rPr>
          <w:rFonts w:ascii="Liberation Serif" w:hAnsi="Liberation Serif"/>
        </w:rPr>
      </w:pPr>
      <w:r>
        <w:rPr>
          <w:rFonts w:ascii="Liberation Serif" w:hAnsi="Liberation Serif"/>
        </w:rPr>
        <w:t>Finally, we tested the phylogenetic extrapolation approach by performing a leave-one-out cross validation, similar to the methods described in section 1.2. The extrapolated species-level estimates were correlated with the mean species-level estimates from the full model with correlations of 0.61, 0.67, and 0.67 for C, N, and P, respectively.</w:t>
      </w:r>
      <w:bookmarkStart w:id="3" w:name="body-stoichiometry"/>
      <w:bookmarkStart w:id="4" w:name="data-analysis-and-extrapolation-1"/>
      <w:bookmarkEnd w:id="3"/>
      <w:bookmarkEnd w:id="4"/>
    </w:p>
    <w:p>
      <w:pPr>
        <w:pStyle w:val="Heading3"/>
        <w:spacing w:lineRule="auto" w:line="360"/>
        <w:rPr>
          <w:rFonts w:ascii="Liberation Serif" w:hAnsi="Liberation Serif"/>
        </w:rPr>
      </w:pPr>
      <w:r>
        <w:rPr>
          <w:rFonts w:ascii="Liberation Serif" w:hAnsi="Liberation Serif"/>
        </w:rPr>
        <w:t>3 Diet</w:t>
      </w:r>
    </w:p>
    <w:p>
      <w:pPr>
        <w:pStyle w:val="Normal"/>
        <w:spacing w:lineRule="auto" w:line="360"/>
        <w:rPr>
          <w:rFonts w:ascii="Liberation Serif" w:hAnsi="Liberation Serif"/>
          <w:b/>
          <w:b/>
          <w:bCs/>
          <w:i/>
          <w:i/>
          <w:iCs/>
        </w:rPr>
      </w:pPr>
      <w:r>
        <w:rPr>
          <w:rFonts w:ascii="Liberation Serif" w:hAnsi="Liberation Serif"/>
          <w:b/>
          <w:bCs/>
          <w:i/>
          <w:iCs/>
        </w:rPr>
        <w:t>3.1 Data collection</w:t>
      </w:r>
    </w:p>
    <w:p>
      <w:pPr>
        <w:pStyle w:val="Normal"/>
        <w:spacing w:lineRule="auto" w:line="360"/>
        <w:rPr>
          <w:rFonts w:ascii="Liberation Serif" w:hAnsi="Liberation Serif"/>
        </w:rPr>
      </w:pPr>
      <w:r>
        <w:rPr>
          <w:rFonts w:ascii="Liberation Serif" w:hAnsi="Liberation Serif"/>
        </w:rPr>
        <w:t>We collected 571 adult individuals of 51 species between 2018 and 2019 in Mo’orea, Tetiaroa, and Mangareva, three French Polynesian islands. We extracted the stomach content and stored it in a 2ml tube. After freezing the samples, we dry-froze all samples for at least 24 hours, then we ground them to powder. Samples were sent to the lab for CNP content analysis using similar methods as described above for the fish body stoichiometry.</w:t>
      </w:r>
    </w:p>
    <w:p>
      <w:pPr>
        <w:pStyle w:val="Normal"/>
        <w:spacing w:lineRule="auto" w:line="360"/>
        <w:rPr>
          <w:rFonts w:ascii="Liberation Serif" w:hAnsi="Liberation Serif"/>
        </w:rPr>
      </w:pPr>
      <w:r>
        <w:rPr>
          <w:rFonts w:ascii="Liberation Serif" w:hAnsi="Liberation Serif"/>
        </w:rPr>
      </w:r>
      <w:bookmarkStart w:id="5" w:name="data-collection-1"/>
      <w:bookmarkStart w:id="6" w:name="data-collection-1"/>
      <w:bookmarkEnd w:id="6"/>
    </w:p>
    <w:p>
      <w:pPr>
        <w:pStyle w:val="Normal"/>
        <w:spacing w:lineRule="auto" w:line="360"/>
        <w:rPr>
          <w:rFonts w:ascii="Liberation Serif" w:hAnsi="Liberation Serif"/>
          <w:b/>
          <w:b/>
          <w:bCs/>
          <w:i/>
          <w:i/>
          <w:iCs/>
          <w:u w:val="none"/>
        </w:rPr>
      </w:pPr>
      <w:r>
        <w:rPr>
          <w:rFonts w:ascii="Liberation Serif" w:hAnsi="Liberation Serif"/>
          <w:b/>
          <w:bCs/>
          <w:i/>
          <w:iCs/>
          <w:u w:val="none"/>
        </w:rPr>
        <w:t>3.2 Data analysis and extrapolation</w:t>
      </w:r>
    </w:p>
    <w:p>
      <w:pPr>
        <w:pStyle w:val="Normal"/>
        <w:spacing w:lineRule="auto" w:line="360"/>
        <w:rPr>
          <w:rFonts w:ascii="Liberation Serif" w:hAnsi="Liberation Serif"/>
        </w:rPr>
      </w:pPr>
      <w:r>
        <w:rPr>
          <w:rFonts w:ascii="Liberation Serif" w:hAnsi="Liberation Serif"/>
        </w:rPr>
        <w:t>Using trophic guilds defined by Parravicini et al. (2020)</w:t>
      </w:r>
      <w:r>
        <w:rPr>
          <w:rFonts w:ascii="Liberation Serif" w:hAnsi="Liberation Serif"/>
          <w:vertAlign w:val="superscript"/>
        </w:rPr>
        <w:t>18</w:t>
      </w:r>
      <w:r>
        <w:rPr>
          <w:rFonts w:ascii="Liberation Serif" w:hAnsi="Liberation Serif"/>
        </w:rPr>
        <w:t xml:space="preserve"> , we fitted a multivariate Bayesian regression model to summarize CNP content data per trophic guild with random effects at the species level. This model had a median Bayesian R</w:t>
      </w:r>
      <w:r>
        <w:rPr>
          <w:rFonts w:ascii="Liberation Serif" w:hAnsi="Liberation Serif"/>
          <w:vertAlign w:val="superscript"/>
        </w:rPr>
        <w:t>2</w:t>
      </w:r>
      <w:r>
        <w:rPr>
          <w:rFonts w:ascii="Liberation Serif" w:hAnsi="Liberation Serif"/>
        </w:rPr>
        <w:t xml:space="preserve"> of 0.62, 0.62, and 0.48 for C, N, and P, respectively. Next, we extracted 1,000 draws of the predicted CNP content per trophic guild. Parravicini et al. (2020)</w:t>
      </w:r>
      <w:r>
        <w:rPr>
          <w:rFonts w:ascii="Liberation Serif" w:hAnsi="Liberation Serif"/>
          <w:vertAlign w:val="superscript"/>
        </w:rPr>
        <w:t>18</w:t>
      </w:r>
      <w:r>
        <w:rPr>
          <w:rFonts w:ascii="Liberation Serif" w:hAnsi="Liberation Serif"/>
        </w:rPr>
        <w:t xml:space="preserve"> provides the probabilities of reef fish species to be assigned to each of the eight defined trophic guilds(i.e. sessile invertivores; herbivores, microvores, and detrivores; corallivores; piscivores; microinvertivores; macroinvertivores; crustacivores; planktivores). By combining these probabilities with the predicted CNP contents per trophic guild, we finally estimated the diet CNP content for each species in our database. Essentially, we performed a weighted average of CNP content across diet groups for each species, where the weights represent the probability of being in a certain trophic guild. We then took the average and standard deviation across all 1,000 draws. While we recognize the bias of using diet CNP content estimates of a dataset from a single region, we argue that variability between food categories (e.g. animal versus plant material) is likely higher than regional differences within trophic categorizations. Further, the trophic guild classification includes probabilities that belong to each group, so variation is included when the trophic categorization is not well known. For example, if a species has a 50% probability of being herbivore and a 50% probability of being a sessile invertivore, this uncertainty will be reflected in the estimation of the CNP content of the diet.</w:t>
      </w:r>
    </w:p>
    <w:p>
      <w:pPr>
        <w:pStyle w:val="Heading3"/>
        <w:widowControl/>
        <w:numPr>
          <w:ilvl w:val="0"/>
          <w:numId w:val="0"/>
        </w:numPr>
        <w:spacing w:lineRule="auto" w:line="360"/>
        <w:jc w:val="left"/>
        <w:outlineLvl w:val="2"/>
        <w:rPr>
          <w:rFonts w:ascii="Liberation Serif" w:hAnsi="Liberation Serif"/>
        </w:rPr>
      </w:pPr>
      <w:r>
        <w:rPr>
          <w:rFonts w:ascii="Liberation Serif" w:hAnsi="Liberation Serif"/>
        </w:rPr>
      </w:r>
      <w:r>
        <w:br w:type="page"/>
      </w:r>
    </w:p>
    <w:p>
      <w:pPr>
        <w:pStyle w:val="Heading3"/>
        <w:spacing w:lineRule="auto" w:line="360"/>
        <w:rPr>
          <w:rFonts w:ascii="Liberation Serif" w:hAnsi="Liberation Serif"/>
        </w:rPr>
      </w:pPr>
      <w:r>
        <w:rPr>
          <w:rFonts w:ascii="Liberation Serif" w:hAnsi="Liberation Serif"/>
        </w:rPr>
        <w:t>4 Metabolic parameters</w:t>
      </w:r>
    </w:p>
    <w:p>
      <w:pPr>
        <w:pStyle w:val="Normal"/>
        <w:spacing w:lineRule="auto" w:line="360"/>
        <w:rPr>
          <w:rFonts w:ascii="Liberation Serif" w:hAnsi="Liberation Serif"/>
          <w:b/>
          <w:b/>
          <w:bCs/>
          <w:i/>
          <w:i/>
          <w:iCs/>
        </w:rPr>
      </w:pPr>
      <w:r>
        <w:rPr>
          <w:rFonts w:ascii="Liberation Serif" w:hAnsi="Liberation Serif"/>
          <w:b/>
          <w:bCs/>
          <w:i/>
          <w:iCs/>
        </w:rPr>
        <w:t>4.1 Data collection and lab experiments</w:t>
      </w:r>
    </w:p>
    <w:p>
      <w:pPr>
        <w:pStyle w:val="Normal"/>
        <w:spacing w:lineRule="auto" w:line="360"/>
        <w:rPr>
          <w:rFonts w:ascii="Liberation Serif" w:hAnsi="Liberation Serif"/>
        </w:rPr>
      </w:pPr>
      <w:r>
        <w:rPr>
          <w:rFonts w:ascii="Liberation Serif" w:hAnsi="Liberation Serif"/>
        </w:rPr>
        <w:t>To quantify standard metabolic rate (SMR) and maximum metabolic rate (MMR), we carried out intermittent-closed respirometry experiments</w:t>
      </w:r>
      <w:r>
        <w:rPr>
          <w:rFonts w:ascii="Liberation Serif" w:hAnsi="Liberation Serif"/>
          <w:vertAlign w:val="superscript"/>
        </w:rPr>
        <w:t>19,20</w:t>
      </w:r>
      <w:r>
        <w:rPr>
          <w:rFonts w:ascii="Liberation Serif" w:hAnsi="Liberation Serif"/>
        </w:rPr>
        <w:t>. Between 2018 and 2019, we collected 1,393 individuals across 61 species and 18 families with a minimum sample size of 3 individuals per species in Mo’orea, French Polynesia. Fishes were captured on SCUBA using hand nets and clove oil and immediately transported to the laboratory in coolers with ambient seawater and oxygen stones. After an acclimatization and a fasting period of 48 h in aquaria, the fishes were individually transferred to a water-filled tub at 28°C (ambient sea water temperature) and manually chased by the experimenter until exhausted</w:t>
      </w:r>
      <w:r>
        <w:rPr>
          <w:rFonts w:ascii="Liberation Serif" w:hAnsi="Liberation Serif"/>
          <w:vertAlign w:val="superscript"/>
        </w:rPr>
        <w:t>21,22</w:t>
      </w:r>
      <w:r>
        <w:rPr>
          <w:rFonts w:ascii="Liberation Serif" w:hAnsi="Liberation Serif"/>
        </w:rPr>
        <w:t xml:space="preserve">. Then, they were placed in respirometry chambers submersed in an ambient and temperature-controlled tank, where they were left for approximately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Fishes were exhausted immidiately before entering the respirometry chambers, so we measured the approximate MMR. Depending on fish size, 8 respirometry chambers ranging in volume from 0.4 to 4.4 L (including tubes and pumps) were run in parallel, and measurement and flush periods lasted between 3 to 15 min and 3 to 5 min, respectively. SMR was calculated as the average of the 10 % lowest values measured during the entire period, after the removal of outliers </w:t>
      </w:r>
      <w:r>
        <w:rPr>
          <w:rFonts w:ascii="Liberation Serif" w:hAnsi="Liberation Serif"/>
        </w:rPr>
        <w:t xml:space="preserve">(defined as </w:t>
      </w:r>
      <w:r>
        <w:rPr>
          <w:rFonts w:ascii="Liberation Serif" w:hAnsi="Liberation Serif"/>
        </w:rPr>
        <w:t xml:space="preserve">&lt; </w:t>
      </w:r>
      <w:r>
        <w:rPr>
          <w:rFonts w:eastAsia="Calibri" w:cs="" w:ascii="Liberation Serif" w:hAnsi="Liberation Serif" w:cstheme="minorBidi" w:eastAsiaTheme="minorHAnsi"/>
          <w:color w:val="auto"/>
          <w:sz w:val="24"/>
          <w:szCs w:val="24"/>
          <w:lang w:val="en-US" w:eastAsia="en-US" w:bidi="ar-SA"/>
        </w:rPr>
        <w:t>mean</w:t>
      </w:r>
      <w:r>
        <w:rPr>
          <w:rFonts w:ascii="Liberation Serif" w:hAnsi="Liberation Serif"/>
        </w:rPr>
        <w:t xml:space="preserve"> – 2 s.d.)</w:t>
      </w:r>
      <w:r>
        <w:rPr>
          <w:rFonts w:ascii="Liberation Serif" w:hAnsi="Liberation Serif"/>
          <w:vertAlign w:val="superscript"/>
        </w:rPr>
        <w:t>23</w:t>
      </w:r>
      <w:r>
        <w:rPr>
          <w:rFonts w:ascii="Liberation Serif" w:hAnsi="Liberation Serif"/>
        </w:rPr>
        <w:t>. MMR was calculated from the slope of the first measurement period.</w:t>
      </w:r>
    </w:p>
    <w:p>
      <w:pPr>
        <w:pStyle w:val="Normal"/>
        <w:spacing w:lineRule="auto" w:line="360"/>
        <w:rPr>
          <w:rFonts w:ascii="Liberation Serif" w:hAnsi="Liberation Serif"/>
          <w:b/>
          <w:b/>
          <w:bCs/>
          <w:i/>
          <w:i/>
          <w:iCs/>
        </w:rPr>
      </w:pPr>
      <w:r>
        <w:rPr>
          <w:rFonts w:ascii="Liberation Serif" w:hAnsi="Liberation Serif"/>
          <w:b/>
          <w:bCs/>
          <w:i/>
          <w:iCs/>
        </w:rPr>
      </w:r>
    </w:p>
    <w:p>
      <w:pPr>
        <w:pStyle w:val="Normal"/>
        <w:spacing w:lineRule="auto" w:line="360"/>
        <w:rPr>
          <w:rFonts w:ascii="Liberation Serif" w:hAnsi="Liberation Serif"/>
          <w:b/>
          <w:b/>
          <w:bCs/>
          <w:i/>
          <w:i/>
          <w:iCs/>
        </w:rPr>
      </w:pPr>
      <w:r>
        <w:rPr>
          <w:rFonts w:ascii="Liberation Serif" w:hAnsi="Liberation Serif"/>
          <w:b/>
          <w:bCs/>
          <w:i/>
          <w:iCs/>
        </w:rPr>
        <w:t>4.2 Data analysis and extrapolation</w:t>
      </w:r>
    </w:p>
    <w:p>
      <w:pPr>
        <w:pStyle w:val="Normal"/>
        <w:spacing w:lineRule="auto" w:line="360"/>
        <w:rPr>
          <w:rFonts w:ascii="Liberation Serif" w:hAnsi="Liberation Serif"/>
        </w:rPr>
      </w:pPr>
      <w:r>
        <w:rPr>
          <w:rFonts w:ascii="Liberation Serif" w:hAnsi="Liberation Serif"/>
        </w:rPr>
        <w:t xml:space="preserve">To retrieve the parameters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(Metabolic normalisation constant independent of body mass; </w:t>
      </w:r>
      <w:r>
        <w:rPr>
          <w:rFonts w:ascii="Liberation Serif" w:hAnsi="Liberation Serif"/>
        </w:rPr>
      </w:r>
      <m:oMath xmlns:m="http://schemas.openxmlformats.org/officeDocument/2006/math">
        <m:r>
          <m:rPr>
            <m:lit/>
            <m:nor/>
          </m:rPr>
          <w:rPr>
            <w:rFonts w:ascii="Cambria Math" w:hAnsi="Cambria Math"/>
          </w:rPr>
          <m:t xml:space="preserve">g C</m:t>
        </m:r>
        <m:sSup>
          <m:e>
            <m:r>
              <m:rPr>
                <m:lit/>
                <m:nor/>
              </m:rPr>
              <w:rPr>
                <w:rFonts w:ascii="Cambria Math" w:hAnsi="Cambria Math"/>
              </w:rPr>
              <m:t xml:space="preserve">g</m:t>
            </m:r>
          </m:e>
          <m:sup>
            <m:r>
              <w:rPr>
                <w:rFonts w:ascii="Cambria Math" w:hAnsi="Cambria Math"/>
              </w:rPr>
              <m:t xml:space="preserve">−</m:t>
            </m:r>
            <m:r>
              <w:rPr>
                <w:rFonts w:ascii="Cambria Math" w:hAnsi="Cambria Math"/>
              </w:rPr>
              <m:t xml:space="preserve">α</m:t>
            </m:r>
          </m:sup>
        </m:sSup>
        <m:sSup>
          <m:e>
            <m:r>
              <m:rPr>
                <m:lit/>
                <m:nor/>
              </m:rPr>
              <w:rPr>
                <w:rFonts w:ascii="Cambria Math" w:hAnsi="Cambria Math"/>
              </w:rPr>
              <m:t xml:space="preserve">d</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(mass-scaling exponent), and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(factorial activity scope), we fitted a normal Bayesian mixed effects model predicting the log10-transformed metabolic rate using the log10-transformed biomass including random effects of family, species, and metabolic rate type (SMR or MMR) on both the intercept and slopes using </w:t>
      </w:r>
      <w:r>
        <w:rPr>
          <w:rFonts w:ascii="Liberation Serif" w:hAnsi="Liberation Serif"/>
          <w:i/>
          <w:iCs/>
        </w:rPr>
        <w:t>brms</w:t>
      </w:r>
      <w:r>
        <w:rPr>
          <w:rFonts w:ascii="Liberation Serif" w:hAnsi="Liberation Serif"/>
          <w:vertAlign w:val="superscript"/>
        </w:rPr>
        <w:t>4</w:t>
      </w: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m>
          <m:mr>
            <m:e>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R</m:t>
                  </m:r>
                </m:e>
              </m:d>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μ</m:t>
                  </m:r>
                  <m:r>
                    <w:rPr>
                      <w:rFonts w:ascii="Cambria Math" w:hAnsi="Cambria Math"/>
                    </w:rPr>
                    <m:t xml:space="preserve">,</m:t>
                  </m:r>
                  <m:r>
                    <w:rPr>
                      <w:rFonts w:ascii="Cambria Math" w:hAnsi="Cambria Math"/>
                    </w:rPr>
                    <m:t xml:space="preserve">σ</m:t>
                  </m:r>
                </m:e>
              </m:d>
              <m:r>
                <w:rPr>
                  <w:rFonts w:ascii="Cambria Math" w:hAnsi="Cambria Math"/>
                </w:rPr>
                <m:t xml:space="preserve">,</m:t>
              </m:r>
            </m:e>
          </m:mr>
          <m:mr>
            <m:e>
              <m:r>
                <w:rPr>
                  <w:rFonts w:ascii="Cambria Math" w:hAnsi="Cambria Math"/>
                </w:rPr>
                <m:t xml:space="preserve">μ</m:t>
              </m:r>
              <m:r>
                <w:rPr>
                  <w:rFonts w:ascii="Cambria Math" w:hAnsi="Cambria Math"/>
                </w:rPr>
                <m:t xml:space="preserve">=</m:t>
              </m:r>
              <m:sSub>
                <m:e>
                  <m:r>
                    <w:rPr>
                      <w:rFonts w:ascii="Cambria Math" w:hAnsi="Cambria Math"/>
                    </w:rPr>
                    <m:t xml:space="preserve">f</m:t>
                  </m:r>
                </m:e>
                <m:sub>
                  <m:r>
                    <m:rPr>
                      <m:lit/>
                      <m:nor/>
                    </m:rPr>
                    <w:rPr>
                      <w:rFonts w:ascii="Cambria Math" w:hAnsi="Cambria Math"/>
                    </w:rPr>
                    <m:t xml:space="preserve">0</m:t>
                  </m:r>
                </m:sub>
              </m:sSub>
              <m:r>
                <w:rPr>
                  <w:rFonts w:ascii="Cambria Math" w:hAnsi="Cambria Math"/>
                </w:rPr>
                <m:t xml:space="preserve">+</m:t>
              </m:r>
              <m:r>
                <w:rPr>
                  <w:rFonts w:ascii="Cambria Math" w:hAnsi="Cambria Math"/>
                </w:rPr>
                <m:t xml:space="preserve">α</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b</m:t>
                  </m:r>
                  <m:r>
                    <w:rPr>
                      <w:rFonts w:ascii="Cambria Math" w:hAnsi="Cambria Math"/>
                    </w:rPr>
                    <m:t xml:space="preserve">i</m:t>
                  </m:r>
                  <m:r>
                    <w:rPr>
                      <w:rFonts w:ascii="Cambria Math" w:hAnsi="Cambria Math"/>
                    </w:rPr>
                    <m:t xml:space="preserve">o</m:t>
                  </m:r>
                  <m:r>
                    <w:rPr>
                      <w:rFonts w:ascii="Cambria Math" w:hAnsi="Cambria Math"/>
                    </w:rPr>
                    <m:t xml:space="preserve">m</m:t>
                  </m:r>
                  <m:r>
                    <w:rPr>
                      <w:rFonts w:ascii="Cambria Math" w:hAnsi="Cambria Math"/>
                    </w:rPr>
                    <m:t xml:space="preserve">a</m:t>
                  </m:r>
                  <m:r>
                    <w:rPr>
                      <w:rFonts w:ascii="Cambria Math" w:hAnsi="Cambria Math"/>
                    </w:rPr>
                    <m:t xml:space="preserve">s</m:t>
                  </m:r>
                  <m:r>
                    <w:rPr>
                      <w:rFonts w:ascii="Cambria Math" w:hAnsi="Cambria Math"/>
                    </w:rPr>
                    <m:t xml:space="preserve">s</m:t>
                  </m:r>
                </m:e>
              </m:d>
            </m:e>
          </m:mr>
        </m:m>
      </m:oMath>
    </w:p>
    <w:p>
      <w:pPr>
        <w:pStyle w:val="Normal"/>
        <w:spacing w:lineRule="auto" w:line="360"/>
        <w:rPr>
          <w:rFonts w:ascii="Liberation Serif" w:hAnsi="Liberation Serif"/>
        </w:rPr>
      </w:pPr>
      <w:r>
        <w:rPr>
          <w:rFonts w:ascii="Liberation Serif" w:hAnsi="Liberation Serif"/>
        </w:rPr>
        <w:t>We ran the model for 4000 iterations, with a warm-up of 2000 iterations, and four chains. Further, we used an informative prior, for the slope (</w:t>
      </w:r>
      <w:r>
        <w:rPr>
          <w:rFonts w:ascii="Liberation Serif" w:hAnsi="Liberation Serif"/>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n</m:t>
        </m:r>
        <m:r>
          <w:rPr>
            <w:rFonts w:ascii="Cambria Math" w:hAnsi="Cambria Math"/>
          </w:rPr>
          <m:t xml:space="preserve">o</m:t>
        </m:r>
        <m:r>
          <w:rPr>
            <w:rFonts w:ascii="Cambria Math" w:hAnsi="Cambria Math"/>
          </w:rPr>
          <m:t xml:space="preserve">r</m:t>
        </m:r>
        <m:r>
          <w:rPr>
            <w:rFonts w:ascii="Cambria Math" w:hAnsi="Cambria Math"/>
          </w:rPr>
          <m:t xml:space="preserve">m</m:t>
        </m:r>
        <m:r>
          <w:rPr>
            <w:rFonts w:ascii="Cambria Math" w:hAnsi="Cambria Math"/>
          </w:rPr>
          <m:t xml:space="preserve">a</m:t>
        </m:r>
        <m:r>
          <w:rPr>
            <w:rFonts w:ascii="Cambria Math" w:hAnsi="Cambria Math"/>
          </w:rPr>
          <m:t xml:space="preserve">l</m:t>
        </m:r>
        <m:d>
          <m:dPr>
            <m:begChr m:val="("/>
            <m:endChr m:val=")"/>
          </m:dPr>
          <m:e>
            <m:r>
              <w:rPr>
                <w:rFonts w:ascii="Cambria Math" w:hAnsi="Cambria Math"/>
              </w:rPr>
              <m:t xml:space="preserve">0.8</m:t>
            </m:r>
            <m:r>
              <w:rPr>
                <w:rFonts w:ascii="Cambria Math" w:hAnsi="Cambria Math"/>
              </w:rPr>
              <m:t xml:space="preserve">,</m:t>
            </m:r>
            <m:r>
              <w:rPr>
                <w:rFonts w:ascii="Cambria Math" w:hAnsi="Cambria Math"/>
              </w:rPr>
              <m:t xml:space="preserve">0.5</m:t>
            </m:r>
          </m:e>
        </m:d>
      </m:oMath>
      <w:r>
        <w:rPr>
          <w:rFonts w:ascii="Liberation Serif" w:hAnsi="Liberation Serif"/>
        </w:rPr>
        <w:t>), based on previous work</w:t>
      </w:r>
      <w:r>
        <w:rPr>
          <w:rFonts w:ascii="Liberation Serif" w:hAnsi="Liberation Serif"/>
          <w:vertAlign w:val="superscript"/>
        </w:rPr>
        <w:t>24</w:t>
      </w:r>
      <w:r>
        <w:rPr>
          <w:rFonts w:ascii="Liberation Serif" w:hAnsi="Liberation Serif"/>
        </w:rPr>
        <w:t xml:space="preserve">. The model had a Bayesian R2 of 0.973 (95%CI: 0.972-0.974). We then predicted the family-level </w:t>
      </w:r>
      <w:r>
        <w:rPr>
          <w:rFonts w:ascii="Liberation Serif" w:hAnsi="Liberation Serif"/>
        </w:rPr>
      </w:r>
      <m:oMath xmlns:m="http://schemas.openxmlformats.org/officeDocument/2006/math">
        <m:r>
          <w:rPr>
            <w:rFonts w:ascii="Cambria Math" w:hAnsi="Cambria Math"/>
          </w:rPr>
          <m:t xml:space="preserve">α</m:t>
        </m:r>
      </m:oMath>
      <w:r>
        <w:rPr>
          <w:rFonts w:ascii="Liberation Serif" w:hAnsi="Liberation Serif"/>
        </w:rPr>
        <w:t xml:space="preserve"> by summing the slope of the model with the effects of the family on the slope of the SMR. We did this for all iterations, then we took the mean and standard deviation. Similarly, we extracted the family-level intercept for SMR and MMR, then we quantified mean and standard deviation of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m:t>
            </m:r>
          </m:sub>
        </m:sSub>
      </m:oMath>
      <w:r>
        <w:rPr>
          <w:rFonts w:ascii="Liberation Serif" w:hAnsi="Liberation Serif"/>
        </w:rPr>
        <w:t xml:space="preserve"> after the back-transformation of all iterations of the intercept (i.e., the intercept for SMR).</w:t>
      </w:r>
    </w:p>
    <w:p>
      <w:pPr>
        <w:pStyle w:val="Normal"/>
        <w:spacing w:lineRule="auto" w:line="360"/>
        <w:rPr>
          <w:rFonts w:ascii="Liberation Serif" w:hAnsi="Liberation Serif"/>
        </w:rPr>
      </w:pPr>
      <w:r>
        <w:rPr>
          <w:rFonts w:ascii="Liberation Serif" w:hAnsi="Liberation Serif"/>
        </w:rPr>
      </w:r>
    </w:p>
    <w:p>
      <w:pPr>
        <w:pStyle w:val="TextBody"/>
        <w:spacing w:lineRule="auto" w:line="360"/>
        <w:rPr>
          <w:rFonts w:ascii="Liberation Serif" w:hAnsi="Liberation Serif"/>
        </w:rPr>
      </w:pPr>
      <w:r>
        <w:rPr>
          <w:rFonts w:ascii="Liberation Serif" w:hAnsi="Liberation Serif"/>
        </w:rPr>
        <w:t xml:space="preserve">Finally, we estimated </w:t>
      </w:r>
      <w:r>
        <w:rPr>
          <w:rFonts w:ascii="Liberation Serif" w:hAnsi="Liberation Serif"/>
        </w:rPr>
      </w:r>
      <m:oMath xmlns:m="http://schemas.openxmlformats.org/officeDocument/2006/math">
        <m:r>
          <w:rPr>
            <w:rFonts w:ascii="Cambria Math" w:hAnsi="Cambria Math"/>
          </w:rPr>
          <m:t xml:space="preserve">θ</m:t>
        </m:r>
      </m:oMath>
      <w:r>
        <w:rPr>
          <w:rFonts w:ascii="Liberation Serif" w:hAnsi="Liberation Serif"/>
        </w:rPr>
        <w:t xml:space="preserve"> as follows, based on the assumption that, on average, fishes rest 12h a day and they spend the remaining 12 hours at a metabolic rate that is the average of their SMR and MMR: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θ</m:t>
        </m:r>
        <m:r>
          <w:rPr>
            <w:rFonts w:ascii="Cambria Math" w:hAnsi="Cambria Math"/>
          </w:rPr>
          <m:t xml:space="preserve">=</m:t>
        </m:r>
        <m:f>
          <m:num>
            <m:r>
              <w:rPr>
                <w:rFonts w:ascii="Cambria Math" w:hAnsi="Cambria Math"/>
              </w:rPr>
              <m:t xml:space="preserve">3</m:t>
            </m:r>
            <m:r>
              <m:rPr>
                <m:lit/>
                <m:nor/>
              </m:rPr>
              <w:rPr>
                <w:rFonts w:ascii="Cambria Math" w:hAnsi="Cambria Math"/>
              </w:rPr>
              <m:t xml:space="preserve">SMR</m:t>
            </m:r>
            <m:r>
              <w:rPr>
                <w:rFonts w:ascii="Cambria Math" w:hAnsi="Cambria Math"/>
              </w:rPr>
              <m:t xml:space="preserve">+</m:t>
            </m:r>
            <m:r>
              <m:rPr>
                <m:lit/>
                <m:nor/>
              </m:rPr>
              <w:rPr>
                <w:rFonts w:ascii="Cambria Math" w:hAnsi="Cambria Math"/>
              </w:rPr>
              <m:t xml:space="preserve">MMR</m:t>
            </m:r>
          </m:num>
          <m:den>
            <m:r>
              <w:rPr>
                <w:rFonts w:ascii="Cambria Math" w:hAnsi="Cambria Math"/>
              </w:rPr>
              <m:t xml:space="preserve">4</m:t>
            </m:r>
            <m:r>
              <m:rPr>
                <m:lit/>
                <m:nor/>
              </m:rPr>
              <w:rPr>
                <w:rFonts w:ascii="Cambria Math" w:hAnsi="Cambria Math"/>
              </w:rPr>
              <m:t xml:space="preserve">SMR</m:t>
            </m:r>
          </m:den>
        </m:f>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where all iterations of the back-transformed family-level intercepts were used for SMR and MMR. We then summarized these predictions by taking the mean and standard deviation. We used the family-level estimates of these parameters for all species in our database. We used the average across all families for families that were not represented in our respirometry dataset, (Bothidae, Chaetodontidae, Fistulariidae, Haemulidae, Kyphosidae, Lethrinidae, Lutjanidae, Mugilidae, Ostraciidae, Pempheridae, Sciaenidae, and Siganidae).</w:t>
      </w:r>
    </w:p>
    <w:p>
      <w:pPr>
        <w:pStyle w:val="TextBody"/>
        <w:spacing w:lineRule="auto" w:line="360"/>
        <w:rPr>
          <w:rFonts w:ascii="Liberation Serif" w:hAnsi="Liberation Serif"/>
        </w:rPr>
      </w:pPr>
      <w:r>
        <w:rPr>
          <w:rFonts w:ascii="Liberation Serif" w:hAnsi="Liberation Serif"/>
        </w:rPr>
        <w:t xml:space="preserve">The parameter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oMath>
      <w:r>
        <w:rPr>
          <w:rFonts w:ascii="Liberation Serif" w:hAnsi="Liberation Serif"/>
        </w:rPr>
        <w:t xml:space="preserve"> was adjusted for each temperature in the varying locations in the database, following</w:t>
      </w:r>
      <w:r>
        <w:rPr>
          <w:rFonts w:ascii="Liberation Serif" w:hAnsi="Liberation Serif"/>
          <w:vertAlign w:val="superscript"/>
        </w:rPr>
        <w:t>24</w:t>
      </w:r>
      <w:r>
        <w:rPr>
          <w:rFonts w:ascii="Liberation Serif" w:hAnsi="Liberation Serif"/>
        </w:rPr>
        <w:t xml:space="preserve"> :</w:t>
      </w:r>
    </w:p>
    <w:p>
      <w:pPr>
        <w:pStyle w:val="TextBody"/>
        <w:spacing w:lineRule="auto" w:line="360"/>
        <w:rPr>
          <w:rFonts w:ascii="Liberation Serif" w:hAnsi="Liberation Serif"/>
        </w:rPr>
      </w:pPr>
      <w:r>
        <w:rPr>
          <w:rFonts w:ascii="Liberation Serif" w:hAnsi="Liberation Serif"/>
        </w:rPr>
      </w:r>
      <m:oMath xmlns:m="http://schemas.openxmlformats.org/officeDocument/2006/math">
        <m:r>
          <w:rPr>
            <w:rFonts w:ascii="Cambria Math" w:hAnsi="Cambria Math"/>
          </w:rPr>
          <m:t xml:space="preserve">f</m:t>
        </m:r>
        <m:sSub>
          <m:e>
            <m:r>
              <w:rPr>
                <w:rFonts w:ascii="Cambria Math" w:hAnsi="Cambria Math"/>
              </w:rPr>
              <m:t xml:space="preserve">0</m:t>
            </m:r>
          </m:e>
          <m:sub>
            <m:r>
              <w:rPr>
                <w:rFonts w:ascii="Cambria Math" w:hAnsi="Cambria Math"/>
              </w:rPr>
              <m:t xml:space="preserve">a</m:t>
            </m:r>
            <m:r>
              <w:rPr>
                <w:rFonts w:ascii="Cambria Math" w:hAnsi="Cambria Math"/>
              </w:rPr>
              <m:t xml:space="preserve">d</m:t>
            </m:r>
            <m:r>
              <w:rPr>
                <w:rFonts w:ascii="Cambria Math" w:hAnsi="Cambria Math"/>
              </w:rPr>
              <m:t xml:space="preserve">j</m:t>
            </m:r>
            <m:r>
              <w:rPr>
                <w:rFonts w:ascii="Cambria Math" w:hAnsi="Cambria Math"/>
              </w:rPr>
              <m:t xml:space="preserve">u</m:t>
            </m:r>
            <m:r>
              <w:rPr>
                <w:rFonts w:ascii="Cambria Math" w:hAnsi="Cambria Math"/>
              </w:rPr>
              <m:t xml:space="preserve">s</m:t>
            </m:r>
            <m:r>
              <w:rPr>
                <w:rFonts w:ascii="Cambria Math" w:hAnsi="Cambria Math"/>
              </w:rPr>
              <m:t xml:space="preserve">t</m:t>
            </m:r>
            <m:r>
              <w:rPr>
                <w:rFonts w:ascii="Cambria Math" w:hAnsi="Cambria Math"/>
              </w:rPr>
              <m:t xml:space="preserve">e</m:t>
            </m:r>
            <m:r>
              <w:rPr>
                <w:rFonts w:ascii="Cambria Math" w:hAnsi="Cambria Math"/>
              </w:rPr>
              <m:t xml:space="preserve">d</m:t>
            </m:r>
          </m:sub>
        </m:sSub>
        <m:r>
          <w:rPr>
            <w:rFonts w:ascii="Cambria Math" w:hAnsi="Cambria Math"/>
          </w:rPr>
          <m:t xml:space="preserve">=</m:t>
        </m:r>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sSup>
          <m:e>
            <m:r>
              <w:rPr>
                <w:rFonts w:ascii="Cambria Math" w:hAnsi="Cambria Math"/>
              </w:rPr>
              <m:t xml:space="preserve">e</m:t>
            </m:r>
          </m:e>
          <m:sup>
            <m:sSub>
              <m:e>
                <m:r>
                  <w:rPr>
                    <w:rFonts w:ascii="Cambria Math" w:hAnsi="Cambria Math"/>
                  </w:rPr>
                  <m:t xml:space="preserve">E</m:t>
                </m:r>
              </m:e>
              <m:sub>
                <m:r>
                  <w:rPr>
                    <w:rFonts w:ascii="Cambria Math" w:hAnsi="Cambria Math"/>
                  </w:rPr>
                  <m:t xml:space="preserve">r</m:t>
                </m:r>
              </m:sub>
            </m:sSub>
            <m:d>
              <m:dPr>
                <m:begChr m:val="("/>
                <m:endChr m:val=")"/>
              </m:dPr>
              <m:e>
                <m:f>
                  <m:num>
                    <m:r>
                      <w:rPr>
                        <w:rFonts w:ascii="Cambria Math" w:hAnsi="Cambria Math"/>
                      </w:rPr>
                      <m:t xml:space="preserve">1</m:t>
                    </m:r>
                  </m:num>
                  <m:den>
                    <m:r>
                      <w:rPr>
                        <w:rFonts w:ascii="Cambria Math" w:hAnsi="Cambria Math"/>
                      </w:rPr>
                      <m:t xml:space="preserve">κ</m:t>
                    </m:r>
                    <m:sSub>
                      <m:e>
                        <m:r>
                          <w:rPr>
                            <w:rFonts w:ascii="Cambria Math" w:hAnsi="Cambria Math"/>
                          </w:rPr>
                          <m:t xml:space="preserve">T</m:t>
                        </m:r>
                      </m:e>
                      <m:sub>
                        <m:r>
                          <w:rPr>
                            <w:rFonts w:ascii="Cambria Math" w:hAnsi="Cambria Math"/>
                          </w:rPr>
                          <m:t xml:space="preserve">r</m:t>
                        </m:r>
                      </m:sub>
                    </m:sSub>
                    <m:r>
                      <w:rPr>
                        <w:rFonts w:ascii="Cambria Math" w:hAnsi="Cambria Math"/>
                      </w:rPr>
                      <m:t xml:space="preserve">e</m:t>
                    </m:r>
                    <m:r>
                      <w:rPr>
                        <w:rFonts w:ascii="Cambria Math" w:hAnsi="Cambria Math"/>
                      </w:rPr>
                      <m:t xml:space="preserve">f</m:t>
                    </m:r>
                  </m:den>
                </m:f>
                <m:r>
                  <w:rPr>
                    <w:rFonts w:ascii="Cambria Math" w:hAnsi="Cambria Math"/>
                  </w:rPr>
                  <m:t xml:space="preserve">−</m:t>
                </m:r>
                <m:f>
                  <m:num>
                    <m:r>
                      <w:rPr>
                        <w:rFonts w:ascii="Cambria Math" w:hAnsi="Cambria Math"/>
                      </w:rPr>
                      <m:t xml:space="preserve">1</m:t>
                    </m:r>
                  </m:num>
                  <m:den>
                    <m:r>
                      <w:rPr>
                        <w:rFonts w:ascii="Cambria Math" w:hAnsi="Cambria Math"/>
                      </w:rPr>
                      <m:t xml:space="preserve">κ</m:t>
                    </m:r>
                    <m:r>
                      <w:rPr>
                        <w:rFonts w:ascii="Cambria Math" w:hAnsi="Cambria Math"/>
                      </w:rPr>
                      <m:t xml:space="preserve">T</m:t>
                    </m:r>
                  </m:den>
                </m:f>
              </m:e>
            </m:d>
          </m:sup>
        </m:sSup>
        <m:r>
          <w:rPr>
            <w:rFonts w:ascii="Cambria Math" w:hAnsi="Cambria Math"/>
          </w:rPr>
          <m:t xml:space="preserve">,</m:t>
        </m:r>
      </m:oMath>
    </w:p>
    <w:p>
      <w:pPr>
        <w:pStyle w:val="Normal"/>
        <w:spacing w:lineRule="auto" w:line="360"/>
        <w:rPr>
          <w:rFonts w:ascii="Liberation Serif" w:hAnsi="Liberation Serif"/>
        </w:rPr>
      </w:pPr>
      <w:r>
        <w:rPr>
          <w:rFonts w:ascii="Liberation Serif" w:hAnsi="Liberation Serif"/>
        </w:rPr>
        <w:t xml:space="preserve">where </w:t>
      </w:r>
      <w:r>
        <w:rPr>
          <w:rFonts w:ascii="Liberation Serif" w:hAnsi="Liberation Serif"/>
        </w:rPr>
      </w:r>
      <m:oMath xmlns:m="http://schemas.openxmlformats.org/officeDocument/2006/math">
        <m:r>
          <w:rPr>
            <w:rFonts w:ascii="Cambria Math" w:hAnsi="Cambria Math"/>
          </w:rPr>
          <m:t xml:space="preserve">κ</m:t>
        </m:r>
      </m:oMath>
      <w:r>
        <w:rPr>
          <w:rFonts w:ascii="Liberation Serif" w:hAnsi="Liberation Serif"/>
        </w:rPr>
        <w:t xml:space="preserve"> is the Boltzmann’s constant (</w:t>
      </w:r>
      <w:r>
        <w:rPr>
          <w:rFonts w:ascii="Liberation Serif" w:hAnsi="Liberation Serif"/>
        </w:rPr>
      </w:r>
      <m:oMath xmlns:m="http://schemas.openxmlformats.org/officeDocument/2006/math">
        <m:r>
          <w:rPr>
            <w:rFonts w:ascii="Cambria Math" w:hAnsi="Cambria Math"/>
          </w:rPr>
          <m:t xml:space="preserve">8.62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e</m:t>
        </m:r>
        <m:r>
          <w:rPr>
            <w:rFonts w:ascii="Cambria Math" w:hAnsi="Cambria Math"/>
          </w:rPr>
          <m:t xml:space="preserve">V</m:t>
        </m:r>
        <m:sSup>
          <m:e>
            <m:r>
              <w:rPr>
                <w:rFonts w:ascii="Cambria Math" w:hAnsi="Cambria Math"/>
              </w:rPr>
              <m:t xml:space="preserve">K</m:t>
            </m:r>
          </m:e>
          <m:sup>
            <m:r>
              <w:rPr>
                <w:rFonts w:ascii="Cambria Math" w:hAnsi="Cambria Math"/>
              </w:rPr>
              <m:t xml:space="preserve">−</m:t>
            </m:r>
            <m:r>
              <w:rPr>
                <w:rFonts w:ascii="Cambria Math" w:hAnsi="Cambria Math"/>
              </w:rPr>
              <m:t xml:space="preserve">1</m:t>
            </m:r>
          </m:sup>
        </m:sSup>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E</m:t>
            </m:r>
          </m:e>
          <m:sub>
            <m:r>
              <w:rPr>
                <w:rFonts w:ascii="Cambria Math" w:hAnsi="Cambria Math"/>
              </w:rPr>
              <m:t xml:space="preserve">r</m:t>
            </m:r>
          </m:sub>
        </m:sSub>
      </m:oMath>
      <w:r>
        <w:rPr>
          <w:rFonts w:ascii="Liberation Serif" w:hAnsi="Liberation Serif"/>
        </w:rPr>
        <w:t xml:space="preserve"> is the activation energy (0.59 eV, extracted from Barneche et al. (2014)</w:t>
      </w:r>
      <w:r>
        <w:rPr>
          <w:rFonts w:ascii="Liberation Serif" w:hAnsi="Liberation Serif"/>
          <w:vertAlign w:val="superscript"/>
        </w:rPr>
        <w:t>24</w:t>
      </w:r>
      <w:r>
        <w:rPr>
          <w:rFonts w:ascii="Liberation Serif" w:hAnsi="Liberation Serif"/>
        </w:rPr>
        <w:t xml:space="preserve"> ), </w:t>
      </w:r>
      <w:r>
        <w:rPr>
          <w:rFonts w:ascii="Liberation Serif" w:hAnsi="Liberation Serif"/>
        </w:rPr>
      </w:r>
      <m:oMath xmlns:m="http://schemas.openxmlformats.org/officeDocument/2006/math">
        <m:r>
          <w:rPr>
            <w:rFonts w:ascii="Cambria Math" w:hAnsi="Cambria Math"/>
          </w:rPr>
          <m:t xml:space="preserve">f</m:t>
        </m:r>
        <m:r>
          <w:rPr>
            <w:rFonts w:ascii="Cambria Math" w:hAnsi="Cambria Math"/>
          </w:rPr>
          <m:t xml:space="preserve">0</m:t>
        </m:r>
        <m:d>
          <m:dPr>
            <m:begChr m:val="("/>
            <m:endChr m:val=")"/>
          </m:dPr>
          <m:e>
            <m:sSub>
              <m:e>
                <m:r>
                  <w:rPr>
                    <w:rFonts w:ascii="Cambria Math" w:hAnsi="Cambria Math"/>
                  </w:rPr>
                  <m:t xml:space="preserve">T</m:t>
                </m:r>
              </m:e>
              <m:sub>
                <m:r>
                  <w:rPr>
                    <w:rFonts w:ascii="Cambria Math" w:hAnsi="Cambria Math"/>
                  </w:rPr>
                  <m:t xml:space="preserve">r</m:t>
                </m:r>
                <m:r>
                  <w:rPr>
                    <w:rFonts w:ascii="Cambria Math" w:hAnsi="Cambria Math"/>
                  </w:rPr>
                  <m:t xml:space="preserve">e</m:t>
                </m:r>
                <m:r>
                  <w:rPr>
                    <w:rFonts w:ascii="Cambria Math" w:hAnsi="Cambria Math"/>
                  </w:rPr>
                  <m:t xml:space="preserve">f</m:t>
                </m:r>
              </m:sub>
            </m:sSub>
          </m:e>
        </m:d>
      </m:oMath>
      <w:r>
        <w:rPr>
          <w:rFonts w:ascii="Liberation Serif" w:hAnsi="Liberation Serif"/>
        </w:rPr>
        <w:t xml:space="preserve"> is the value of the metabolic normalization at a fixed reference temperature (301.15 K), and </w:t>
      </w:r>
      <w:r>
        <w:rPr>
          <w:rFonts w:ascii="Liberation Serif" w:hAnsi="Liberation Serif"/>
        </w:rPr>
      </w:r>
      <m:oMath xmlns:m="http://schemas.openxmlformats.org/officeDocument/2006/math">
        <m:r>
          <w:rPr>
            <w:rFonts w:ascii="Cambria Math" w:hAnsi="Cambria Math"/>
          </w:rPr>
          <m:t xml:space="preserve">T</m:t>
        </m:r>
      </m:oMath>
      <w:r>
        <w:rPr>
          <w:rFonts w:ascii="Liberation Serif" w:hAnsi="Liberation Serif"/>
        </w:rPr>
        <w:t xml:space="preserve"> is the temperature of interest (K).</w:t>
      </w:r>
      <w:bookmarkStart w:id="7" w:name="metabolic-parameters"/>
      <w:bookmarkStart w:id="8" w:name="data-analysis-and-extrapolation-3"/>
      <w:bookmarkEnd w:id="7"/>
      <w:bookmarkEnd w:id="8"/>
    </w:p>
    <w:p>
      <w:pPr>
        <w:pStyle w:val="Heading3"/>
        <w:spacing w:lineRule="auto" w:line="360"/>
        <w:rPr>
          <w:rFonts w:ascii="Liberation Serif" w:hAnsi="Liberation Serif"/>
        </w:rPr>
      </w:pPr>
      <w:r>
        <w:rPr>
          <w:rFonts w:ascii="Liberation Serif" w:hAnsi="Liberation Serif"/>
        </w:rPr>
        <w:t>5. Additional parameters</w:t>
      </w:r>
    </w:p>
    <w:p>
      <w:pPr>
        <w:pStyle w:val="Normal"/>
        <w:spacing w:lineRule="auto" w:line="360"/>
        <w:rPr>
          <w:rFonts w:ascii="Liberation Serif" w:hAnsi="Liberation Serif"/>
        </w:rPr>
      </w:pPr>
      <w:r>
        <w:rPr>
          <w:rFonts w:ascii="Liberation Serif" w:hAnsi="Liberation Serif"/>
        </w:rPr>
        <w:t xml:space="preserve">We retrieved the parameters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a</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l</m:t>
        </m:r>
        <m:sSub>
          <m:e>
            <m:r>
              <w:rPr>
                <w:rFonts w:ascii="Cambria Math" w:hAnsi="Cambria Math"/>
              </w:rPr>
              <m:t xml:space="preserve">w</m:t>
            </m:r>
          </m:e>
          <m:sub>
            <m:r>
              <w:rPr>
                <w:rFonts w:ascii="Cambria Math" w:hAnsi="Cambria Math"/>
              </w:rPr>
              <m:t xml:space="preserve">b</m:t>
            </m:r>
          </m:sub>
        </m:sSub>
      </m:oMath>
      <w:r>
        <w:rPr>
          <w:rFonts w:ascii="Liberation Serif" w:hAnsi="Liberation Serif"/>
        </w:rPr>
        <w:t xml:space="preserve">, </w:t>
      </w:r>
      <w:r>
        <w:rPr>
          <w:rFonts w:ascii="Liberation Serif" w:hAnsi="Liberation Serif"/>
        </w:rPr>
      </w:r>
      <m:oMath xmlns:m="http://schemas.openxmlformats.org/officeDocument/2006/math">
        <m:r>
          <w:rPr>
            <w:rFonts w:ascii="Cambria Math" w:hAnsi="Cambria Math"/>
          </w:rPr>
          <m:t xml:space="preserve">h</m:t>
        </m:r>
      </m:oMath>
      <w:r>
        <w:rPr>
          <w:rFonts w:ascii="Liberation Serif" w:hAnsi="Liberation Serif"/>
        </w:rPr>
        <w:t xml:space="preserve">, and </w:t>
      </w:r>
      <w:r>
        <w:rPr>
          <w:rFonts w:ascii="Liberation Serif" w:hAnsi="Liberation Serif"/>
        </w:rPr>
      </w:r>
      <m:oMath xmlns:m="http://schemas.openxmlformats.org/officeDocument/2006/math">
        <m:r>
          <w:rPr>
            <w:rFonts w:ascii="Cambria Math" w:hAnsi="Cambria Math"/>
          </w:rPr>
          <m:t xml:space="preserve">r</m:t>
        </m:r>
      </m:oMath>
      <w:r>
        <w:rPr>
          <w:rFonts w:ascii="Liberation Serif" w:hAnsi="Liberation Serif"/>
        </w:rPr>
        <w:t xml:space="preserve"> for each species from Fishbase</w:t>
      </w:r>
      <w:r>
        <w:rPr>
          <w:rFonts w:ascii="Liberation Serif" w:hAnsi="Liberation Serif"/>
          <w:vertAlign w:val="superscript"/>
        </w:rPr>
        <w:t>6</w:t>
      </w:r>
      <w:r>
        <w:rPr>
          <w:rFonts w:ascii="Liberation Serif" w:hAnsi="Liberation Serif"/>
        </w:rPr>
        <w:t>. For the mass-specific turnover rates for N and P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0Nz</m:t>
            </m:r>
          </m:sub>
        </m:sSub>
      </m:oMath>
      <w:r>
        <w:rPr>
          <w:rFonts w:ascii="Liberation Serif" w:hAnsi="Liberation Serif"/>
        </w:rPr>
        <w:t xml:space="preserve">; </w:t>
      </w:r>
      <w:r>
        <w:rPr>
          <w:rFonts w:ascii="Liberation Serif" w:hAnsi="Liberation Serif"/>
        </w:rPr>
      </w:r>
      <m:oMath xmlns:m="http://schemas.openxmlformats.org/officeDocument/2006/math">
        <m:sSub>
          <m:e>
            <m:r>
              <w:rPr>
                <w:rFonts w:ascii="Cambria Math" w:hAnsi="Cambria Math"/>
              </w:rPr>
              <m:t xml:space="preserve">F</m:t>
            </m:r>
          </m:e>
          <m:sub>
            <m:r>
              <m:rPr>
                <m:lit/>
                <m:nor/>
              </m:rPr>
              <w:rPr>
                <w:rFonts w:ascii="Cambria Math" w:hAnsi="Cambria Math"/>
              </w:rPr>
              <m:t xml:space="preserve">0Pz</m:t>
            </m:r>
          </m:sub>
        </m:sSub>
      </m:oMath>
      <w:r>
        <w:rPr>
          <w:rFonts w:ascii="Liberation Serif" w:hAnsi="Liberation Serif"/>
        </w:rPr>
        <w:t>), we used the estimates provided in Schiettekatte et al. (2020)</w:t>
      </w:r>
      <w:r>
        <w:rPr>
          <w:rFonts w:ascii="Liberation Serif" w:hAnsi="Liberation Serif"/>
          <w:vertAlign w:val="superscript"/>
        </w:rPr>
        <w:t>2</w:t>
      </w:r>
      <w:r>
        <w:rPr>
          <w:rFonts w:ascii="Liberation Serif" w:hAnsi="Liberation Serif"/>
          <w:position w:val="0"/>
          <w:sz w:val="24"/>
          <w:vertAlign w:val="baseline"/>
        </w:rPr>
        <w:t>.</w:t>
      </w:r>
      <w:r>
        <w:br w:type="page"/>
      </w:r>
    </w:p>
    <w:p>
      <w:pPr>
        <w:pStyle w:val="Heading3"/>
        <w:spacing w:lineRule="auto" w:line="360"/>
        <w:rPr>
          <w:rFonts w:ascii="Liberation Serif" w:hAnsi="Liberation Serif"/>
        </w:rPr>
      </w:pPr>
      <w:r>
        <w:rPr>
          <w:rFonts w:ascii="Liberation Serif" w:hAnsi="Liberation Serif"/>
        </w:rPr>
        <w:t>References</w:t>
      </w:r>
    </w:p>
    <w:p>
      <w:pPr>
        <w:pStyle w:val="Normal"/>
        <w:spacing w:lineRule="auto" w:line="360"/>
        <w:rPr>
          <w:rFonts w:ascii="Liberation Serif" w:hAnsi="Liberation Serif"/>
        </w:rPr>
      </w:pPr>
      <w:r>
        <w:rPr>
          <w:rFonts w:ascii="Liberation Serif" w:hAnsi="Liberation Serif"/>
        </w:rPr>
        <w:t xml:space="preserve">1. </w:t>
        <w:tab/>
        <w:t xml:space="preserve">Barneche, D. R. </w:t>
      </w:r>
      <w:r>
        <w:rPr>
          <w:rFonts w:ascii="Liberation Serif" w:hAnsi="Liberation Serif"/>
          <w:i/>
          <w:iCs/>
        </w:rPr>
        <w:t>et al.</w:t>
      </w:r>
      <w:r>
        <w:rPr>
          <w:rFonts w:ascii="Liberation Serif" w:hAnsi="Liberation Serif"/>
        </w:rPr>
        <w:t xml:space="preserve"> Body size, reef area and temperature predict global reef-fish species richness across spatial scales. </w:t>
      </w:r>
      <w:r>
        <w:rPr>
          <w:rFonts w:ascii="Liberation Serif" w:hAnsi="Liberation Serif"/>
          <w:i/>
          <w:iCs/>
        </w:rPr>
        <w:t>Global Ecology and Biogeography</w:t>
      </w:r>
      <w:r>
        <w:rPr>
          <w:rFonts w:ascii="Liberation Serif" w:hAnsi="Liberation Serif"/>
        </w:rPr>
        <w:t xml:space="preserve"> </w:t>
      </w:r>
      <w:r>
        <w:rPr>
          <w:rFonts w:ascii="Liberation Serif" w:hAnsi="Liberation Serif"/>
          <w:b/>
          <w:bCs/>
        </w:rPr>
        <w:t>28</w:t>
      </w:r>
      <w:r>
        <w:rPr>
          <w:rFonts w:ascii="Liberation Serif" w:hAnsi="Liberation Serif"/>
        </w:rPr>
        <w:t>, 315–327 (2019).</w:t>
      </w:r>
      <w:bookmarkStart w:id="9" w:name="ref-Barneche2019"/>
      <w:bookmarkEnd w:id="9"/>
    </w:p>
    <w:p>
      <w:pPr>
        <w:pStyle w:val="Normal"/>
        <w:spacing w:lineRule="auto" w:line="360"/>
        <w:rPr>
          <w:rFonts w:ascii="Liberation Serif" w:hAnsi="Liberation Serif"/>
        </w:rPr>
      </w:pPr>
      <w:r>
        <w:rPr>
          <w:rFonts w:ascii="Liberation Serif" w:hAnsi="Liberation Serif"/>
        </w:rPr>
        <w:t xml:space="preserve">2. </w:t>
        <w:tab/>
        <w:t xml:space="preserve">Schiettekatte, N. M. D. </w:t>
      </w:r>
      <w:r>
        <w:rPr>
          <w:rFonts w:ascii="Liberation Serif" w:hAnsi="Liberation Serif"/>
          <w:i/>
          <w:iCs/>
        </w:rPr>
        <w:t>et al.</w:t>
      </w:r>
      <w:r>
        <w:rPr>
          <w:rFonts w:ascii="Liberation Serif" w:hAnsi="Liberation Serif"/>
        </w:rPr>
        <w:t xml:space="preserve"> Nutrient limitation, bioenergetics and stoichiometry: A new model to predict elemental fluxes mediated by fishes. </w:t>
      </w:r>
      <w:r>
        <w:rPr>
          <w:rFonts w:ascii="Liberation Serif" w:hAnsi="Liberation Serif"/>
          <w:i/>
          <w:iCs/>
        </w:rPr>
        <w:t>Functional Ecology</w:t>
      </w:r>
      <w:r>
        <w:rPr>
          <w:rFonts w:ascii="Liberation Serif" w:hAnsi="Liberation Serif"/>
        </w:rPr>
        <w:t xml:space="preserve"> </w:t>
      </w:r>
      <w:r>
        <w:rPr>
          <w:rFonts w:ascii="Liberation Serif" w:hAnsi="Liberation Serif"/>
          <w:b/>
          <w:bCs/>
        </w:rPr>
        <w:t>34</w:t>
      </w:r>
      <w:r>
        <w:rPr>
          <w:rFonts w:ascii="Liberation Serif" w:hAnsi="Liberation Serif"/>
        </w:rPr>
        <w:t>, 1857–1869 (2020).</w:t>
      </w:r>
      <w:bookmarkStart w:id="10" w:name="ref-Schiettekatte2020"/>
      <w:bookmarkEnd w:id="10"/>
    </w:p>
    <w:p>
      <w:pPr>
        <w:pStyle w:val="Normal"/>
        <w:spacing w:lineRule="auto" w:line="360"/>
        <w:rPr>
          <w:rFonts w:ascii="Liberation Serif" w:hAnsi="Liberation Serif"/>
        </w:rPr>
      </w:pPr>
      <w:r>
        <w:rPr>
          <w:rFonts w:ascii="Liberation Serif" w:hAnsi="Liberation Serif"/>
        </w:rPr>
        <w:t xml:space="preserve">3. </w:t>
        <w:tab/>
        <w:t xml:space="preserve">Carpenter, B. </w:t>
      </w:r>
      <w:r>
        <w:rPr>
          <w:rFonts w:ascii="Liberation Serif" w:hAnsi="Liberation Serif"/>
          <w:i/>
          <w:iCs/>
        </w:rPr>
        <w:t>et al.</w:t>
      </w:r>
      <w:r>
        <w:rPr>
          <w:rFonts w:ascii="Liberation Serif" w:hAnsi="Liberation Serif"/>
        </w:rPr>
        <w:t xml:space="preserve"> Stan : A Probabilistic Programming Language.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76</w:t>
      </w:r>
      <w:r>
        <w:rPr>
          <w:rFonts w:ascii="Liberation Serif" w:hAnsi="Liberation Serif"/>
        </w:rPr>
        <w:t>, 1–31 (2017).</w:t>
      </w:r>
      <w:bookmarkStart w:id="11" w:name="ref-Carpenter2017"/>
      <w:bookmarkEnd w:id="11"/>
    </w:p>
    <w:p>
      <w:pPr>
        <w:pStyle w:val="Normal"/>
        <w:spacing w:lineRule="auto" w:line="360"/>
        <w:rPr>
          <w:rFonts w:ascii="Liberation Serif" w:hAnsi="Liberation Serif"/>
        </w:rPr>
      </w:pPr>
      <w:r>
        <w:rPr>
          <w:rFonts w:ascii="Liberation Serif" w:hAnsi="Liberation Serif"/>
        </w:rPr>
        <w:t xml:space="preserve">4. </w:t>
        <w:tab/>
        <w:t xml:space="preserve">Bürkner, P.-C. brms : An R Package for Bayesian Multilevel Models using Stan. </w:t>
      </w:r>
      <w:r>
        <w:rPr>
          <w:rFonts w:ascii="Liberation Serif" w:hAnsi="Liberation Serif"/>
          <w:i/>
          <w:iCs/>
        </w:rPr>
        <w:t>Journal of Statistical Software</w:t>
      </w:r>
      <w:r>
        <w:rPr>
          <w:rFonts w:ascii="Liberation Serif" w:hAnsi="Liberation Serif"/>
        </w:rPr>
        <w:t xml:space="preserve"> </w:t>
      </w:r>
      <w:r>
        <w:rPr>
          <w:rFonts w:ascii="Liberation Serif" w:hAnsi="Liberation Serif"/>
          <w:b/>
          <w:bCs/>
        </w:rPr>
        <w:t>80</w:t>
      </w:r>
      <w:r>
        <w:rPr>
          <w:rFonts w:ascii="Liberation Serif" w:hAnsi="Liberation Serif"/>
        </w:rPr>
        <w:t>, 1–28 (2017).</w:t>
      </w:r>
      <w:bookmarkStart w:id="12" w:name="ref-Burkner2017"/>
      <w:bookmarkEnd w:id="12"/>
    </w:p>
    <w:p>
      <w:pPr>
        <w:pStyle w:val="Normal"/>
        <w:spacing w:lineRule="auto" w:line="360"/>
        <w:rPr>
          <w:rFonts w:ascii="Liberation Serif" w:hAnsi="Liberation Serif"/>
        </w:rPr>
      </w:pPr>
      <w:r>
        <w:rPr>
          <w:rFonts w:ascii="Liberation Serif" w:hAnsi="Liberation Serif"/>
        </w:rPr>
        <w:t xml:space="preserve">5. </w:t>
        <w:tab/>
        <w:t xml:space="preserve">Morais, R. A. &amp; Bellwood, D. R. Global drivers of reef fish growth. </w:t>
      </w:r>
      <w:r>
        <w:rPr>
          <w:rFonts w:ascii="Liberation Serif" w:hAnsi="Liberation Serif"/>
          <w:i/>
          <w:iCs/>
        </w:rPr>
        <w:t>Fish and Fisheries</w:t>
      </w:r>
      <w:r>
        <w:rPr>
          <w:rFonts w:ascii="Liberation Serif" w:hAnsi="Liberation Serif"/>
        </w:rPr>
        <w:t xml:space="preserve"> </w:t>
      </w:r>
      <w:r>
        <w:rPr>
          <w:rFonts w:ascii="Liberation Serif" w:hAnsi="Liberation Serif"/>
          <w:b/>
          <w:bCs/>
        </w:rPr>
        <w:t>19</w:t>
      </w:r>
      <w:r>
        <w:rPr>
          <w:rFonts w:ascii="Liberation Serif" w:hAnsi="Liberation Serif"/>
        </w:rPr>
        <w:t>, 874–889 (2018).</w:t>
      </w:r>
      <w:bookmarkStart w:id="13" w:name="ref-Morais2018"/>
      <w:bookmarkEnd w:id="13"/>
    </w:p>
    <w:p>
      <w:pPr>
        <w:pStyle w:val="Normal"/>
        <w:spacing w:lineRule="auto" w:line="360"/>
        <w:rPr>
          <w:rFonts w:ascii="Liberation Serif" w:hAnsi="Liberation Serif"/>
        </w:rPr>
      </w:pPr>
      <w:r>
        <w:rPr>
          <w:rFonts w:ascii="Liberation Serif" w:hAnsi="Liberation Serif"/>
        </w:rPr>
        <w:t xml:space="preserve">6. </w:t>
        <w:tab/>
        <w:t xml:space="preserve">Froese, R. &amp; Pauly, D. FishBase. </w:t>
      </w:r>
      <w:r>
        <w:rPr>
          <w:rFonts w:ascii="Liberation Serif" w:hAnsi="Liberation Serif"/>
          <w:i/>
          <w:iCs/>
        </w:rPr>
        <w:t>World Wide Web electronic publication.</w:t>
      </w:r>
      <w:r>
        <w:rPr>
          <w:rFonts w:ascii="Liberation Serif" w:hAnsi="Liberation Serif"/>
        </w:rPr>
        <w:t xml:space="preserve"> (2018).</w:t>
      </w:r>
      <w:bookmarkStart w:id="14" w:name="ref-Froese2018"/>
      <w:bookmarkEnd w:id="14"/>
    </w:p>
    <w:p>
      <w:pPr>
        <w:pStyle w:val="Normal"/>
        <w:spacing w:lineRule="auto" w:line="360"/>
        <w:rPr>
          <w:rFonts w:ascii="Liberation Serif" w:hAnsi="Liberation Serif"/>
        </w:rPr>
      </w:pPr>
      <w:r>
        <w:rPr>
          <w:rFonts w:ascii="Liberation Serif" w:hAnsi="Liberation Serif"/>
        </w:rPr>
        <w:t xml:space="preserve">7. </w:t>
        <w:tab/>
        <w:t xml:space="preserve">Morat, F. </w:t>
      </w:r>
      <w:r>
        <w:rPr>
          <w:rFonts w:ascii="Liberation Serif" w:hAnsi="Liberation Serif"/>
          <w:i/>
          <w:iCs/>
        </w:rPr>
        <w:t>et al.</w:t>
      </w:r>
      <w:r>
        <w:rPr>
          <w:rFonts w:ascii="Liberation Serif" w:hAnsi="Liberation Serif"/>
        </w:rPr>
        <w:t xml:space="preserve"> Individual back-calculated size-at-age based on otoliths from Pacific coral reef fish species. </w:t>
      </w:r>
      <w:r>
        <w:rPr>
          <w:rFonts w:ascii="Liberation Serif" w:hAnsi="Liberation Serif"/>
          <w:i/>
          <w:iCs/>
        </w:rPr>
        <w:t>Scientific Data</w:t>
      </w:r>
      <w:r>
        <w:rPr>
          <w:rFonts w:ascii="Liberation Serif" w:hAnsi="Liberation Serif"/>
        </w:rPr>
        <w:t xml:space="preserve"> </w:t>
      </w:r>
      <w:r>
        <w:rPr>
          <w:rFonts w:ascii="Liberation Serif" w:hAnsi="Liberation Serif"/>
          <w:b/>
          <w:bCs/>
        </w:rPr>
        <w:t>7</w:t>
      </w:r>
      <w:r>
        <w:rPr>
          <w:rFonts w:ascii="Liberation Serif" w:hAnsi="Liberation Serif"/>
        </w:rPr>
        <w:t>, (2020).</w:t>
      </w:r>
      <w:bookmarkStart w:id="15" w:name="ref-Morat2020"/>
      <w:bookmarkEnd w:id="15"/>
    </w:p>
    <w:p>
      <w:pPr>
        <w:pStyle w:val="Normal"/>
        <w:spacing w:lineRule="auto" w:line="360"/>
        <w:rPr>
          <w:rFonts w:ascii="Liberation Serif" w:hAnsi="Liberation Serif"/>
        </w:rPr>
      </w:pPr>
      <w:r>
        <w:rPr>
          <w:rFonts w:ascii="Liberation Serif" w:hAnsi="Liberation Serif"/>
        </w:rPr>
        <w:t xml:space="preserve">8. </w:t>
        <w:tab/>
        <w:t xml:space="preserve">Vigliola, L., Harmelin-Vivien, M. &amp; Meekan, M. G. Comparison of techniques of back-calculation of growth and settlement marks from the otoliths of three species of </w:t>
      </w:r>
      <w:r>
        <w:rPr>
          <w:rFonts w:ascii="Liberation Serif" w:hAnsi="Liberation Serif"/>
          <w:i/>
          <w:iCs/>
        </w:rPr>
        <w:t>Diplodus</w:t>
      </w:r>
      <w:r>
        <w:rPr>
          <w:rFonts w:ascii="Liberation Serif" w:hAnsi="Liberation Serif"/>
        </w:rPr>
        <w:t xml:space="preserve"> from the Mediterranean Sea. </w:t>
      </w:r>
      <w:r>
        <w:rPr>
          <w:rFonts w:ascii="Liberation Serif" w:hAnsi="Liberation Serif"/>
          <w:i/>
          <w:iCs/>
        </w:rPr>
        <w:t>Canadian Journal of Fisheries and Aquatic Sciences</w:t>
      </w:r>
      <w:r>
        <w:rPr>
          <w:rFonts w:ascii="Liberation Serif" w:hAnsi="Liberation Serif"/>
        </w:rPr>
        <w:t xml:space="preserve"> </w:t>
      </w:r>
      <w:r>
        <w:rPr>
          <w:rFonts w:ascii="Liberation Serif" w:hAnsi="Liberation Serif"/>
          <w:b/>
          <w:bCs/>
        </w:rPr>
        <w:t>57</w:t>
      </w:r>
      <w:r>
        <w:rPr>
          <w:rFonts w:ascii="Liberation Serif" w:hAnsi="Liberation Serif"/>
        </w:rPr>
        <w:t>, 1291–1299 (2000).</w:t>
      </w:r>
      <w:bookmarkStart w:id="16" w:name="ref-Vigliola2000"/>
      <w:bookmarkEnd w:id="16"/>
    </w:p>
    <w:p>
      <w:pPr>
        <w:pStyle w:val="Normal"/>
        <w:spacing w:lineRule="auto" w:line="360"/>
        <w:rPr>
          <w:rFonts w:ascii="Liberation Serif" w:hAnsi="Liberation Serif"/>
        </w:rPr>
      </w:pPr>
      <w:r>
        <w:rPr>
          <w:rFonts w:ascii="Liberation Serif" w:hAnsi="Liberation Serif"/>
        </w:rPr>
        <w:t xml:space="preserve">9. </w:t>
        <w:tab/>
        <w:t xml:space="preserve">Schiettekatte, N. M. D. </w:t>
      </w:r>
      <w:r>
        <w:rPr>
          <w:rFonts w:ascii="Liberation Serif" w:hAnsi="Liberation Serif"/>
          <w:i/>
          <w:iCs/>
        </w:rPr>
        <w:t>Fishgrowbot: Fish growth curves through back-calculation of otoliths rings in a bayesian framework</w:t>
      </w:r>
      <w:r>
        <w:rPr>
          <w:rFonts w:ascii="Liberation Serif" w:hAnsi="Liberation Serif"/>
        </w:rPr>
        <w:t>. (2021).</w:t>
      </w:r>
      <w:bookmarkStart w:id="17" w:name="ref-Schiettekatte2021"/>
      <w:bookmarkEnd w:id="17"/>
    </w:p>
    <w:p>
      <w:pPr>
        <w:pStyle w:val="Normal"/>
        <w:spacing w:lineRule="auto" w:line="360"/>
        <w:rPr>
          <w:rFonts w:ascii="Liberation Serif" w:hAnsi="Liberation Serif"/>
        </w:rPr>
      </w:pPr>
      <w:r>
        <w:rPr>
          <w:rFonts w:ascii="Liberation Serif" w:hAnsi="Liberation Serif"/>
        </w:rPr>
        <w:t xml:space="preserve">10. </w:t>
        <w:tab/>
        <w:t xml:space="preserve">Rabosky, D. L. </w:t>
      </w:r>
      <w:r>
        <w:rPr>
          <w:rFonts w:ascii="Liberation Serif" w:hAnsi="Liberation Serif"/>
          <w:i/>
          <w:iCs/>
        </w:rPr>
        <w:t>et al.</w:t>
      </w:r>
      <w:r>
        <w:rPr>
          <w:rFonts w:ascii="Liberation Serif" w:hAnsi="Liberation Serif"/>
        </w:rPr>
        <w:t xml:space="preserve"> An inverse latitudinal gradient in speciation rate for marine fishes. </w:t>
      </w:r>
      <w:r>
        <w:rPr>
          <w:rFonts w:ascii="Liberation Serif" w:hAnsi="Liberation Serif"/>
          <w:i/>
          <w:iCs/>
        </w:rPr>
        <w:t>Nature</w:t>
      </w:r>
      <w:r>
        <w:rPr>
          <w:rFonts w:ascii="Liberation Serif" w:hAnsi="Liberation Serif"/>
        </w:rPr>
        <w:t xml:space="preserve"> </w:t>
      </w:r>
      <w:r>
        <w:rPr>
          <w:rFonts w:ascii="Liberation Serif" w:hAnsi="Liberation Serif"/>
          <w:b/>
          <w:bCs/>
        </w:rPr>
        <w:t>559</w:t>
      </w:r>
      <w:r>
        <w:rPr>
          <w:rFonts w:ascii="Liberation Serif" w:hAnsi="Liberation Serif"/>
        </w:rPr>
        <w:t>, 392–395 (2018).</w:t>
      </w:r>
      <w:bookmarkStart w:id="18" w:name="ref-Rabosky2018"/>
      <w:bookmarkEnd w:id="18"/>
    </w:p>
    <w:p>
      <w:pPr>
        <w:pStyle w:val="Normal"/>
        <w:spacing w:lineRule="auto" w:line="360"/>
        <w:rPr/>
      </w:pPr>
      <w:r>
        <w:rPr>
          <w:rFonts w:ascii="Liberation Serif" w:hAnsi="Liberation Serif"/>
        </w:rPr>
        <w:t xml:space="preserve">11. </w:t>
        <w:tab/>
        <w:t xml:space="preserve">Chang, J., Rabosky, D. L., Smith, S. A. &amp; Alfaro, M. E. An R package and online resource for macroevolutionary studies using the ray-finned fish tree of life. </w:t>
      </w:r>
      <w:r>
        <w:rPr>
          <w:rFonts w:ascii="Liberation Serif" w:hAnsi="Liberation Serif"/>
          <w:i/>
          <w:iCs/>
        </w:rPr>
        <w:t>Methods in Ecology and Evolution</w:t>
      </w:r>
      <w:r>
        <w:rPr>
          <w:rFonts w:ascii="Liberation Serif" w:hAnsi="Liberation Serif"/>
        </w:rPr>
        <w:t xml:space="preserve"> (2019) doi:</w:t>
      </w:r>
      <w:hyperlink r:id="rId2">
        <w:r>
          <w:rPr>
            <w:rFonts w:ascii="Liberation Serif" w:hAnsi="Liberation Serif"/>
          </w:rPr>
          <w:t>10.1111/2041-210X.13182</w:t>
        </w:r>
      </w:hyperlink>
      <w:r>
        <w:rPr>
          <w:rFonts w:ascii="Liberation Serif" w:hAnsi="Liberation Serif"/>
        </w:rPr>
        <w:t>.X</w:t>
      </w:r>
      <w:bookmarkStart w:id="19" w:name="ref-Chang2019"/>
      <w:bookmarkEnd w:id="19"/>
    </w:p>
    <w:p>
      <w:pPr>
        <w:pStyle w:val="Normal"/>
        <w:spacing w:lineRule="auto" w:line="360"/>
        <w:rPr>
          <w:rFonts w:ascii="Liberation Serif" w:hAnsi="Liberation Serif"/>
        </w:rPr>
      </w:pPr>
      <w:r>
        <w:rPr>
          <w:rFonts w:ascii="Liberation Serif" w:hAnsi="Liberation Serif"/>
        </w:rPr>
        <w:t xml:space="preserve">12. </w:t>
        <w:tab/>
        <w:t xml:space="preserve">Kembel, S. W. </w:t>
      </w:r>
      <w:r>
        <w:rPr>
          <w:rFonts w:ascii="Liberation Serif" w:hAnsi="Liberation Serif"/>
          <w:i/>
          <w:iCs/>
        </w:rPr>
        <w:t>et al.</w:t>
      </w:r>
      <w:r>
        <w:rPr>
          <w:rFonts w:ascii="Liberation Serif" w:hAnsi="Liberation Serif"/>
        </w:rPr>
        <w:t xml:space="preserve"> Picante: R tools for integrating phylogenies and ecology. </w:t>
      </w:r>
      <w:r>
        <w:rPr>
          <w:rFonts w:ascii="Liberation Serif" w:hAnsi="Liberation Serif"/>
          <w:i/>
          <w:iCs/>
        </w:rPr>
        <w:t>Bioinformatics</w:t>
      </w:r>
      <w:r>
        <w:rPr>
          <w:rFonts w:ascii="Liberation Serif" w:hAnsi="Liberation Serif"/>
        </w:rPr>
        <w:t xml:space="preserve"> </w:t>
      </w:r>
      <w:r>
        <w:rPr>
          <w:rFonts w:ascii="Liberation Serif" w:hAnsi="Liberation Serif"/>
          <w:b/>
          <w:bCs/>
        </w:rPr>
        <w:t>26</w:t>
      </w:r>
      <w:r>
        <w:rPr>
          <w:rFonts w:ascii="Liberation Serif" w:hAnsi="Liberation Serif"/>
        </w:rPr>
        <w:t>, 1463–4 (2010).</w:t>
      </w:r>
      <w:bookmarkStart w:id="20" w:name="ref-Kembel2010"/>
      <w:bookmarkEnd w:id="20"/>
    </w:p>
    <w:p>
      <w:pPr>
        <w:pStyle w:val="Normal"/>
        <w:spacing w:lineRule="auto" w:line="360"/>
        <w:rPr>
          <w:rFonts w:ascii="Liberation Serif" w:hAnsi="Liberation Serif"/>
        </w:rPr>
      </w:pPr>
      <w:r>
        <w:rPr>
          <w:rFonts w:ascii="Liberation Serif" w:hAnsi="Liberation Serif"/>
        </w:rPr>
        <w:t xml:space="preserve">13. </w:t>
        <w:tab/>
        <w:t xml:space="preserve">Kembel, S. W., Wu, M., Eisen, J. A. &amp; Green, J. L. Incorporating 16S Gene Copy Number Information Improves Estimates of Microbial Diversity and Abundance. </w:t>
      </w:r>
      <w:r>
        <w:rPr>
          <w:rFonts w:ascii="Liberation Serif" w:hAnsi="Liberation Serif"/>
          <w:i/>
          <w:iCs/>
        </w:rPr>
        <w:t>PLoS Computational Biology</w:t>
      </w:r>
      <w:r>
        <w:rPr>
          <w:rFonts w:ascii="Liberation Serif" w:hAnsi="Liberation Serif"/>
        </w:rPr>
        <w:t xml:space="preserve"> </w:t>
      </w:r>
      <w:r>
        <w:rPr>
          <w:rFonts w:ascii="Liberation Serif" w:hAnsi="Liberation Serif"/>
          <w:b/>
          <w:bCs/>
        </w:rPr>
        <w:t>8</w:t>
      </w:r>
      <w:r>
        <w:rPr>
          <w:rFonts w:ascii="Liberation Serif" w:hAnsi="Liberation Serif"/>
        </w:rPr>
        <w:t>, e1002743 (2012).</w:t>
      </w:r>
      <w:bookmarkStart w:id="21" w:name="ref-Kembel2012"/>
      <w:bookmarkEnd w:id="21"/>
    </w:p>
    <w:p>
      <w:pPr>
        <w:pStyle w:val="Normal"/>
        <w:spacing w:lineRule="auto" w:line="360"/>
        <w:rPr>
          <w:rFonts w:ascii="Liberation Serif" w:hAnsi="Liberation Serif"/>
        </w:rPr>
      </w:pPr>
      <w:r>
        <w:rPr>
          <w:rFonts w:ascii="Liberation Serif" w:hAnsi="Liberation Serif"/>
        </w:rPr>
        <w:t xml:space="preserve">14. </w:t>
        <w:tab/>
        <w:t xml:space="preserve">Allgeier, J. E. </w:t>
      </w:r>
      <w:r>
        <w:rPr>
          <w:rFonts w:ascii="Liberation Serif" w:hAnsi="Liberation Serif"/>
          <w:i/>
          <w:iCs/>
        </w:rPr>
        <w:t>et al.</w:t>
      </w:r>
      <w:r>
        <w:rPr>
          <w:rFonts w:ascii="Liberation Serif" w:hAnsi="Liberation Serif"/>
        </w:rPr>
        <w:t xml:space="preserve"> Phylogenetic conservatism drives nutrient dynamics of coral reef fishes. </w:t>
      </w:r>
      <w:r>
        <w:rPr>
          <w:rFonts w:ascii="Liberation Serif" w:hAnsi="Liberation Serif"/>
          <w:i/>
          <w:iCs/>
        </w:rPr>
        <w:t>Nature Communications 2021 12:1</w:t>
      </w:r>
      <w:r>
        <w:rPr>
          <w:rFonts w:ascii="Liberation Serif" w:hAnsi="Liberation Serif"/>
        </w:rPr>
        <w:t xml:space="preserve"> </w:t>
      </w:r>
      <w:r>
        <w:rPr>
          <w:rFonts w:ascii="Liberation Serif" w:hAnsi="Liberation Serif"/>
          <w:b/>
          <w:bCs/>
        </w:rPr>
        <w:t>12</w:t>
      </w:r>
      <w:r>
        <w:rPr>
          <w:rFonts w:ascii="Liberation Serif" w:hAnsi="Liberation Serif"/>
        </w:rPr>
        <w:t>, 1–9 (2021).</w:t>
      </w:r>
      <w:bookmarkStart w:id="22" w:name="ref-Allgeier2021"/>
      <w:bookmarkEnd w:id="22"/>
    </w:p>
    <w:p>
      <w:pPr>
        <w:pStyle w:val="Normal"/>
        <w:spacing w:lineRule="auto" w:line="360"/>
        <w:rPr>
          <w:rFonts w:ascii="Liberation Serif" w:hAnsi="Liberation Serif"/>
        </w:rPr>
      </w:pPr>
      <w:r>
        <w:rPr>
          <w:rFonts w:ascii="Liberation Serif" w:hAnsi="Liberation Serif"/>
        </w:rPr>
        <w:t xml:space="preserve">15. </w:t>
        <w:tab/>
        <w:t xml:space="preserve">Allgeier, J. E., Wenger, S. &amp; Layman, C. A. Taxonomic identity best explains variation in body nutrient stoichiometry in a diverse marine animal community. </w:t>
      </w:r>
      <w:r>
        <w:rPr>
          <w:rFonts w:ascii="Liberation Serif" w:hAnsi="Liberation Serif"/>
          <w:i/>
          <w:iCs/>
        </w:rPr>
        <w:t>Scientific reports</w:t>
      </w:r>
      <w:r>
        <w:rPr>
          <w:rFonts w:ascii="Liberation Serif" w:hAnsi="Liberation Serif"/>
        </w:rPr>
        <w:t xml:space="preserve"> </w:t>
      </w:r>
      <w:r>
        <w:rPr>
          <w:rFonts w:ascii="Liberation Serif" w:hAnsi="Liberation Serif"/>
          <w:b/>
          <w:bCs/>
        </w:rPr>
        <w:t>10</w:t>
      </w:r>
      <w:r>
        <w:rPr>
          <w:rFonts w:ascii="Liberation Serif" w:hAnsi="Liberation Serif"/>
        </w:rPr>
        <w:t>, (2020).</w:t>
      </w:r>
      <w:bookmarkStart w:id="23" w:name="ref-Allgeier2020sci"/>
      <w:bookmarkEnd w:id="23"/>
    </w:p>
    <w:p>
      <w:pPr>
        <w:pStyle w:val="Normal"/>
        <w:spacing w:lineRule="auto" w:line="360"/>
        <w:rPr>
          <w:rFonts w:ascii="Liberation Serif" w:hAnsi="Liberation Serif"/>
        </w:rPr>
      </w:pPr>
      <w:r>
        <w:rPr>
          <w:rFonts w:ascii="Liberation Serif" w:hAnsi="Liberation Serif"/>
        </w:rPr>
        <w:t xml:space="preserve">16. </w:t>
        <w:tab/>
        <w:t xml:space="preserve">Allen, S. E., Grimshaw, H. M., Parkinson, J. A. &amp; Quarmby, C. </w:t>
      </w:r>
      <w:r>
        <w:rPr>
          <w:rFonts w:ascii="Liberation Serif" w:hAnsi="Liberation Serif"/>
          <w:i/>
          <w:iCs/>
        </w:rPr>
        <w:t>Chemical analysis of ecological materials,</w:t>
      </w:r>
      <w:r>
        <w:rPr>
          <w:rFonts w:ascii="Liberation Serif" w:hAnsi="Liberation Serif"/>
        </w:rPr>
        <w:t>. 565 (Blackwell Scientific Publications, 1974).</w:t>
      </w:r>
      <w:bookmarkStart w:id="24" w:name="ref-Allen1974"/>
      <w:bookmarkEnd w:id="24"/>
    </w:p>
    <w:p>
      <w:pPr>
        <w:pStyle w:val="Normal"/>
        <w:spacing w:lineRule="auto" w:line="360"/>
        <w:rPr>
          <w:rFonts w:ascii="Liberation Serif" w:hAnsi="Liberation Serif"/>
        </w:rPr>
      </w:pPr>
      <w:r>
        <w:rPr>
          <w:rFonts w:ascii="Liberation Serif" w:hAnsi="Liberation Serif"/>
        </w:rPr>
        <w:t xml:space="preserve">17. </w:t>
        <w:tab/>
        <w:t xml:space="preserve">Bruggeman, J., Heringa, J. &amp; Brandt, B. W. PhyloPars: Estimation of missing parameter values using phylogeny. </w:t>
      </w:r>
      <w:r>
        <w:rPr>
          <w:rFonts w:ascii="Liberation Serif" w:hAnsi="Liberation Serif"/>
          <w:i/>
          <w:iCs/>
        </w:rPr>
        <w:t>Nucleic Acids Research</w:t>
      </w:r>
      <w:r>
        <w:rPr>
          <w:rFonts w:ascii="Liberation Serif" w:hAnsi="Liberation Serif"/>
        </w:rPr>
        <w:t xml:space="preserve"> </w:t>
      </w:r>
      <w:r>
        <w:rPr>
          <w:rFonts w:ascii="Liberation Serif" w:hAnsi="Liberation Serif"/>
          <w:b/>
          <w:bCs/>
        </w:rPr>
        <w:t>37</w:t>
      </w:r>
      <w:r>
        <w:rPr>
          <w:rFonts w:ascii="Liberation Serif" w:hAnsi="Liberation Serif"/>
        </w:rPr>
        <w:t>, W179–W184 (2009).</w:t>
      </w:r>
      <w:bookmarkStart w:id="25" w:name="ref-Bruggeman2009"/>
      <w:bookmarkEnd w:id="25"/>
    </w:p>
    <w:p>
      <w:pPr>
        <w:pStyle w:val="Normal"/>
        <w:spacing w:lineRule="auto" w:line="360"/>
        <w:rPr>
          <w:rFonts w:ascii="Liberation Serif" w:hAnsi="Liberation Serif"/>
        </w:rPr>
      </w:pPr>
      <w:r>
        <w:rPr>
          <w:rFonts w:ascii="Liberation Serif" w:hAnsi="Liberation Serif"/>
        </w:rPr>
        <w:t xml:space="preserve">18. </w:t>
        <w:tab/>
        <w:t xml:space="preserve">Parravicini, V. </w:t>
      </w:r>
      <w:r>
        <w:rPr>
          <w:rFonts w:ascii="Liberation Serif" w:hAnsi="Liberation Serif"/>
          <w:i/>
          <w:iCs/>
        </w:rPr>
        <w:t>et al.</w:t>
      </w:r>
      <w:r>
        <w:rPr>
          <w:rFonts w:ascii="Liberation Serif" w:hAnsi="Liberation Serif"/>
        </w:rPr>
        <w:t xml:space="preserve"> Delineating reef fish trophic guilds with global gut content data synthesis and phylogeny. </w:t>
      </w:r>
      <w:r>
        <w:rPr>
          <w:rFonts w:ascii="Liberation Serif" w:hAnsi="Liberation Serif"/>
          <w:i/>
          <w:iCs/>
        </w:rPr>
        <w:t>PLoS Biology</w:t>
      </w:r>
      <w:r>
        <w:rPr>
          <w:rFonts w:ascii="Liberation Serif" w:hAnsi="Liberation Serif"/>
        </w:rPr>
        <w:t xml:space="preserve"> </w:t>
      </w:r>
      <w:r>
        <w:rPr>
          <w:rFonts w:ascii="Liberation Serif" w:hAnsi="Liberation Serif"/>
          <w:b/>
          <w:bCs/>
        </w:rPr>
        <w:t>18</w:t>
      </w:r>
      <w:r>
        <w:rPr>
          <w:rFonts w:ascii="Liberation Serif" w:hAnsi="Liberation Serif"/>
        </w:rPr>
        <w:t>, e3000702 (2020).</w:t>
      </w:r>
      <w:bookmarkStart w:id="26" w:name="ref-Parravicini2020"/>
      <w:bookmarkEnd w:id="26"/>
    </w:p>
    <w:p>
      <w:pPr>
        <w:pStyle w:val="Normal"/>
        <w:spacing w:lineRule="auto" w:line="360"/>
        <w:rPr>
          <w:rFonts w:ascii="Liberation Serif" w:hAnsi="Liberation Serif"/>
        </w:rPr>
      </w:pPr>
      <w:r>
        <w:rPr>
          <w:rFonts w:ascii="Liberation Serif" w:hAnsi="Liberation Serif"/>
        </w:rPr>
        <w:t xml:space="preserve">19. </w:t>
        <w:tab/>
        <w:t xml:space="preserve">Steffensen, J. F. Some errors in respirometry of aquatic breathers: How to avoid and correct for them. </w:t>
      </w:r>
      <w:r>
        <w:rPr>
          <w:rFonts w:ascii="Liberation Serif" w:hAnsi="Liberation Serif"/>
          <w:i/>
          <w:iCs/>
        </w:rPr>
        <w:t>Fish Physiology and Biochemistry</w:t>
      </w:r>
      <w:r>
        <w:rPr>
          <w:rFonts w:ascii="Liberation Serif" w:hAnsi="Liberation Serif"/>
        </w:rPr>
        <w:t xml:space="preserve"> </w:t>
      </w:r>
      <w:r>
        <w:rPr>
          <w:rFonts w:ascii="Liberation Serif" w:hAnsi="Liberation Serif"/>
          <w:b/>
          <w:bCs/>
        </w:rPr>
        <w:t>6</w:t>
      </w:r>
      <w:r>
        <w:rPr>
          <w:rFonts w:ascii="Liberation Serif" w:hAnsi="Liberation Serif"/>
        </w:rPr>
        <w:t>, 49–59 (1989).</w:t>
      </w:r>
      <w:bookmarkStart w:id="27" w:name="ref-Steffensen1989"/>
      <w:bookmarkEnd w:id="27"/>
    </w:p>
    <w:p>
      <w:pPr>
        <w:pStyle w:val="Normal"/>
        <w:spacing w:lineRule="auto" w:line="360"/>
        <w:rPr>
          <w:rFonts w:ascii="Liberation Serif" w:hAnsi="Liberation Serif"/>
        </w:rPr>
      </w:pPr>
      <w:r>
        <w:rPr>
          <w:rFonts w:ascii="Liberation Serif" w:hAnsi="Liberation Serif"/>
        </w:rPr>
        <w:t xml:space="preserve">20. </w:t>
        <w:tab/>
        <w:t>Clark, T. D., Sandblom, E. &amp; Jutfelt, F. Aerobic scope measurements of fishes in an era of climate change: Respirometry, relevance and recommendations. vol. 216 2771–2782 (2013).</w:t>
      </w:r>
      <w:bookmarkStart w:id="28" w:name="ref-Clark2013"/>
      <w:bookmarkEnd w:id="28"/>
    </w:p>
    <w:p>
      <w:pPr>
        <w:pStyle w:val="Normal"/>
        <w:spacing w:lineRule="auto" w:line="360"/>
        <w:rPr>
          <w:rFonts w:ascii="Liberation Serif" w:hAnsi="Liberation Serif"/>
        </w:rPr>
      </w:pPr>
      <w:r>
        <w:rPr>
          <w:rFonts w:ascii="Liberation Serif" w:hAnsi="Liberation Serif"/>
        </w:rPr>
        <w:t xml:space="preserve">21. </w:t>
        <w:tab/>
        <w:t xml:space="preserve">Norin, T. &amp; Malte, H. Repeatability of standard metabolic rate, active metabolic rate and aerobic scope in young brown trout during a period of moderate food availability. </w:t>
      </w:r>
      <w:r>
        <w:rPr>
          <w:rFonts w:ascii="Liberation Serif" w:hAnsi="Liberation Serif"/>
          <w:i/>
          <w:iCs/>
        </w:rPr>
        <w:t>Journal of Experimental Biology</w:t>
      </w:r>
      <w:r>
        <w:rPr>
          <w:rFonts w:ascii="Liberation Serif" w:hAnsi="Liberation Serif"/>
        </w:rPr>
        <w:t xml:space="preserve"> </w:t>
      </w:r>
      <w:r>
        <w:rPr>
          <w:rFonts w:ascii="Liberation Serif" w:hAnsi="Liberation Serif"/>
          <w:b/>
          <w:bCs/>
        </w:rPr>
        <w:t>214</w:t>
      </w:r>
      <w:r>
        <w:rPr>
          <w:rFonts w:ascii="Liberation Serif" w:hAnsi="Liberation Serif"/>
        </w:rPr>
        <w:t>, 1668–1675 (2011).</w:t>
      </w:r>
      <w:bookmarkStart w:id="29" w:name="ref-Norin2011"/>
      <w:bookmarkEnd w:id="29"/>
    </w:p>
    <w:p>
      <w:pPr>
        <w:pStyle w:val="Normal"/>
        <w:spacing w:lineRule="auto" w:line="360"/>
        <w:rPr>
          <w:rFonts w:ascii="Liberation Serif" w:hAnsi="Liberation Serif"/>
        </w:rPr>
      </w:pPr>
      <w:r>
        <w:rPr>
          <w:rFonts w:ascii="Liberation Serif" w:hAnsi="Liberation Serif"/>
        </w:rPr>
        <w:t xml:space="preserve">22. </w:t>
        <w:tab/>
        <w:t xml:space="preserve">Clark, T. D. </w:t>
      </w:r>
      <w:r>
        <w:rPr>
          <w:rFonts w:ascii="Liberation Serif" w:hAnsi="Liberation Serif"/>
          <w:i/>
          <w:iCs/>
        </w:rPr>
        <w:t>et al.</w:t>
      </w:r>
      <w:r>
        <w:rPr>
          <w:rFonts w:ascii="Liberation Serif" w:hAnsi="Liberation Serif"/>
        </w:rPr>
        <w:t xml:space="preserve"> Physiological benefits of being small in a changing world: Responses of coho salmon (Oncorhynchus kisutch) to an acute thermal challenge and a simulated capture event. </w:t>
      </w:r>
      <w:r>
        <w:rPr>
          <w:rFonts w:ascii="Liberation Serif" w:hAnsi="Liberation Serif"/>
          <w:i/>
          <w:iCs/>
        </w:rPr>
        <w:t>PLoS ONE</w:t>
      </w:r>
      <w:r>
        <w:rPr>
          <w:rFonts w:ascii="Liberation Serif" w:hAnsi="Liberation Serif"/>
        </w:rPr>
        <w:t xml:space="preserve"> </w:t>
      </w:r>
      <w:r>
        <w:rPr>
          <w:rFonts w:ascii="Liberation Serif" w:hAnsi="Liberation Serif"/>
          <w:b/>
          <w:bCs/>
        </w:rPr>
        <w:t>7</w:t>
      </w:r>
      <w:r>
        <w:rPr>
          <w:rFonts w:ascii="Liberation Serif" w:hAnsi="Liberation Serif"/>
        </w:rPr>
        <w:t>, 1–8 (2012).</w:t>
      </w:r>
      <w:bookmarkStart w:id="30" w:name="ref-Clark2012"/>
      <w:bookmarkEnd w:id="30"/>
    </w:p>
    <w:p>
      <w:pPr>
        <w:pStyle w:val="Normal"/>
        <w:spacing w:lineRule="auto" w:line="360"/>
        <w:rPr>
          <w:rFonts w:ascii="Liberation Serif" w:hAnsi="Liberation Serif"/>
        </w:rPr>
      </w:pPr>
      <w:r>
        <w:rPr>
          <w:rFonts w:ascii="Liberation Serif" w:hAnsi="Liberation Serif"/>
        </w:rPr>
        <w:t xml:space="preserve">23. </w:t>
        <w:tab/>
        <w:t xml:space="preserve">Chabot, D., Steffensen, J. F. &amp; Farrell, A. P. The determination of standard metabolic rate in fishes. </w:t>
      </w:r>
      <w:r>
        <w:rPr>
          <w:rFonts w:ascii="Liberation Serif" w:hAnsi="Liberation Serif"/>
          <w:i/>
          <w:iCs/>
        </w:rPr>
        <w:t>Journal of Fish Biology</w:t>
      </w:r>
      <w:r>
        <w:rPr>
          <w:rFonts w:ascii="Liberation Serif" w:hAnsi="Liberation Serif"/>
        </w:rPr>
        <w:t xml:space="preserve"> </w:t>
      </w:r>
      <w:r>
        <w:rPr>
          <w:rFonts w:ascii="Liberation Serif" w:hAnsi="Liberation Serif"/>
          <w:b/>
          <w:bCs/>
        </w:rPr>
        <w:t>88</w:t>
      </w:r>
      <w:r>
        <w:rPr>
          <w:rFonts w:ascii="Liberation Serif" w:hAnsi="Liberation Serif"/>
        </w:rPr>
        <w:t>, 81–121 (2016).</w:t>
      </w:r>
      <w:bookmarkStart w:id="31" w:name="ref-Chabot2016"/>
      <w:bookmarkEnd w:id="31"/>
    </w:p>
    <w:p>
      <w:pPr>
        <w:sectPr>
          <w:footerReference w:type="default" r:id="rId3"/>
          <w:type w:val="nextPage"/>
          <w:pgSz w:w="11906" w:h="16838"/>
          <w:pgMar w:left="1440" w:right="1440" w:header="0" w:top="1440" w:footer="1440" w:bottom="1893" w:gutter="0"/>
          <w:lnNumType w:countBy="1" w:restart="continuous" w:distance="288"/>
          <w:pgNumType w:fmt="decimal"/>
          <w:formProt w:val="false"/>
          <w:textDirection w:val="lrTb"/>
          <w:docGrid w:type="default" w:linePitch="360" w:charSpace="0"/>
        </w:sectPr>
        <w:pStyle w:val="Normal"/>
        <w:spacing w:lineRule="auto" w:line="360"/>
        <w:rPr>
          <w:rFonts w:ascii="Liberation Serif" w:hAnsi="Liberation Serif"/>
        </w:rPr>
      </w:pPr>
      <w:r>
        <w:rPr>
          <w:rFonts w:ascii="Liberation Serif" w:hAnsi="Liberation Serif"/>
        </w:rPr>
        <w:t xml:space="preserve">24. </w:t>
        <w:tab/>
        <w:t xml:space="preserve">Barneche, D. R. </w:t>
      </w:r>
      <w:r>
        <w:rPr>
          <w:rFonts w:ascii="Liberation Serif" w:hAnsi="Liberation Serif"/>
          <w:i/>
          <w:iCs/>
        </w:rPr>
        <w:t>et al.</w:t>
      </w:r>
      <w:r>
        <w:rPr>
          <w:rFonts w:ascii="Liberation Serif" w:hAnsi="Liberation Serif"/>
        </w:rPr>
        <w:t xml:space="preserve"> Scaling metabolism from individuals to reef-fish communities at broad spatial scales. </w:t>
      </w:r>
      <w:r>
        <w:rPr>
          <w:rFonts w:ascii="Liberation Serif" w:hAnsi="Liberation Serif"/>
          <w:i/>
          <w:iCs/>
        </w:rPr>
        <w:t>Ecology Letters</w:t>
      </w:r>
      <w:r>
        <w:rPr>
          <w:rFonts w:ascii="Liberation Serif" w:hAnsi="Liberation Serif"/>
        </w:rPr>
        <w:t xml:space="preserve"> </w:t>
      </w:r>
      <w:r>
        <w:rPr>
          <w:rFonts w:ascii="Liberation Serif" w:hAnsi="Liberation Serif"/>
          <w:b/>
          <w:bCs/>
        </w:rPr>
        <w:t>17</w:t>
      </w:r>
      <w:r>
        <w:rPr>
          <w:rFonts w:ascii="Liberation Serif" w:hAnsi="Liberation Serif"/>
        </w:rPr>
        <w:t>, 1067–1076 (2014).</w:t>
      </w:r>
    </w:p>
    <w:p>
      <w:pPr>
        <w:pStyle w:val="Normal"/>
        <w:rPr>
          <w:rFonts w:ascii="Liberation Serif" w:hAnsi="Liberation Serif"/>
        </w:rPr>
      </w:pPr>
      <w:r>
        <w:rPr>
          <w:rFonts w:ascii="Liberation Serif" w:hAnsi="Liberation Serif"/>
          <w:b/>
          <w:bCs/>
        </w:rPr>
        <w:t xml:space="preserve">Supplementary </w:t>
      </w:r>
      <w:r>
        <w:rPr>
          <w:rFonts w:ascii="Liberation Serif" w:hAnsi="Liberation Serif"/>
          <w:b/>
          <w:bCs/>
        </w:rPr>
        <w:t>T</w:t>
      </w:r>
      <w:r>
        <w:rPr>
          <w:rFonts w:ascii="Liberation Serif" w:hAnsi="Liberation Serif"/>
          <w:b/>
          <w:bCs/>
        </w:rPr>
        <w:t>ables</w:t>
      </w:r>
    </w:p>
    <w:p>
      <w:pPr>
        <w:pStyle w:val="Normal"/>
        <w:rPr>
          <w:rFonts w:ascii="Liberation Serif" w:hAnsi="Liberation Serif"/>
        </w:rPr>
      </w:pPr>
      <w:r>
        <w:rPr>
          <w:rFonts w:ascii="Liberation Serif" w:hAnsi="Liberation Serif"/>
        </w:rPr>
      </w:r>
    </w:p>
    <w:p>
      <w:pPr>
        <w:pStyle w:val="TableCaption"/>
        <w:rPr>
          <w:rFonts w:ascii="Liberation Serif" w:hAnsi="Liberation Serif"/>
        </w:rPr>
      </w:pPr>
      <w:r>
        <w:rPr>
          <w:rFonts w:ascii="Liberation Serif" w:hAnsi="Liberation Serif"/>
        </w:rPr>
        <w:t xml:space="preserve">Supplementary </w:t>
      </w:r>
      <w:r>
        <w:rPr>
          <w:rFonts w:ascii="Liberation Serif" w:hAnsi="Liberation Serif"/>
        </w:rPr>
        <w:t>T</w:t>
      </w:r>
      <w:r>
        <w:rPr>
          <w:rFonts w:ascii="Liberation Serif" w:hAnsi="Liberation Serif"/>
        </w:rPr>
        <w:t>able 1: Overview of localities of UVC transects, used in this study, including number of sites and number of transects</w:t>
      </w:r>
    </w:p>
    <w:tbl>
      <w:tblPr>
        <w:tblW w:w="8370" w:type="dxa"/>
        <w:jc w:val="left"/>
        <w:tblInd w:w="177" w:type="dxa"/>
        <w:tblCellMar>
          <w:top w:w="0" w:type="dxa"/>
          <w:left w:w="0" w:type="dxa"/>
          <w:bottom w:w="0" w:type="dxa"/>
          <w:right w:w="0" w:type="dxa"/>
        </w:tblCellMar>
        <w:tblLook w:noHBand="0" w:noVBand="1" w:firstColumn="0" w:lastRow="0" w:lastColumn="0" w:firstRow="1"/>
      </w:tblPr>
      <w:tblGrid>
        <w:gridCol w:w="1983"/>
        <w:gridCol w:w="3600"/>
        <w:gridCol w:w="1084"/>
        <w:gridCol w:w="1703"/>
      </w:tblGrid>
      <w:tr>
        <w:trPr>
          <w:tblHeader w:val="true"/>
          <w:trHeight w:val="610" w:hRule="atLeast"/>
          <w:cantSplit w:val="true"/>
        </w:trPr>
        <w:tc>
          <w:tcPr>
            <w:tcW w:w="1983"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bioregion</w:t>
            </w:r>
          </w:p>
        </w:tc>
        <w:tc>
          <w:tcPr>
            <w:tcW w:w="3600"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locality</w:t>
            </w:r>
          </w:p>
        </w:tc>
        <w:tc>
          <w:tcPr>
            <w:tcW w:w="1084"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n_sites</w:t>
            </w:r>
          </w:p>
        </w:tc>
        <w:tc>
          <w:tcPr>
            <w:tcW w:w="1703" w:type="dxa"/>
            <w:tcBorders>
              <w:top w:val="single" w:sz="16" w:space="0" w:color="666666"/>
              <w:bottom w:val="single" w:sz="16" w:space="0" w:color="666666"/>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n_transects</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aceh</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ambon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bali</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cambodia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christmas_island</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dampier_archipelago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darwin_(nt)</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flores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hong_kong_island</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kai_ketjil</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kimberley</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mornington_island</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ningaloo_marine_park</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north_west_shelf</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26</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284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northern_territory_(other)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76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offshore_shoals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okinawa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palau</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papua_new_guinea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pualu_kaimeer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pulau_jamdena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pulau_naira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raja_ampat</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c_indopacific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solomon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47</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322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ailuk_atoll</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austral_islands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capricorn_group</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central_coral_sea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233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central_gbr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20</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145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cook_islands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cook_islands_sp</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elizabeth_and_middleton_reefs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fiji</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316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french_polynesia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18</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226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hawaii</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521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lord_howe_island</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530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marquesas_islands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minerva_reefs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new_caledonia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884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niue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norfolk_island</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northern_coral_sea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10</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157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northern_gbr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pitcairn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queensland_(other)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10</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rapa_nui</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rongalap_atoll</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rose_atoll</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salaz_y_gomez</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samoa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358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society_islands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southern_coral_sea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7</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109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southern_gbr</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tonga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293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whitsundays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cverde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stome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clipperton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cocos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178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coiba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188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costa_rica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galapagos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139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las_perlas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machalilla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malpelo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70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nicaragua_tep</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panama_pacific</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e_pacific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revillagigedo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abrolhos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91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arraial</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347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belize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bocas_del_toro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bonaire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cuba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curacao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florida_keys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grand_cayman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guarapari</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114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ilha_gde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l_santos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mexico_caribbean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neb</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noronha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rio_de_janeiro</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rocas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51</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salvador_bts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49</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san_blas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santa_catarina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253</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seaflower_marine_reserve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southwestern_caribbean</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stpauls_rocks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27</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trindade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238</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w_atlantic</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turks_and_caicos_islands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4</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w_indian</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eilat</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w_indian</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mozambique</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7</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30</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w_indian</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red_sea</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5</w:t>
            </w:r>
          </w:p>
        </w:tc>
      </w:tr>
      <w:tr>
        <w:trPr>
          <w:trHeight w:val="570" w:hRule="atLeast"/>
          <w:cantSplit w:val="true"/>
        </w:trPr>
        <w:tc>
          <w:tcPr>
            <w:tcW w:w="1983"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w_indian</w:t>
            </w:r>
          </w:p>
        </w:tc>
        <w:tc>
          <w:tcPr>
            <w:tcW w:w="3600" w:type="dxa"/>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seychelles</w:t>
            </w:r>
          </w:p>
        </w:tc>
        <w:tc>
          <w:tcPr>
            <w:tcW w:w="1084"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6</w:t>
            </w:r>
          </w:p>
        </w:tc>
        <w:tc>
          <w:tcPr>
            <w:tcW w:w="1703" w:type="dxa"/>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165</w:t>
            </w:r>
          </w:p>
        </w:tc>
      </w:tr>
      <w:tr>
        <w:trPr>
          <w:trHeight w:val="570" w:hRule="atLeast"/>
          <w:cantSplit w:val="true"/>
        </w:trPr>
        <w:tc>
          <w:tcPr>
            <w:tcW w:w="1983" w:type="dxa"/>
            <w:tcBorders>
              <w:bottom w:val="single" w:sz="16" w:space="0" w:color="666666"/>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w_indian</w:t>
            </w:r>
          </w:p>
        </w:tc>
        <w:tc>
          <w:tcPr>
            <w:tcW w:w="3600" w:type="dxa"/>
            <w:tcBorders>
              <w:bottom w:val="single" w:sz="16" w:space="0" w:color="666666"/>
            </w:tcBorders>
            <w:shd w:color="auto" w:fill="FFFFFF" w:val="clear"/>
            <w:vAlign w:val="center"/>
          </w:tcPr>
          <w:p>
            <w:pPr>
              <w:pStyle w:val="Normal"/>
              <w:spacing w:lineRule="auto" w:line="240" w:before="100" w:after="100"/>
              <w:ind w:left="100" w:right="100" w:hanging="0"/>
              <w:jc w:val="left"/>
              <w:rPr>
                <w:rFonts w:ascii="Liberation Serif" w:hAnsi="Liberation Serif"/>
                <w:sz w:val="20"/>
                <w:szCs w:val="20"/>
              </w:rPr>
            </w:pPr>
            <w:r>
              <w:rPr>
                <w:rFonts w:eastAsia="DejaVu Sans" w:cs="DejaVu Sans" w:ascii="Liberation Serif" w:hAnsi="Liberation Serif"/>
                <w:color w:val="000000"/>
                <w:sz w:val="20"/>
                <w:szCs w:val="20"/>
              </w:rPr>
              <w:t>tanzania</w:t>
            </w:r>
          </w:p>
        </w:tc>
        <w:tc>
          <w:tcPr>
            <w:tcW w:w="1084" w:type="dxa"/>
            <w:tcBorders>
              <w:bottom w:val="single" w:sz="16" w:space="0" w:color="666666"/>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1</w:t>
            </w:r>
          </w:p>
        </w:tc>
        <w:tc>
          <w:tcPr>
            <w:tcW w:w="1703" w:type="dxa"/>
            <w:tcBorders>
              <w:bottom w:val="single" w:sz="16" w:space="0" w:color="666666"/>
            </w:tcBorders>
            <w:shd w:color="auto" w:fill="FFFFFF" w:val="clear"/>
            <w:vAlign w:val="center"/>
          </w:tcPr>
          <w:p>
            <w:pPr>
              <w:pStyle w:val="Normal"/>
              <w:spacing w:lineRule="auto" w:line="240" w:before="100" w:after="100"/>
              <w:ind w:left="100" w:right="100" w:hanging="0"/>
              <w:jc w:val="right"/>
              <w:rPr>
                <w:rFonts w:ascii="Liberation Serif" w:hAnsi="Liberation Serif"/>
                <w:sz w:val="20"/>
                <w:szCs w:val="20"/>
              </w:rPr>
            </w:pPr>
            <w:r>
              <w:rPr>
                <w:rFonts w:eastAsia="DejaVu Sans" w:cs="DejaVu Sans" w:ascii="Liberation Serif" w:hAnsi="Liberation Serif"/>
                <w:color w:val="000000"/>
                <w:sz w:val="20"/>
                <w:szCs w:val="20"/>
              </w:rPr>
              <w:t>8</w:t>
            </w:r>
          </w:p>
        </w:tc>
      </w:tr>
    </w:tbl>
    <w:p>
      <w:pPr>
        <w:pStyle w:val="TableCaption"/>
        <w:rPr>
          <w:rFonts w:ascii="Liberation Serif" w:hAnsi="Liberation Serif"/>
        </w:rPr>
      </w:pPr>
      <w:r>
        <w:rPr>
          <w:rFonts w:ascii="Liberation Serif" w:hAnsi="Liberation Serif"/>
        </w:rPr>
      </w:r>
      <w:r>
        <w:br w:type="page"/>
      </w:r>
    </w:p>
    <w:p>
      <w:pPr>
        <w:pStyle w:val="TableCaption"/>
        <w:rPr>
          <w:rFonts w:ascii="Liberation Serif" w:hAnsi="Liberation Serif"/>
        </w:rPr>
      </w:pPr>
      <w:r>
        <w:rPr>
          <w:rFonts w:ascii="Liberation Serif" w:hAnsi="Liberation Serif"/>
        </w:rPr>
        <w:t xml:space="preserve">Supplementary </w:t>
      </w:r>
      <w:r>
        <w:rPr>
          <w:rFonts w:ascii="Liberation Serif" w:hAnsi="Liberation Serif"/>
        </w:rPr>
        <w:t>T</w:t>
      </w:r>
      <w:r>
        <w:rPr>
          <w:rFonts w:ascii="Liberation Serif" w:hAnsi="Liberation Serif"/>
        </w:rPr>
        <w:t>able 2: Overview of parameters of the multivariate regression predicting the five functions with intercepts only.</w:t>
      </w:r>
    </w:p>
    <w:tbl>
      <w:tblPr>
        <w:tblW w:w="10930" w:type="dxa"/>
        <w:jc w:val="center"/>
        <w:tblInd w:w="0" w:type="dxa"/>
        <w:tblCellMar>
          <w:top w:w="0" w:type="dxa"/>
          <w:left w:w="0" w:type="dxa"/>
          <w:bottom w:w="0" w:type="dxa"/>
          <w:right w:w="0" w:type="dxa"/>
        </w:tblCellMar>
        <w:tblLook w:noHBand="0" w:noVBand="1" w:firstColumn="0" w:lastRow="0" w:lastColumn="0" w:firstRow="1"/>
      </w:tblPr>
      <w:tblGrid>
        <w:gridCol w:w="3716"/>
        <w:gridCol w:w="1703"/>
        <w:gridCol w:w="1294"/>
        <w:gridCol w:w="1245"/>
        <w:gridCol w:w="1316"/>
        <w:gridCol w:w="1655"/>
      </w:tblGrid>
      <w:tr>
        <w:trPr>
          <w:tblHeader w:val="true"/>
          <w:trHeight w:val="593" w:hRule="atLeast"/>
          <w:cantSplit w:val="true"/>
        </w:trPr>
        <w:tc>
          <w:tcPr>
            <w:tcW w:w="3716"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term</w:t>
            </w:r>
          </w:p>
        </w:tc>
        <w:tc>
          <w:tcPr>
            <w:tcW w:w="170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response</w:t>
            </w:r>
          </w:p>
        </w:tc>
        <w:tc>
          <w:tcPr>
            <w:tcW w:w="1294"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Estimate</w:t>
            </w:r>
          </w:p>
        </w:tc>
        <w:tc>
          <w:tcPr>
            <w:tcW w:w="124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l-95% CI</w:t>
            </w:r>
          </w:p>
        </w:tc>
        <w:tc>
          <w:tcPr>
            <w:tcW w:w="1316"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u-95% CI</w:t>
            </w:r>
          </w:p>
        </w:tc>
        <w:tc>
          <w:tcPr>
            <w:tcW w:w="165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type</w:t>
            </w:r>
          </w:p>
        </w:tc>
      </w:tr>
      <w:tr>
        <w:trPr>
          <w:trHeight w:val="566" w:hRule="atLeast"/>
          <w:cantSplit w:val="true"/>
        </w:trPr>
        <w:tc>
          <w:tcPr>
            <w:tcW w:w="3716" w:type="dxa"/>
            <w:vMerge w:val="restart"/>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703"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1294"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0.9202</w:t>
            </w:r>
          </w:p>
        </w:tc>
        <w:tc>
          <w:tcPr>
            <w:tcW w:w="1245"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0.9068</w:t>
            </w:r>
          </w:p>
        </w:tc>
        <w:tc>
          <w:tcPr>
            <w:tcW w:w="1316"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0.9341</w:t>
            </w:r>
          </w:p>
        </w:tc>
        <w:tc>
          <w:tcPr>
            <w:tcW w:w="1655"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1.0549</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1.0395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1.0713</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0.8434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0.8312</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0.8563</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1.2082</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1.1894</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1.2268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1.2590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1.2327</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1.2857</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rescor(logFn,logFp)</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0.9646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0.9631</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0.9661</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rescor(logFn,logGc)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0.9136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0.9101</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0.9170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rescor(logFp,logGc)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0.8160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0.8090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0.8229</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rescor(logFn,logIherb)</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0.7590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0.7498</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0.7680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rescor(logFp,logIherb)</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0.6777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0.6662</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0.6891</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rescor(logGc,logIherb)</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0.7493</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0.7400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0.7587</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rescor(logFn,logIpisc)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0.4858</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0.4627</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0.5085</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rescor(logFp,logIpisc)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0.5297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0.5087</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0.5510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rescor(logGc,logIpisc)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0.4161</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0.3908</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0.4410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rescor(logIherb,logIpisc)</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0.2922</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0.2646</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0.3198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sd(logFn_Intercept)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0.6066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0.5060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0.7250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sd(logFp_Intercept)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0.7097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0.5921</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0.8467</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0.5784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0.4814</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0.6898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0.8731</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0.7243</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1.0417</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0.8438</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0.7042</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1.0002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cor(logFn_Intercept,logFp_Intercept)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0.9517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0.9236</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0.9724</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0.8822</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0.8206</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0.9283</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0.7220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0.5888</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0.8256</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0.7107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0.5739</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0.8215</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0.5523</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0.3704</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0.7084</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0.8194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0.7165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0.8942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0.5826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0.4010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0.7259</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0.6683</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0.5097</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0.7884</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0.3538</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0.1260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0.5488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cor(logIherb_Intercept,logIpisc_Intercept)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0.3554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0.1226</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0.5590</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sd(logFn_Intercept)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0.5896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0.5330</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0.6476</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sd(logFp_Intercept)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0.6413</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0.5805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0.7072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0.5640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0.5115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0.6192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0.7154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0.6463</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0.7882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0.5584</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0.4875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0.6313</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cor(logFn_Intercept,logFp_Intercept)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0.9799</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0.9731</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0.9852</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0.9760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0.9671</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0.9831</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cor(logFp_Intercept,logGc_Intercept)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0.9196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0.8925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0.9417</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0.8451</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0.7977</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0.8846</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0.7880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0.7219</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0.8415</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cor(logGc_Intercept,logIherb_Intercept)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0.8447</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0.7979</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0.8834</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0.8301</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0.7563</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0.8928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0.8336</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0.7624</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0.8936</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cor(logGc_Intercept,logIpisc_Intercept)</w:t>
            </w:r>
          </w:p>
        </w:tc>
        <w:tc>
          <w:tcPr>
            <w:tcW w:w="170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0.8080</w:t>
            </w:r>
          </w:p>
        </w:tc>
        <w:tc>
          <w:tcPr>
            <w:tcW w:w="124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0.7265</w:t>
            </w:r>
          </w:p>
        </w:tc>
        <w:tc>
          <w:tcPr>
            <w:tcW w:w="1316"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0.8778</w:t>
            </w:r>
          </w:p>
        </w:tc>
        <w:tc>
          <w:tcPr>
            <w:tcW w:w="165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3716"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cor(logIherb_Intercept,logIpisc_Intercept)</w:t>
            </w:r>
          </w:p>
        </w:tc>
        <w:tc>
          <w:tcPr>
            <w:tcW w:w="1703"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1294"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0.5579</w:t>
            </w:r>
          </w:p>
        </w:tc>
        <w:tc>
          <w:tcPr>
            <w:tcW w:w="1245"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0.4324</w:t>
            </w:r>
          </w:p>
        </w:tc>
        <w:tc>
          <w:tcPr>
            <w:tcW w:w="1316"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0.6693</w:t>
            </w:r>
          </w:p>
        </w:tc>
        <w:tc>
          <w:tcPr>
            <w:tcW w:w="1655"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bl>
    <w:p>
      <w:pPr>
        <w:pStyle w:val="TableCaption"/>
        <w:rPr>
          <w:rFonts w:ascii="Liberation Serif" w:hAnsi="Liberation Serif"/>
        </w:rPr>
      </w:pPr>
      <w:r>
        <w:rPr>
          <w:rFonts w:ascii="Liberation Serif" w:hAnsi="Liberation Serif"/>
        </w:rPr>
      </w:r>
      <w:r>
        <w:br w:type="page"/>
      </w:r>
    </w:p>
    <w:p>
      <w:pPr>
        <w:pStyle w:val="TableCaption"/>
        <w:rPr>
          <w:rFonts w:ascii="Liberation Serif" w:hAnsi="Liberation Serif"/>
        </w:rPr>
      </w:pPr>
      <w:r>
        <w:rPr>
          <w:rFonts w:ascii="Liberation Serif" w:hAnsi="Liberation Serif"/>
        </w:rPr>
        <w:t xml:space="preserve">Supplementary </w:t>
      </w:r>
      <w:r>
        <w:rPr>
          <w:rFonts w:ascii="Liberation Serif" w:hAnsi="Liberation Serif"/>
        </w:rPr>
        <w:t>T</w:t>
      </w:r>
      <w:r>
        <w:rPr>
          <w:rFonts w:ascii="Liberation Serif" w:hAnsi="Liberation Serif"/>
        </w:rPr>
        <w:t>able 3: Overview of parameters of the multivariate regression predicting the five functions with biomass and sst.</w:t>
      </w:r>
    </w:p>
    <w:tbl>
      <w:tblPr>
        <w:tblW w:w="10525" w:type="dxa"/>
        <w:jc w:val="left"/>
        <w:tblInd w:w="-865" w:type="dxa"/>
        <w:tblCellMar>
          <w:top w:w="0" w:type="dxa"/>
          <w:left w:w="0" w:type="dxa"/>
          <w:bottom w:w="0" w:type="dxa"/>
          <w:right w:w="0" w:type="dxa"/>
        </w:tblCellMar>
        <w:tblLook w:noHBand="0" w:noVBand="1" w:firstColumn="0" w:lastRow="0" w:lastColumn="0" w:firstRow="1"/>
      </w:tblPr>
      <w:tblGrid>
        <w:gridCol w:w="1363"/>
        <w:gridCol w:w="2937"/>
        <w:gridCol w:w="1875"/>
        <w:gridCol w:w="2113"/>
        <w:gridCol w:w="1400"/>
        <w:gridCol w:w="837"/>
      </w:tblGrid>
      <w:tr>
        <w:trPr>
          <w:tblHeader w:val="true"/>
          <w:trHeight w:val="593" w:hRule="atLeast"/>
          <w:cantSplit w:val="true"/>
        </w:trPr>
        <w:tc>
          <w:tcPr>
            <w:tcW w:w="136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response</w:t>
            </w:r>
          </w:p>
        </w:tc>
        <w:tc>
          <w:tcPr>
            <w:tcW w:w="2937"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term</w:t>
            </w:r>
          </w:p>
        </w:tc>
        <w:tc>
          <w:tcPr>
            <w:tcW w:w="187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Estimate</w:t>
            </w:r>
          </w:p>
        </w:tc>
        <w:tc>
          <w:tcPr>
            <w:tcW w:w="211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l-95% CI</w:t>
            </w:r>
          </w:p>
        </w:tc>
        <w:tc>
          <w:tcPr>
            <w:tcW w:w="140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u-95% CI</w:t>
            </w:r>
          </w:p>
        </w:tc>
        <w:tc>
          <w:tcPr>
            <w:tcW w:w="837"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type</w:t>
            </w:r>
          </w:p>
        </w:tc>
      </w:tr>
      <w:tr>
        <w:trPr>
          <w:trHeight w:val="566" w:hRule="atLeast"/>
          <w:cantSplit w:val="true"/>
        </w:trPr>
        <w:tc>
          <w:tcPr>
            <w:tcW w:w="1363"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2937"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875"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-9.0679851475</w:t>
            </w:r>
          </w:p>
        </w:tc>
        <w:tc>
          <w:tcPr>
            <w:tcW w:w="2113"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-9.3298035</w:t>
            </w:r>
          </w:p>
        </w:tc>
        <w:tc>
          <w:tcPr>
            <w:tcW w:w="1400"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-8.80522275</w:t>
            </w:r>
          </w:p>
        </w:tc>
        <w:tc>
          <w:tcPr>
            <w:tcW w:w="837"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-11.6131453</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-11.96172</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-11.263495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-9.789244155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-10.4915275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-9.077202</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-10.7592380875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-12.2580325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-9.18764575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-7.0143028225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-8.6445425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-5.3756255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0.93153637825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0.929090975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0.933930025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0.0388272505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0.02897695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0.048738515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1.051289995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1.04682975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1.05595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0.01220303804579</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-0.000976709424999998</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0.0253082775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0.77156129775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0.7638114</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0.779418</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0.080798976575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0.05400147</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0.106899025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0.9396657145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0.92329285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0.95647835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0.1495860229</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0.091348275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0.20683855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0.66841941125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0.637071625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0.69957505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-0.04478758174395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-0.107095025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0.01686787</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0.11940246975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0.117616775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0.1212393</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0.22325549125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0.219920875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0.226605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0.3864570955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0.3807219</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0.392095925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0.78430028275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0.772225825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0.796145575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1.08941773</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1.06584</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1.1128005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rescor(logFn,logFp)</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-0.16358066</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-0.184278125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-0.143492025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rescor(logFn,logGc)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0.54153359325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0.5266159</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0.556075775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rescor(logFp,logGc)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-0.544706898</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-0.5596368</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-0.5295293</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rescor(logFn,logIherb)</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0.04408953528</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0.02364739</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0.065257425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rescor(logFp,logIherb)</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-0.48968330625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-0.5062913</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-0.47292095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rescor(logGc,logIherb)</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0.25016149125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0.229027825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0.270718775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rescor(logFn,logIpisc)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-0.1314844508</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-0.164696</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-0.097837175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rescor(logFp,logIpisc)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0.20444422125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0.173178</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0.2349922</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rescor(logGc,logIpisc)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-0.086217744975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-0.116686075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-0.0548004425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rescor(logIherb,logIpisc)</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-0.162999053325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-0.1929775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-0.131852675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sd(logFn_Intercept)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0.10010246305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0.081399905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0.1215114</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sd(logFp_Intercept)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0.124728964775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0.10168475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0.15164265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0.27739059325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0.22984945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0.333619925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0.604397989</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0.50431235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0.717336975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0.6371913055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0.527009875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0.767104475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cor(logFn_Intercept,logFp_Intercept)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-0.3121001688532</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-0.55560675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-0.0357747775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0.673709661</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0.51230565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0.80143655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-0.73656011925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-0.850267</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-0.584574825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0.41180445759875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0.17470455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0.627616175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-0.58043459375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-0.735402</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-0.38602695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0.55272234825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0.3620812</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0.712571425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-0.3130518268775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-0.536661675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-0.0483219725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0.2406011509825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-0.00962301249999995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0.482226775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-0.352346541235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-0.557784775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-0.12960965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sz w:val="16"/>
                <w:szCs w:val="16"/>
              </w:rPr>
            </w:pPr>
            <w:r>
              <w:rPr>
                <w:rFonts w:ascii="Liberation Serif" w:hAnsi="Liberation Serif"/>
                <w:sz w:val="16"/>
                <w:szCs w:val="16"/>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cor(logIherb_Intercept,logIpisc_Intercept)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-0.055709361659225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-0.30105715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0.193768625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sd(logFn_Intercept)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0.063954594925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0.0573283025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0.0715638125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sd(logFp_Intercept)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0.091103739925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0.080003935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0.1027592</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0.16982815075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0.1515397</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0.190414325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0.37457349225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0.33002585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0.42393425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0.297690303</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0.228158225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0.365676825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cor(logFn_Intercept,logFp_Intercept)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-0.2172894072805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-0.3747492</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-0.0614366675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0.79754426325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0.720874925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0.860664925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cor(logFp_Intercept,logGc_Intercept)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-0.59513575325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-0.69571725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-0.4776419</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0.04077553018325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-0.112653575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0.19180875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-0.6322986865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-0.7295394</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-0.51969755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cor(logGc_Intercept,logIherb_Intercept)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0.21441465270775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0.0554476625000001</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0.35631235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cor(logFn_Intercept,logIpisc_Intercept)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0.03492874748675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-0.1825425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0.2636056</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cor(logFp_Intercept,logIpisc_Intercept)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0.0549955486351525</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-0.201914725</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0.3015794</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cor(logGc_Intercept,logIpisc_Intercept)</w:t>
            </w:r>
          </w:p>
        </w:tc>
        <w:tc>
          <w:tcPr>
            <w:tcW w:w="18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0.1208046429378</w:t>
            </w:r>
          </w:p>
        </w:tc>
        <w:tc>
          <w:tcPr>
            <w:tcW w:w="21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-0.0994488</w:t>
            </w:r>
          </w:p>
        </w:tc>
        <w:tc>
          <w:tcPr>
            <w:tcW w:w="140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0.33807485</w:t>
            </w:r>
          </w:p>
        </w:tc>
        <w:tc>
          <w:tcPr>
            <w:tcW w:w="83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63" w:type="dxa"/>
            <w:vMerge w:val="continue"/>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2937"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cor(logIherb_Intercept,logIpisc_Intercept)</w:t>
            </w:r>
          </w:p>
        </w:tc>
        <w:tc>
          <w:tcPr>
            <w:tcW w:w="1875"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-0.4416567875775</w:t>
            </w:r>
          </w:p>
        </w:tc>
        <w:tc>
          <w:tcPr>
            <w:tcW w:w="2113"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-0.639575925</w:t>
            </w:r>
          </w:p>
        </w:tc>
        <w:tc>
          <w:tcPr>
            <w:tcW w:w="1400"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-0.230959875</w:t>
            </w:r>
          </w:p>
        </w:tc>
        <w:tc>
          <w:tcPr>
            <w:tcW w:w="837"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bl>
    <w:p>
      <w:pPr>
        <w:pStyle w:val="TableCaption"/>
        <w:rPr>
          <w:rFonts w:ascii="Liberation Serif" w:hAnsi="Liberation Serif"/>
        </w:rPr>
      </w:pPr>
      <w:r>
        <w:rPr>
          <w:rFonts w:ascii="Liberation Serif" w:hAnsi="Liberation Serif"/>
        </w:rPr>
      </w:r>
      <w:r>
        <w:br w:type="page"/>
      </w:r>
    </w:p>
    <w:p>
      <w:pPr>
        <w:pStyle w:val="TableCaption"/>
        <w:rPr>
          <w:rFonts w:ascii="Liberation Serif" w:hAnsi="Liberation Serif"/>
        </w:rPr>
      </w:pPr>
      <w:r>
        <w:rPr>
          <w:rFonts w:ascii="Liberation Serif" w:hAnsi="Liberation Serif"/>
        </w:rPr>
        <w:t xml:space="preserve">Supplementary </w:t>
      </w:r>
      <w:r>
        <w:rPr>
          <w:rFonts w:ascii="Liberation Serif" w:hAnsi="Liberation Serif"/>
        </w:rPr>
        <w:t>T</w:t>
      </w:r>
      <w:r>
        <w:rPr>
          <w:rFonts w:ascii="Liberation Serif" w:hAnsi="Liberation Serif"/>
        </w:rPr>
        <w:t>able 4: Overview of parameters of the multivariate regression predicting the five functions and community variables.</w:t>
      </w:r>
    </w:p>
    <w:tbl>
      <w:tblPr>
        <w:tblW w:w="9363" w:type="dxa"/>
        <w:jc w:val="left"/>
        <w:tblInd w:w="-65" w:type="dxa"/>
        <w:tblCellMar>
          <w:top w:w="0" w:type="dxa"/>
          <w:left w:w="0" w:type="dxa"/>
          <w:bottom w:w="0" w:type="dxa"/>
          <w:right w:w="0" w:type="dxa"/>
        </w:tblCellMar>
        <w:tblLook w:noHBand="0" w:noVBand="1" w:firstColumn="0" w:lastRow="0" w:lastColumn="0" w:firstRow="1"/>
      </w:tblPr>
      <w:tblGrid>
        <w:gridCol w:w="1375"/>
        <w:gridCol w:w="3063"/>
        <w:gridCol w:w="1287"/>
        <w:gridCol w:w="1250"/>
        <w:gridCol w:w="1313"/>
        <w:gridCol w:w="1075"/>
      </w:tblGrid>
      <w:tr>
        <w:trPr>
          <w:tblHeader w:val="true"/>
          <w:trHeight w:val="593" w:hRule="atLeast"/>
          <w:cantSplit w:val="true"/>
        </w:trPr>
        <w:tc>
          <w:tcPr>
            <w:tcW w:w="137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response</w:t>
            </w:r>
          </w:p>
        </w:tc>
        <w:tc>
          <w:tcPr>
            <w:tcW w:w="306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term</w:t>
            </w:r>
          </w:p>
        </w:tc>
        <w:tc>
          <w:tcPr>
            <w:tcW w:w="1287"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Estimate</w:t>
            </w:r>
          </w:p>
        </w:tc>
        <w:tc>
          <w:tcPr>
            <w:tcW w:w="1250"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l-95% CI</w:t>
            </w:r>
          </w:p>
        </w:tc>
        <w:tc>
          <w:tcPr>
            <w:tcW w:w="1313"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20"/>
                <w:szCs w:val="20"/>
              </w:rPr>
              <w:t>u-95% CI</w:t>
            </w:r>
          </w:p>
        </w:tc>
        <w:tc>
          <w:tcPr>
            <w:tcW w:w="1075" w:type="dxa"/>
            <w:tcBorders>
              <w:top w:val="single" w:sz="16" w:space="0" w:color="666666"/>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20"/>
                <w:szCs w:val="20"/>
              </w:rPr>
              <w:t>type</w:t>
            </w:r>
          </w:p>
        </w:tc>
      </w:tr>
      <w:tr>
        <w:trPr>
          <w:trHeight w:val="566" w:hRule="atLeast"/>
          <w:cantSplit w:val="true"/>
        </w:trPr>
        <w:tc>
          <w:tcPr>
            <w:tcW w:w="1375"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3063"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287"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-0.0018</w:t>
            </w:r>
          </w:p>
        </w:tc>
        <w:tc>
          <w:tcPr>
            <w:tcW w:w="1250"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-0.0157</w:t>
            </w:r>
          </w:p>
        </w:tc>
        <w:tc>
          <w:tcPr>
            <w:tcW w:w="1313" w:type="dxa"/>
            <w:tcBorders>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0.0124</w:t>
            </w:r>
          </w:p>
        </w:tc>
        <w:tc>
          <w:tcPr>
            <w:tcW w:w="1075" w:type="dxa"/>
            <w:tcBorders>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-0.0039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-0.0290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0.0211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-0.0980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-0.1636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-0.0321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-0.3828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-0.4700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-0.2938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0.0454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0.0335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0.0570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1.0265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1.0235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1.0296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nspec</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0.0209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0.0170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0.0246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-0.0147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-0.0049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-0.0070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-0.0028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0.0206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0.0184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0.0228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-0.0586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-0.0607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-0.0564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-0.0079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0.0061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0.0040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0.0082</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0.0112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0.0133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0.0035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0.0012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0.0040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0.0087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0.0442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0.0317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0.0557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0.9502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0.9452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0.9550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nspec</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-0.0110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0.0136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0.0513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0.0545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-0.0516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-0.0552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0.0184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0.0149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0.0219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0.0243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0.0211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0.0274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-0.0516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-0.0448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-0.0163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0.0174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0.0137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0.0211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0.0045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-0.0022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0.0115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0.0511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0.0272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0.0738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1.0325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1.0236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1.0413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nspec</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0.0861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0.0758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0.0964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-0.0299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-0.0375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-0.0222</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-0.0223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-0.0284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-0.0159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0.1812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0.1748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0.1876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-0.1760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-0.1827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-0.1697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0.0760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0.0696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0.0824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0.0757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0.0695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0.0818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-0.0062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-0.0131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0.0147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0.0021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0.0269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0.0992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0.0437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0.1565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0.8219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0.8044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0.8397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nspec</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0.0394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0.0187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0.0608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-0.0209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-0.0350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-0.0069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-0.2102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-0.2213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-0.1989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0.0759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0.0633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0.0885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-0.0121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-0.0245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0.0004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-0.0540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-0.0653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-0.0430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0.0174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0.0293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0.0689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0.0572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0.0804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-0.2296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-0.2441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-0.2147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0.0101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-0.0154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0.0357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-0.0437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-0.1235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0.0348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log(biomass)</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0.6318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0.5957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0.6680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34"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nspec</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-0.0501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-0.0869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-0.0146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-0.1046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-0.1330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-0.0765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0.0230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0.0734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imm_median</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-0.0180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-0.0463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0.0119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0.0724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0.0979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0.2112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0.1864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0.2370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-0.0031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-0.0299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0.0240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imm_ub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0.0094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-0.0165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0.0339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troph_lb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0.0201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-0.0101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0.0494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size_lb</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0.0035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0.0934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fixed</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log(N excretion)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0.0753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0.0743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0.0765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 excretion)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0.1222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0.1204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0.1241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log(production)</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0.2247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0.2212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0.2282</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log(herbivory)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0.4231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0.4165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0.4298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log(piscivory)</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sigma</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0.6410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0.6275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0.6548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5" w:hRule="atLeast"/>
          <w:cantSplit w:val="true"/>
        </w:trPr>
        <w:tc>
          <w:tcPr>
            <w:tcW w:w="1375" w:type="dxa"/>
            <w:vMerge w:val="restart"/>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rescor(Fnst,Fpst)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0.0468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0.0259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0.0677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53"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rescor(Fnst,Gcst)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0.3249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0.3055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0.3437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5"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rescor(Fpst,Gcst)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-0.3763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-0.3940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-0.3584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53"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rescor(Fnst,Iherbst)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-0.0380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-0.0588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-0.0156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rescor(Fpst,Iherbst)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-0.3886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-0.4075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-0.3701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53"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rescor(Gcst,Iherbst)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0.1586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0.1375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0.1801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rescor(Fnst,Ipiscst)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-0.0050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-0.0381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0.0285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rescor(Fpst,Ipiscst)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0.1435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0.1113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0.1738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rescor(Gcst,Ipiscst)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0.0192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-0.0101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0.0479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66"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rescor(Iherbst,Ipiscst)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-0.1159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-0.1456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-0.0846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_</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sd(Fnst_Intercept)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0.0632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0.0523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0.0760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sd(Fpst_Intercept)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0.0477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0.0375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0.0599</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0.1078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0.0864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0.1314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0.2682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0.2161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0.3281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0.3515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0.2879</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0.4271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cor(Fnst_Intercept,Fpst_Intercept)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-0.2098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-0.4815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0.0803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0.6519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0.4660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0.7883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-0.4077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-0.6432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-0.1220</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0.5123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0.2822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0.7107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-0.2196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-0.4958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0.0844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cor(Gcst_Intercept,Iherbst_Intercept)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0.3841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0.1331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0.6032</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-0.0087</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-0.2732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0.2467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0.1448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-0.1518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0.4257</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cor(Gcst_Intercept,Ipiscst_Intercept)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-0.0432</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-0.3093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0.2284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cor(Iherbst_Intercept,Ipiscst_Intercept)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0.0723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-0.2080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0.3513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locality</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sd(Fnst_Intercept)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0.0304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0.0270</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0.0341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sd(Fpst_Intercept)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0.0429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0.0372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0.0488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0.0533</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0.0435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0.0633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0.1951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0.1716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0.2194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sd(Ipiscst_Intercept)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0.1630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0.1226</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0.2041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cor(Fnst_Intercept,Fpst_Intercept)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0.3651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0.1998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0.5245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0.4388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0.2582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0.5963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cor(Fpst_Intercept,Gcst_Intercept)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-0.1651</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-0.3671</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0.0625</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-0.1755</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-0.3315</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-0.0031</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-0.5849</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-0.6994</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-0.4573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cor(Gcst_Intercept,Iherbst_Intercept)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0.0560</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-0.1612</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0.2688</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cor(Fnst_Intercept,Ipiscst_Intercept)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0.0638</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-0.1923</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0.3186</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cor(Fpst_Intercept,Ipiscst_Intercept)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0.1444</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-0.1057</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0.3874</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cor(Gcst_Intercept,Ipiscst_Intercept)</w:t>
            </w:r>
          </w:p>
        </w:tc>
        <w:tc>
          <w:tcPr>
            <w:tcW w:w="1287"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-0.1356</w:t>
            </w:r>
          </w:p>
        </w:tc>
        <w:tc>
          <w:tcPr>
            <w:tcW w:w="1250"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-0.4238</w:t>
            </w:r>
          </w:p>
        </w:tc>
        <w:tc>
          <w:tcPr>
            <w:tcW w:w="1313"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0.1643</w:t>
            </w:r>
          </w:p>
        </w:tc>
        <w:tc>
          <w:tcPr>
            <w:tcW w:w="1075" w:type="dxa"/>
            <w:tcBorders>
              <w:top w:val="single" w:sz="8" w:space="0" w:color="000000"/>
              <w:bottom w:val="single" w:sz="8" w:space="0" w:color="000000"/>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p>
        </w:tc>
      </w:tr>
      <w:tr>
        <w:trPr>
          <w:trHeight w:val="570" w:hRule="atLeast"/>
          <w:cantSplit w:val="true"/>
        </w:trPr>
        <w:tc>
          <w:tcPr>
            <w:tcW w:w="1375" w:type="dxa"/>
            <w:vMerge w:val="continue"/>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ascii="Liberation Serif" w:hAnsi="Liberation Serif"/>
              </w:rPr>
            </w:r>
          </w:p>
        </w:tc>
        <w:tc>
          <w:tcPr>
            <w:tcW w:w="3063"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cor(Iherbst_Intercept,Ipiscst_Intercept)</w:t>
            </w:r>
          </w:p>
        </w:tc>
        <w:tc>
          <w:tcPr>
            <w:tcW w:w="1287"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-0.4553</w:t>
            </w:r>
          </w:p>
        </w:tc>
        <w:tc>
          <w:tcPr>
            <w:tcW w:w="1250"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-0.6614</w:t>
            </w:r>
          </w:p>
        </w:tc>
        <w:tc>
          <w:tcPr>
            <w:tcW w:w="1313"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right"/>
              <w:rPr>
                <w:rFonts w:ascii="Liberation Serif" w:hAnsi="Liberation Serif"/>
              </w:rPr>
            </w:pPr>
            <w:r>
              <w:rPr>
                <w:rFonts w:eastAsia="DejaVu Sans" w:cs="DejaVu Sans" w:ascii="Liberation Serif" w:hAnsi="Liberation Serif"/>
                <w:color w:val="000000"/>
                <w:sz w:val="16"/>
                <w:szCs w:val="16"/>
              </w:rPr>
              <w:t>-0.2319</w:t>
            </w:r>
          </w:p>
        </w:tc>
        <w:tc>
          <w:tcPr>
            <w:tcW w:w="1075" w:type="dxa"/>
            <w:tcBorders>
              <w:top w:val="single" w:sz="8" w:space="0" w:color="000000"/>
              <w:bottom w:val="single" w:sz="16" w:space="0" w:color="666666"/>
            </w:tcBorders>
            <w:shd w:color="auto" w:fill="FFFFFF" w:val="clear"/>
            <w:vAlign w:val="center"/>
          </w:tcPr>
          <w:p>
            <w:pPr>
              <w:pStyle w:val="Normal"/>
              <w:spacing w:lineRule="exact" w:line="240" w:before="100" w:after="100"/>
              <w:ind w:left="100" w:right="100" w:hanging="0"/>
              <w:jc w:val="left"/>
              <w:rPr>
                <w:rFonts w:ascii="Liberation Serif" w:hAnsi="Liberation Serif"/>
              </w:rPr>
            </w:pPr>
            <w:r>
              <w:rPr>
                <w:rFonts w:eastAsia="DejaVu Sans" w:cs="DejaVu Sans" w:ascii="Liberation Serif" w:hAnsi="Liberation Serif"/>
                <w:color w:val="000000"/>
                <w:sz w:val="16"/>
                <w:szCs w:val="16"/>
              </w:rPr>
              <w:t>random sites</w:t>
            </w:r>
            <w:bookmarkStart w:id="32" w:name="tables"/>
            <w:bookmarkEnd w:id="32"/>
          </w:p>
        </w:tc>
      </w:tr>
    </w:tbl>
    <w:p>
      <w:pPr>
        <w:pStyle w:val="Normal"/>
        <w:spacing w:lineRule="auto" w:line="360"/>
        <w:rPr>
          <w:rFonts w:ascii="Liberation Serif" w:hAnsi="Liberation Serif"/>
        </w:rPr>
      </w:pPr>
      <w:r>
        <w:rPr>
          <w:rFonts w:ascii="Liberation Serif" w:hAnsi="Liberation Serif"/>
        </w:rPr>
      </w:r>
    </w:p>
    <w:sectPr>
      <w:footerReference w:type="default" r:id="rId4"/>
      <w:type w:val="nextPage"/>
      <w:pgSz w:w="11906" w:h="16838"/>
      <w:pgMar w:left="1440" w:right="1440" w:header="0" w:top="1440" w:footer="1440" w:bottom="1893" w:gutter="0"/>
      <w:lnNumType w:countBy="1" w:restart="continuous" w:distance="28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 ARABIC </w:instrText>
    </w:r>
    <w:r>
      <w:rPr/>
      <w:fldChar w:fldCharType="separate"/>
    </w:r>
    <w:r>
      <w:rPr/>
      <w:t>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lang w:val="zxx" w:eastAsia="zxx" w:bidi="zxx"/>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ourceCode" w:customStyle="1">
    <w:name w:val="Source Code"/>
    <w:basedOn w:val="Normal"/>
    <w:link w:val="VerbatimChar"/>
    <w:qFormat/>
    <w:pPr>
      <w:shd w:val="clear" w:fill="F8F8F8"/>
    </w:pPr>
    <w:rPr/>
  </w:style>
  <w:style w:type="paragraph" w:styleId="Compact">
    <w:name w:val="Compact"/>
    <w:basedOn w:val="TextBody"/>
    <w:qFormat/>
    <w:pPr>
      <w:spacing w:before="36" w:after="36"/>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 w:type="paragraph" w:styleId="TableCaption">
    <w:name w:val="Table Caption"/>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2041-210X.13182"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LibreOffice/6.4.7.2$Linux_X86_64 LibreOffice_project/40$Build-2</Application>
  <Pages>32</Pages>
  <Words>5209</Words>
  <Characters>33458</Characters>
  <CharactersWithSpaces>36973</CharactersWithSpaces>
  <Paragraphs>1787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2021-10-07T11:36:54Z</dcterms:created>
  <dc:creator/>
  <dc:description/>
  <dc:language>en-US</dc:language>
  <cp:lastModifiedBy/>
  <dcterms:modified xsi:type="dcterms:W3CDTF">2021-10-07T14:58:19Z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../text/global_proc.bib</vt:lpwstr>
  </property>
  <property fmtid="{D5CDD505-2E9C-101B-9397-08002B2CF9AE}" pid="3" name="csl">
    <vt:lpwstr>nature.csl</vt:lpwstr>
  </property>
  <property fmtid="{D5CDD505-2E9C-101B-9397-08002B2CF9AE}" pid="4" name="output">
    <vt:lpwstr/>
  </property>
</Properties>
</file>