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rFonts w:ascii="Century Gothic" w:cs="Century Gothic" w:eastAsia="Century Gothic" w:hAnsi="Century Gothic"/>
          <w:b w:val="1"/>
          <w:sz w:val="28"/>
          <w:szCs w:val="28"/>
          <w:u w:val="single"/>
        </w:rPr>
      </w:pPr>
      <w:bookmarkStart w:colFirst="0" w:colLast="0" w:name="_ecw2br3vwbw3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u w:val="single"/>
          <w:rtl w:val="0"/>
        </w:rPr>
        <w:t xml:space="preserve">Wiki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Ground-penetrating radar: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Limitations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entury Gothic" w:cs="Century Gothic" w:eastAsia="Century Gothic" w:hAnsi="Century Gothic"/>
          <w:color w:val="222222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1"/>
          <w:szCs w:val="21"/>
          <w:rtl w:val="0"/>
        </w:rPr>
        <w:t xml:space="preserve">high-conductivity (clay soils and soils that are salt contaminated).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entury Gothic" w:cs="Century Gothic" w:eastAsia="Century Gothic" w:hAnsi="Century Gothic"/>
          <w:color w:val="222222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1"/>
          <w:szCs w:val="21"/>
          <w:rtl w:val="0"/>
        </w:rPr>
        <w:t xml:space="preserve">Performance is limited by signal scattering in heterogeneous conditions (e.g. rocky soils).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color w:val="222222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1"/>
          <w:szCs w:val="21"/>
          <w:rtl w:val="0"/>
        </w:rPr>
        <w:t xml:space="preserve">****so what if we worked to putting rocks in sand to mess with it***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color w:val="222222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1"/>
          <w:szCs w:val="21"/>
          <w:rtl w:val="0"/>
        </w:rPr>
        <w:t xml:space="preserve">      3)   High power consumption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  <w:rtl w:val="0"/>
        </w:rPr>
        <w:t xml:space="preserve">Build-your-own GPR: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Idea from one project: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http://minibnzreprap.blogspot.com/2012/09/ground-penetrating-radar.html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From this site, to achieve the frequency needed…</w:t>
      </w:r>
    </w:p>
    <w:p w:rsidR="00000000" w:rsidDel="00000000" w:rsidP="00000000" w:rsidRDefault="00000000" w:rsidRPr="00000000">
      <w:pPr>
        <w:contextualSpacing w:val="0"/>
        <w:jc w:val="center"/>
        <w:rPr>
          <w:rFonts w:ascii="Century Gothic" w:cs="Century Gothic" w:eastAsia="Century Gothic" w:hAnsi="Century Gothic"/>
          <w:i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highlight w:val="white"/>
          <w:rtl w:val="0"/>
        </w:rPr>
        <w:t xml:space="preserve">‘’</w:t>
      </w:r>
      <w:r w:rsidDel="00000000" w:rsidR="00000000" w:rsidRPr="00000000">
        <w:rPr>
          <w:rFonts w:ascii="Century Gothic" w:cs="Century Gothic" w:eastAsia="Century Gothic" w:hAnsi="Century Gothic"/>
          <w:i w:val="1"/>
          <w:highlight w:val="white"/>
          <w:rtl w:val="0"/>
        </w:rPr>
        <w:t xml:space="preserve">looking at Element14.com i am not seeing a easy way for me to be generating 1.2Ghz clock for the counter. I have located</w:t>
      </w:r>
    </w:p>
    <w:p w:rsidR="00000000" w:rsidDel="00000000" w:rsidP="00000000" w:rsidRDefault="00000000" w:rsidRPr="00000000">
      <w:pPr>
        <w:contextualSpacing w:val="0"/>
        <w:jc w:val="center"/>
        <w:rPr>
          <w:rFonts w:ascii="Century Gothic" w:cs="Century Gothic" w:eastAsia="Century Gothic" w:hAnsi="Century Gothic"/>
          <w:i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highlight w:val="white"/>
          <w:rtl w:val="0"/>
        </w:rPr>
        <w:t xml:space="preserve">8bit  Counter MC100E137FNG @ $20au each. its rated to 2.2Ghz :)’’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With list below, ~$500 if we use school supplies we may get it to ~250-ish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https://hackaday.io/project/4440/instructions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1"/>
          <w:szCs w:val="21"/>
          <w:highlight w:val="yellow"/>
        </w:rPr>
      </w:pPr>
      <w:hyperlink r:id="rId8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1"/>
            <w:szCs w:val="21"/>
            <w:highlight w:val="yellow"/>
            <w:u w:val="single"/>
            <w:rtl w:val="0"/>
          </w:rPr>
          <w:t xml:space="preserve">https://hackaday.io/project/4440/components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color w:val="222222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GSa/s Mixed Signal Oscilloscope ($240) 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Calls for  a GSa/s Mixed Signal Oscilloscope but may be able to use schools or acquire from mechanical shop on 1st floor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      2) Baofeng vhf/uhf HT Radio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1"/>
            <w:szCs w:val="21"/>
            <w:highlight w:val="yellow"/>
            <w:u w:val="single"/>
            <w:rtl w:val="0"/>
          </w:rPr>
          <w:t xml:space="preserve">https://www.amazon.com/BaoFeng-BF-F8HP-Two-Way-136-174MHz-400-520MHz/dp/B00MAULSOK/ref=sr_1_1?ie=UTF8&amp;qid=1507253406&amp;sr=8-1&amp;keywords=Baofeng+vhf%2Fuhf+HT+Radio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Signal generator, again, may be able to use school’s or get one from mech shop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3) HMC784MS8GE (DIGIKEY, $140 EVAL BOARD)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1"/>
            <w:szCs w:val="21"/>
            <w:highlight w:val="yellow"/>
            <w:u w:val="single"/>
            <w:rtl w:val="0"/>
          </w:rPr>
          <w:t xml:space="preserve">https://www.amazon.com/ANALOG-DEVICES-HMC784MS8GE-SWITCH-HMSOP-8/dp/B011NE56W8/ref=sr_1_2?s=industrial&amp;ie=UTF8&amp;qid=1507253589&amp;sr=1-2&amp;keywords=HMC784MS8GE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Antenna T/R switch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color w:val="141414"/>
          <w:highlight w:val="yellow"/>
          <w:rtl w:val="0"/>
        </w:rPr>
        <w:t xml:space="preserve">SPDT relay provided from blog for switch between rx/tx….much cheaper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4)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5) 4N25 OPTO-ISOLATOR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1"/>
            <w:szCs w:val="21"/>
            <w:highlight w:val="yellow"/>
            <w:u w:val="single"/>
            <w:rtl w:val="0"/>
          </w:rPr>
          <w:t xml:space="preserve">https://www.amazon.com/Quickbuying-optocoupler-isolator-optoelectronic-coupling/dp/B073YDR24T/ref=sr_1_1?s=industrial&amp;ie=UTF8&amp;qid=1507253754&amp;sr=8-1&amp;keywords=4N25+OPTO-ISOLATOR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Radio controller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 6) SN74HC04N (or similar) hex inverter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1"/>
            <w:szCs w:val="21"/>
            <w:highlight w:val="yellow"/>
            <w:u w:val="single"/>
            <w:rtl w:val="0"/>
          </w:rPr>
          <w:t xml:space="preserve">https://www.amazon.com/Texas-Instruments-SN74HC04N-Inverters-Pack/dp/B00BZQ60HU/ref=sr_1_1?s=industrial&amp;ie=UTF8&amp;qid=1507253848&amp;sr=1-1&amp;keywords=SN74HC04N+inverter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T/R switch controller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7) GPS (if it sends NMEA serial data,it should work)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6) WIFI DONGLE (any that work on the pi)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 7) VHF/UHF ANTENNA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2M/70cm Wideband Yagi Beam antenna; or build own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1"/>
          <w:szCs w:val="21"/>
          <w:highlight w:val="yellow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yellow"/>
          <w:rtl w:val="0"/>
        </w:rPr>
        <w:t xml:space="preserve">8) Cables/connectors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  <w:rtl w:val="0"/>
        </w:rPr>
        <w:t xml:space="preserve">Silica info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Silica - silicon dioxide (SiO</w:t>
      </w: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https://www.azom.com/article.aspx?ArticleID=1114</w:t>
      </w:r>
    </w:p>
    <w:p w:rsidR="00000000" w:rsidDel="00000000" w:rsidP="00000000" w:rsidRDefault="00000000" w:rsidRPr="00000000">
      <w:pPr>
        <w:contextualSpacing w:val="0"/>
        <w:rPr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color w:val="222222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  <w:rtl w:val="0"/>
        </w:rPr>
        <w:t xml:space="preserve">Financial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sz w:val="24"/>
          <w:szCs w:val="24"/>
          <w:rtl w:val="0"/>
        </w:rPr>
        <w:t xml:space="preserve">Check out local RF companies, i.e LGS innovations 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sz w:val="28"/>
          <w:szCs w:val="28"/>
          <w:u w:val="single"/>
          <w:rtl w:val="0"/>
        </w:rPr>
        <w:t xml:space="preserve">Innovation Ideas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rtl w:val="0"/>
        </w:rPr>
        <w:t xml:space="preserve">Research acoustic applications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Quickbuying-optocoupler-isolator-optoelectronic-coupling/dp/B073YDR24T/ref=sr_1_1?s=industrial&amp;ie=UTF8&amp;qid=1507253754&amp;sr=8-1&amp;keywords=4N25+OPTO-ISOLATOR" TargetMode="External"/><Relationship Id="rId10" Type="http://schemas.openxmlformats.org/officeDocument/2006/relationships/hyperlink" Target="https://www.amazon.com/ANALOG-DEVICES-HMC784MS8GE-SWITCH-HMSOP-8/dp/B011NE56W8/ref=sr_1_2?s=industrial&amp;ie=UTF8&amp;qid=1507253589&amp;sr=1-2&amp;keywords=HMC784MS8GE" TargetMode="External"/><Relationship Id="rId12" Type="http://schemas.openxmlformats.org/officeDocument/2006/relationships/hyperlink" Target="https://www.amazon.com/Texas-Instruments-SN74HC04N-Inverters-Pack/dp/B00BZQ60HU/ref=sr_1_1?s=industrial&amp;ie=UTF8&amp;qid=1507253848&amp;sr=1-1&amp;keywords=SN74HC04N+inverter" TargetMode="External"/><Relationship Id="rId9" Type="http://schemas.openxmlformats.org/officeDocument/2006/relationships/hyperlink" Target="https://www.amazon.com/BaoFeng-BF-F8HP-Two-Way-136-174MHz-400-520MHz/dp/B00MAULSOK/ref=sr_1_1?ie=UTF8&amp;qid=1507253406&amp;sr=8-1&amp;keywords=Baofeng+vhf%2Fuhf+HT+Radio" TargetMode="External"/><Relationship Id="rId5" Type="http://schemas.openxmlformats.org/officeDocument/2006/relationships/styles" Target="styles.xml"/><Relationship Id="rId6" Type="http://schemas.openxmlformats.org/officeDocument/2006/relationships/hyperlink" Target="http://minibnzreprap.blogspot.com/2012/09/ground-penetrating-radar.html" TargetMode="External"/><Relationship Id="rId7" Type="http://schemas.openxmlformats.org/officeDocument/2006/relationships/hyperlink" Target="https://hackaday.io/project/4440/instructions" TargetMode="External"/><Relationship Id="rId8" Type="http://schemas.openxmlformats.org/officeDocument/2006/relationships/hyperlink" Target="https://hackaday.io/project/4440/compon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