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31083B" w14:textId="77777777" w:rsidR="00443A23" w:rsidRPr="00080C5A" w:rsidRDefault="00443A23" w:rsidP="00443A23">
      <w:pPr>
        <w:jc w:val="center"/>
        <w:rPr>
          <w:rFonts w:asciiTheme="minorHAnsi" w:hAnsiTheme="minorHAnsi"/>
          <w:b/>
        </w:rPr>
      </w:pPr>
      <w:r w:rsidRPr="00080C5A">
        <w:rPr>
          <w:rFonts w:asciiTheme="minorHAnsi" w:hAnsiTheme="minorHAnsi"/>
          <w:b/>
        </w:rPr>
        <w:t>Collaboration and Transition Practices in Special Education</w:t>
      </w:r>
    </w:p>
    <w:p w14:paraId="2D15795B" w14:textId="77777777" w:rsidR="00443A23" w:rsidRPr="00080C5A" w:rsidRDefault="00443A23" w:rsidP="00443A23">
      <w:pPr>
        <w:jc w:val="center"/>
        <w:rPr>
          <w:rFonts w:asciiTheme="minorHAnsi" w:hAnsiTheme="minorHAnsi"/>
          <w:b/>
        </w:rPr>
      </w:pPr>
      <w:r w:rsidRPr="00080C5A">
        <w:rPr>
          <w:rFonts w:asciiTheme="minorHAnsi" w:hAnsiTheme="minorHAnsi"/>
          <w:b/>
        </w:rPr>
        <w:t xml:space="preserve">EDPS </w:t>
      </w:r>
      <w:r w:rsidR="005425C0">
        <w:rPr>
          <w:rFonts w:asciiTheme="minorHAnsi" w:hAnsiTheme="minorHAnsi"/>
          <w:b/>
        </w:rPr>
        <w:t>41000</w:t>
      </w:r>
      <w:r w:rsidR="00980A31">
        <w:rPr>
          <w:rFonts w:asciiTheme="minorHAnsi" w:hAnsiTheme="minorHAnsi"/>
          <w:b/>
        </w:rPr>
        <w:t>/66500</w:t>
      </w:r>
    </w:p>
    <w:p w14:paraId="2BDD5B32" w14:textId="77777777" w:rsidR="00443A23" w:rsidRPr="00080C5A" w:rsidRDefault="00BE234F" w:rsidP="00443A23">
      <w:pPr>
        <w:jc w:val="center"/>
        <w:rPr>
          <w:rFonts w:asciiTheme="minorHAnsi" w:hAnsiTheme="minorHAnsi"/>
          <w:b/>
        </w:rPr>
      </w:pPr>
      <w:r>
        <w:rPr>
          <w:rFonts w:asciiTheme="minorHAnsi" w:hAnsiTheme="minorHAnsi"/>
          <w:b/>
        </w:rPr>
        <w:t>http://edps410665.weebly.com</w:t>
      </w:r>
    </w:p>
    <w:p w14:paraId="66005D69" w14:textId="6F9B54A3" w:rsidR="00443A23" w:rsidRDefault="00F2095C" w:rsidP="00443A23">
      <w:pPr>
        <w:jc w:val="center"/>
        <w:rPr>
          <w:rFonts w:asciiTheme="minorHAnsi" w:hAnsiTheme="minorHAnsi"/>
        </w:rPr>
      </w:pPr>
      <w:r>
        <w:rPr>
          <w:rFonts w:asciiTheme="minorHAnsi" w:hAnsiTheme="minorHAnsi"/>
        </w:rPr>
        <w:t>Spring 2015</w:t>
      </w:r>
    </w:p>
    <w:p w14:paraId="76E1084F" w14:textId="0289C301" w:rsidR="003D5D30" w:rsidRDefault="003D5D30" w:rsidP="00443A23">
      <w:pPr>
        <w:jc w:val="center"/>
        <w:rPr>
          <w:rFonts w:asciiTheme="minorHAnsi" w:hAnsiTheme="minorHAnsi"/>
        </w:rPr>
      </w:pPr>
      <w:r>
        <w:rPr>
          <w:rFonts w:asciiTheme="minorHAnsi" w:hAnsiTheme="minorHAnsi"/>
        </w:rPr>
        <w:t>Tuesday / Thursday:  1:30-2:45</w:t>
      </w:r>
    </w:p>
    <w:p w14:paraId="5FE3050C" w14:textId="304B7876" w:rsidR="003D5D30" w:rsidRDefault="00F2095C" w:rsidP="00443A23">
      <w:pPr>
        <w:jc w:val="center"/>
      </w:pPr>
      <w:r>
        <w:t>BRNG B260</w:t>
      </w:r>
    </w:p>
    <w:p w14:paraId="4E79D06E" w14:textId="77777777" w:rsidR="00F2095C" w:rsidRPr="00080C5A" w:rsidRDefault="00F2095C" w:rsidP="00F2095C">
      <w:pPr>
        <w:rPr>
          <w:rFonts w:asciiTheme="minorHAnsi" w:hAnsiTheme="minorHAnsi"/>
        </w:rPr>
      </w:pPr>
    </w:p>
    <w:p w14:paraId="370C7397" w14:textId="2DDA13B6" w:rsidR="00443A23" w:rsidRDefault="00F2095C" w:rsidP="00F2095C">
      <w:pPr>
        <w:rPr>
          <w:rFonts w:asciiTheme="minorHAnsi" w:hAnsiTheme="minorHAnsi"/>
          <w:b/>
        </w:rPr>
      </w:pPr>
      <w:r>
        <w:rPr>
          <w:rFonts w:asciiTheme="minorHAnsi" w:hAnsiTheme="minorHAnsi"/>
          <w:b/>
        </w:rPr>
        <w:t>Instructor:</w:t>
      </w:r>
      <w:r w:rsidRPr="00F2095C">
        <w:rPr>
          <w:rFonts w:asciiTheme="minorHAnsi" w:hAnsiTheme="minorHAnsi"/>
        </w:rPr>
        <w:t xml:space="preserve"> </w:t>
      </w:r>
      <w:proofErr w:type="spellStart"/>
      <w:r w:rsidRPr="00A471B2">
        <w:rPr>
          <w:rFonts w:asciiTheme="minorHAnsi" w:hAnsiTheme="minorHAnsi"/>
        </w:rPr>
        <w:t>Kharon</w:t>
      </w:r>
      <w:proofErr w:type="spellEnd"/>
      <w:r w:rsidRPr="00A471B2">
        <w:rPr>
          <w:rFonts w:asciiTheme="minorHAnsi" w:hAnsiTheme="minorHAnsi"/>
        </w:rPr>
        <w:t xml:space="preserve"> </w:t>
      </w:r>
      <w:proofErr w:type="spellStart"/>
      <w:r w:rsidRPr="00A471B2">
        <w:rPr>
          <w:rFonts w:asciiTheme="minorHAnsi" w:hAnsiTheme="minorHAnsi"/>
        </w:rPr>
        <w:t>Grimmet</w:t>
      </w:r>
      <w:proofErr w:type="spellEnd"/>
    </w:p>
    <w:p w14:paraId="323DEAE5" w14:textId="01A93728" w:rsidR="00F2095C" w:rsidRDefault="00F2095C" w:rsidP="00F2095C">
      <w:pPr>
        <w:rPr>
          <w:rFonts w:asciiTheme="minorHAnsi" w:hAnsiTheme="minorHAnsi"/>
          <w:b/>
        </w:rPr>
      </w:pPr>
      <w:r>
        <w:rPr>
          <w:rFonts w:asciiTheme="minorHAnsi" w:hAnsiTheme="minorHAnsi"/>
          <w:b/>
        </w:rPr>
        <w:t>Email:</w:t>
      </w:r>
      <w:r w:rsidRPr="00F2095C">
        <w:rPr>
          <w:rFonts w:asciiTheme="minorHAnsi" w:hAnsiTheme="minorHAnsi"/>
        </w:rPr>
        <w:t xml:space="preserve"> </w:t>
      </w:r>
      <w:r w:rsidRPr="00A471B2">
        <w:rPr>
          <w:rFonts w:asciiTheme="minorHAnsi" w:hAnsiTheme="minorHAnsi"/>
        </w:rPr>
        <w:t>grimmet@purdue.edu</w:t>
      </w:r>
    </w:p>
    <w:p w14:paraId="0C2E0503" w14:textId="6E49C8A3" w:rsidR="00F2095C" w:rsidRDefault="00F2095C" w:rsidP="005425C0">
      <w:pPr>
        <w:rPr>
          <w:rFonts w:asciiTheme="minorHAnsi" w:hAnsiTheme="minorHAnsi"/>
        </w:rPr>
      </w:pPr>
      <w:r>
        <w:rPr>
          <w:rFonts w:asciiTheme="minorHAnsi" w:hAnsiTheme="minorHAnsi"/>
          <w:b/>
        </w:rPr>
        <w:t xml:space="preserve">Classroom: </w:t>
      </w:r>
      <w:r>
        <w:rPr>
          <w:rFonts w:asciiTheme="minorHAnsi" w:hAnsiTheme="minorHAnsi"/>
        </w:rPr>
        <w:t>1:30 – 2:45pm BRNG B260</w:t>
      </w:r>
    </w:p>
    <w:p w14:paraId="633E7635" w14:textId="318955C3" w:rsidR="00F2095C" w:rsidRPr="00F2095C" w:rsidRDefault="00F2095C" w:rsidP="005425C0">
      <w:pPr>
        <w:rPr>
          <w:rFonts w:asciiTheme="minorHAnsi" w:hAnsiTheme="minorHAnsi"/>
        </w:rPr>
      </w:pPr>
      <w:r>
        <w:rPr>
          <w:rFonts w:asciiTheme="minorHAnsi" w:hAnsiTheme="minorHAnsi"/>
          <w:b/>
        </w:rPr>
        <w:t xml:space="preserve">Office: </w:t>
      </w:r>
      <w:r>
        <w:rPr>
          <w:rFonts w:asciiTheme="minorHAnsi" w:hAnsiTheme="minorHAnsi"/>
        </w:rPr>
        <w:t>BRNG 5162</w:t>
      </w:r>
    </w:p>
    <w:p w14:paraId="75030E4D" w14:textId="6ACFF5F8" w:rsidR="00F2095C" w:rsidRPr="00F2095C" w:rsidRDefault="00F2095C" w:rsidP="005425C0">
      <w:pPr>
        <w:rPr>
          <w:rFonts w:asciiTheme="minorHAnsi" w:hAnsiTheme="minorHAnsi"/>
        </w:rPr>
      </w:pPr>
      <w:r>
        <w:rPr>
          <w:rFonts w:asciiTheme="minorHAnsi" w:hAnsiTheme="minorHAnsi"/>
          <w:b/>
        </w:rPr>
        <w:t xml:space="preserve">Office Hours: </w:t>
      </w:r>
      <w:r>
        <w:rPr>
          <w:rFonts w:asciiTheme="minorHAnsi" w:hAnsiTheme="minorHAnsi"/>
        </w:rPr>
        <w:t>By Appointment</w:t>
      </w:r>
    </w:p>
    <w:p w14:paraId="1FA2F8F2" w14:textId="2F8282D8" w:rsidR="00F2095C" w:rsidRPr="00F2095C" w:rsidRDefault="00F2095C" w:rsidP="005425C0">
      <w:pPr>
        <w:rPr>
          <w:rFonts w:asciiTheme="minorHAnsi" w:hAnsiTheme="minorHAnsi"/>
          <w:b/>
        </w:rPr>
        <w:sectPr w:rsidR="00F2095C" w:rsidRPr="00F2095C" w:rsidSect="00443A23">
          <w:pgSz w:w="12240" w:h="15840"/>
          <w:pgMar w:top="1440" w:right="1440" w:bottom="1440" w:left="1440" w:header="720" w:footer="720" w:gutter="0"/>
          <w:cols w:space="720"/>
          <w:docGrid w:linePitch="360"/>
        </w:sectPr>
      </w:pPr>
      <w:proofErr w:type="gramStart"/>
      <w:r>
        <w:rPr>
          <w:rFonts w:asciiTheme="minorHAnsi" w:hAnsiTheme="minorHAnsi"/>
          <w:b/>
        </w:rPr>
        <w:t>Phone:</w:t>
      </w:r>
      <w:proofErr w:type="gramEnd"/>
      <w:r>
        <w:rPr>
          <w:rFonts w:asciiTheme="minorHAnsi" w:hAnsiTheme="minorHAnsi"/>
        </w:rPr>
        <w:t>(765) 496-0112</w:t>
      </w:r>
    </w:p>
    <w:p w14:paraId="72DF00F9" w14:textId="128B6851" w:rsidR="008E2EAA" w:rsidRPr="00F2095C" w:rsidRDefault="008E2EAA" w:rsidP="00443A23">
      <w:pPr>
        <w:rPr>
          <w:rFonts w:asciiTheme="minorHAnsi" w:hAnsiTheme="minorHAnsi"/>
          <w:szCs w:val="20"/>
        </w:rPr>
        <w:sectPr w:rsidR="008E2EAA" w:rsidRPr="00F2095C" w:rsidSect="00A47334">
          <w:type w:val="continuous"/>
          <w:pgSz w:w="12240" w:h="15840"/>
          <w:pgMar w:top="1440" w:right="1440" w:bottom="1440" w:left="1440" w:header="720" w:footer="720" w:gutter="0"/>
          <w:cols w:num="2" w:space="720"/>
          <w:docGrid w:linePitch="360"/>
        </w:sectPr>
      </w:pPr>
    </w:p>
    <w:p w14:paraId="4FBCD10A" w14:textId="77777777" w:rsidR="005425C0" w:rsidRDefault="005425C0" w:rsidP="00443A23">
      <w:pPr>
        <w:rPr>
          <w:rFonts w:asciiTheme="minorHAnsi" w:hAnsiTheme="minorHAnsi"/>
          <w:szCs w:val="20"/>
          <w:u w:val="single"/>
        </w:rPr>
      </w:pPr>
      <w:r>
        <w:rPr>
          <w:rFonts w:asciiTheme="minorHAnsi" w:hAnsiTheme="minorHAnsi"/>
          <w:noProof/>
          <w:szCs w:val="20"/>
          <w:u w:val="single"/>
        </w:rPr>
        <w:lastRenderedPageBreak/>
        <mc:AlternateContent>
          <mc:Choice Requires="wps">
            <w:drawing>
              <wp:anchor distT="0" distB="0" distL="114300" distR="114300" simplePos="0" relativeHeight="251659264" behindDoc="0" locked="0" layoutInCell="1" allowOverlap="1" wp14:anchorId="21CD848A" wp14:editId="64625AED">
                <wp:simplePos x="0" y="0"/>
                <wp:positionH relativeFrom="column">
                  <wp:posOffset>22860</wp:posOffset>
                </wp:positionH>
                <wp:positionV relativeFrom="paragraph">
                  <wp:posOffset>95250</wp:posOffset>
                </wp:positionV>
                <wp:extent cx="5783580" cy="0"/>
                <wp:effectExtent l="38100" t="38100" r="64770" b="95250"/>
                <wp:wrapNone/>
                <wp:docPr id="2" name="Straight Connector 2"/>
                <wp:cNvGraphicFramePr/>
                <a:graphic xmlns:a="http://schemas.openxmlformats.org/drawingml/2006/main">
                  <a:graphicData uri="http://schemas.microsoft.com/office/word/2010/wordprocessingShape">
                    <wps:wsp>
                      <wps:cNvCnPr/>
                      <wps:spPr>
                        <a:xfrm>
                          <a:off x="0" y="0"/>
                          <a:ext cx="57835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pt,7.5pt" to="457.2pt,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" strokecolor="black [3200]" strokeweight="2pt">
                <v:shadow on="t" opacity="24903f" mv:blur="40000f" origin=",.5" offset="0,20000emu"/>
              </v:line>
            </w:pict>
          </mc:Fallback>
        </mc:AlternateContent>
      </w:r>
    </w:p>
    <w:p w14:paraId="19AC48F2" w14:textId="77777777" w:rsidR="005425C0" w:rsidRDefault="00443A23" w:rsidP="00443A23">
      <w:pPr>
        <w:rPr>
          <w:rFonts w:asciiTheme="minorHAnsi" w:hAnsiTheme="minorHAnsi"/>
          <w:szCs w:val="20"/>
        </w:rPr>
      </w:pPr>
      <w:r w:rsidRPr="005425C0">
        <w:rPr>
          <w:rFonts w:asciiTheme="minorHAnsi" w:hAnsiTheme="minorHAnsi"/>
          <w:b/>
          <w:szCs w:val="20"/>
        </w:rPr>
        <w:t>Course Description</w:t>
      </w:r>
      <w:r w:rsidRPr="00080C5A">
        <w:rPr>
          <w:rFonts w:asciiTheme="minorHAnsi" w:hAnsiTheme="minorHAnsi"/>
          <w:szCs w:val="20"/>
        </w:rPr>
        <w:t xml:space="preserve">: </w:t>
      </w:r>
    </w:p>
    <w:p w14:paraId="01773D5E" w14:textId="77777777" w:rsidR="00443A23" w:rsidRPr="00080C5A" w:rsidRDefault="00443A23" w:rsidP="00443A23">
      <w:pPr>
        <w:rPr>
          <w:rFonts w:asciiTheme="minorHAnsi" w:hAnsiTheme="minorHAnsi"/>
          <w:szCs w:val="20"/>
        </w:rPr>
      </w:pPr>
      <w:r w:rsidRPr="00080C5A">
        <w:rPr>
          <w:rFonts w:asciiTheme="minorHAnsi" w:hAnsiTheme="minorHAnsi"/>
          <w:szCs w:val="20"/>
        </w:rPr>
        <w:t>The purpose of this course is to learn about the concepts, tools, and strategies considered essential for effective collaboration and teamwork. Methods of collaborating and consulting with other professionals in the field of education and family members of students with disabilities will be discussed. Transition planning and collaborative interagency issues related to transition will be examined. Context, process, and content of collaborative school consultation will be presented.</w:t>
      </w:r>
    </w:p>
    <w:p w14:paraId="5679DD45" w14:textId="77777777" w:rsidR="00443A23" w:rsidRDefault="00443A23" w:rsidP="00443A23">
      <w:pPr>
        <w:rPr>
          <w:rFonts w:asciiTheme="minorHAnsi" w:hAnsiTheme="minorHAnsi"/>
          <w:b/>
          <w:szCs w:val="20"/>
        </w:rPr>
      </w:pPr>
    </w:p>
    <w:p w14:paraId="1C2A7AA9" w14:textId="77777777" w:rsidR="005425C0" w:rsidRDefault="005425C0" w:rsidP="00443A23">
      <w:pPr>
        <w:rPr>
          <w:rFonts w:asciiTheme="minorHAnsi" w:hAnsiTheme="minorHAnsi"/>
          <w:b/>
          <w:szCs w:val="20"/>
        </w:rPr>
      </w:pPr>
      <w:r>
        <w:rPr>
          <w:rFonts w:asciiTheme="minorHAnsi" w:hAnsiTheme="minorHAnsi"/>
          <w:b/>
          <w:szCs w:val="20"/>
        </w:rPr>
        <w:t>Course Text</w:t>
      </w:r>
      <w:r w:rsidR="00193A3E">
        <w:rPr>
          <w:rFonts w:asciiTheme="minorHAnsi" w:hAnsiTheme="minorHAnsi"/>
          <w:b/>
          <w:szCs w:val="20"/>
        </w:rPr>
        <w:t>s</w:t>
      </w:r>
    </w:p>
    <w:p w14:paraId="24B05520" w14:textId="77777777" w:rsidR="005425C0" w:rsidRPr="00080C5A" w:rsidRDefault="00600330" w:rsidP="00443A23">
      <w:pPr>
        <w:rPr>
          <w:rFonts w:asciiTheme="minorHAnsi" w:hAnsiTheme="minorHAnsi"/>
          <w:b/>
          <w:szCs w:val="20"/>
        </w:rPr>
      </w:pPr>
      <w:r>
        <w:rPr>
          <w:rFonts w:asciiTheme="minorHAnsi" w:hAnsiTheme="minorHAnsi"/>
          <w:b/>
          <w:noProof/>
          <w:szCs w:val="20"/>
        </w:rPr>
        <w:drawing>
          <wp:inline distT="0" distB="0" distL="0" distR="0" wp14:anchorId="2C472A2A" wp14:editId="41294E98">
            <wp:extent cx="718845" cy="92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sentials-of-Transition-Planning-Paul-Wehman-9781598570984.jpg"/>
                    <pic:cNvPicPr/>
                  </pic:nvPicPr>
                  <pic:blipFill>
                    <a:blip r:embed="rId7">
                      <a:extLst>
                        <a:ext uri="{28A0092B-C50C-407E-A947-70E740481C1C}">
                          <a14:useLocalDpi xmlns:a14="http://schemas.microsoft.com/office/drawing/2010/main" val="0"/>
                        </a:ext>
                      </a:extLst>
                    </a:blip>
                    <a:stretch>
                      <a:fillRect/>
                    </a:stretch>
                  </pic:blipFill>
                  <pic:spPr>
                    <a:xfrm>
                      <a:off x="0" y="0"/>
                      <a:ext cx="719230" cy="925056"/>
                    </a:xfrm>
                    <a:prstGeom prst="rect">
                      <a:avLst/>
                    </a:prstGeom>
                  </pic:spPr>
                </pic:pic>
              </a:graphicData>
            </a:graphic>
          </wp:inline>
        </w:drawing>
      </w:r>
      <w:r w:rsidR="005425C0">
        <w:rPr>
          <w:rFonts w:asciiTheme="minorHAnsi" w:hAnsiTheme="minorHAnsi"/>
          <w:b/>
          <w:noProof/>
          <w:szCs w:val="20"/>
        </w:rPr>
        <mc:AlternateContent>
          <mc:Choice Requires="wps">
            <w:drawing>
              <wp:anchor distT="0" distB="0" distL="114300" distR="114300" simplePos="0" relativeHeight="251660288" behindDoc="0" locked="0" layoutInCell="1" allowOverlap="1" wp14:anchorId="68B9060B" wp14:editId="1D29B242">
                <wp:simplePos x="0" y="0"/>
                <wp:positionH relativeFrom="column">
                  <wp:posOffset>960120</wp:posOffset>
                </wp:positionH>
                <wp:positionV relativeFrom="paragraph">
                  <wp:posOffset>107315</wp:posOffset>
                </wp:positionV>
                <wp:extent cx="4579620" cy="6019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4579620" cy="601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0779B" w14:textId="77777777" w:rsidR="00440368" w:rsidRPr="00600330" w:rsidRDefault="00440368">
                            <w:proofErr w:type="spellStart"/>
                            <w:r>
                              <w:t>Wehman</w:t>
                            </w:r>
                            <w:proofErr w:type="spellEnd"/>
                            <w:r>
                              <w:t xml:space="preserve">, P. (2011). </w:t>
                            </w:r>
                            <w:proofErr w:type="gramStart"/>
                            <w:r>
                              <w:rPr>
                                <w:i/>
                              </w:rPr>
                              <w:t>Essentials of transition planning.</w:t>
                            </w:r>
                            <w:proofErr w:type="gramEnd"/>
                            <w:r>
                              <w:rPr>
                                <w:i/>
                              </w:rPr>
                              <w:t xml:space="preserve"> </w:t>
                            </w:r>
                            <w:r>
                              <w:t>Baltimore, MD: Brookes Publishing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5.6pt;margin-top:8.45pt;width:360.6pt;height:47.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" fillcolor="white [3201]" stroked="f" strokeweight=".5pt">
                <v:textbox>
                  <w:txbxContent>
                    <w:p w14:paraId="25A0779B" w14:textId="77777777" w:rsidR="00440368" w:rsidRPr="00600330" w:rsidRDefault="00440368">
                      <w:proofErr w:type="spellStart"/>
                      <w:r>
                        <w:t>Wehman</w:t>
                      </w:r>
                      <w:proofErr w:type="spellEnd"/>
                      <w:r>
                        <w:t xml:space="preserve">, P. (2011). </w:t>
                      </w:r>
                      <w:proofErr w:type="gramStart"/>
                      <w:r>
                        <w:rPr>
                          <w:i/>
                        </w:rPr>
                        <w:t>Essentials of transition planning.</w:t>
                      </w:r>
                      <w:proofErr w:type="gramEnd"/>
                      <w:r>
                        <w:rPr>
                          <w:i/>
                        </w:rPr>
                        <w:t xml:space="preserve"> </w:t>
                      </w:r>
                      <w:r>
                        <w:t>Baltimore, MD: Brookes Publishing Company.</w:t>
                      </w:r>
                    </w:p>
                  </w:txbxContent>
                </v:textbox>
              </v:shape>
            </w:pict>
          </mc:Fallback>
        </mc:AlternateContent>
      </w:r>
    </w:p>
    <w:p w14:paraId="1BBE7B27" w14:textId="77777777" w:rsidR="00443A23" w:rsidRDefault="00443A23" w:rsidP="00443A23">
      <w:pPr>
        <w:rPr>
          <w:rFonts w:asciiTheme="minorHAnsi" w:hAnsiTheme="minorHAnsi"/>
          <w:szCs w:val="20"/>
        </w:rPr>
      </w:pPr>
    </w:p>
    <w:p w14:paraId="7587486D" w14:textId="77777777" w:rsidR="00193A3E" w:rsidRDefault="00193A3E" w:rsidP="00443A23">
      <w:pPr>
        <w:rPr>
          <w:rFonts w:asciiTheme="minorHAnsi" w:hAnsiTheme="minorHAnsi"/>
          <w:szCs w:val="20"/>
        </w:rPr>
      </w:pPr>
      <w:r>
        <w:rPr>
          <w:rFonts w:asciiTheme="minorHAnsi" w:hAnsiTheme="minorHAnsi"/>
          <w:noProof/>
          <w:szCs w:val="20"/>
        </w:rPr>
        <mc:AlternateContent>
          <mc:Choice Requires="wps">
            <w:drawing>
              <wp:anchor distT="0" distB="0" distL="114300" distR="114300" simplePos="0" relativeHeight="251661312" behindDoc="0" locked="0" layoutInCell="1" allowOverlap="1" wp14:anchorId="63A854C8" wp14:editId="4BC96F72">
                <wp:simplePos x="0" y="0"/>
                <wp:positionH relativeFrom="column">
                  <wp:posOffset>1089660</wp:posOffset>
                </wp:positionH>
                <wp:positionV relativeFrom="paragraph">
                  <wp:posOffset>164465</wp:posOffset>
                </wp:positionV>
                <wp:extent cx="4358640" cy="795020"/>
                <wp:effectExtent l="0" t="0" r="10160" b="0"/>
                <wp:wrapNone/>
                <wp:docPr id="6" name="Text Box 6"/>
                <wp:cNvGraphicFramePr/>
                <a:graphic xmlns:a="http://schemas.openxmlformats.org/drawingml/2006/main">
                  <a:graphicData uri="http://schemas.microsoft.com/office/word/2010/wordprocessingShape">
                    <wps:wsp>
                      <wps:cNvSpPr txBox="1"/>
                      <wps:spPr>
                        <a:xfrm>
                          <a:off x="0" y="0"/>
                          <a:ext cx="4358640" cy="795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A0344C" w14:textId="77777777" w:rsidR="00440368" w:rsidRPr="00A47334" w:rsidRDefault="00440368">
                            <w:proofErr w:type="spellStart"/>
                            <w:r>
                              <w:t>Kersjes</w:t>
                            </w:r>
                            <w:proofErr w:type="spellEnd"/>
                            <w:r>
                              <w:t xml:space="preserve">, M. E. (2002). </w:t>
                            </w:r>
                            <w:r>
                              <w:rPr>
                                <w:i/>
                              </w:rPr>
                              <w:t xml:space="preserve">A smile as big as the moon: A teacher, his class, and their unforgettable journey. </w:t>
                            </w:r>
                            <w:r>
                              <w:t xml:space="preserve">New York, NY: St. Martin’s Press.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7" type="#_x0000_t202" style="position:absolute;margin-left:85.8pt;margin-top:12.95pt;width:343.2pt;height:62.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" fillcolor="white [3201]" stroked="f" strokeweight=".5pt">
                <v:textbox>
                  <w:txbxContent>
                    <w:p w14:paraId="18A0344C" w14:textId="77777777" w:rsidR="00440368" w:rsidRPr="00A47334" w:rsidRDefault="00440368">
                      <w:proofErr w:type="spellStart"/>
                      <w:r>
                        <w:t>Kersjes</w:t>
                      </w:r>
                      <w:proofErr w:type="spellEnd"/>
                      <w:r>
                        <w:t xml:space="preserve">, M. E. (2002). </w:t>
                      </w:r>
                      <w:r>
                        <w:rPr>
                          <w:i/>
                        </w:rPr>
                        <w:t xml:space="preserve">A smile as big as the moon: A teacher, his class, and their unforgettable journey. </w:t>
                      </w:r>
                      <w:r>
                        <w:t xml:space="preserve">New York, NY: St. Martin’s Press. </w:t>
                      </w:r>
                    </w:p>
                  </w:txbxContent>
                </v:textbox>
              </v:shape>
            </w:pict>
          </mc:Fallback>
        </mc:AlternateContent>
      </w:r>
      <w:r w:rsidR="00600330">
        <w:rPr>
          <w:rFonts w:asciiTheme="minorHAnsi" w:hAnsiTheme="minorHAnsi"/>
          <w:noProof/>
          <w:szCs w:val="20"/>
        </w:rPr>
        <w:drawing>
          <wp:inline distT="0" distB="0" distL="0" distR="0" wp14:anchorId="09C54CBF" wp14:editId="711DF72D">
            <wp:extent cx="712301" cy="1074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batm.jpg"/>
                    <pic:cNvPicPr/>
                  </pic:nvPicPr>
                  <pic:blipFill>
                    <a:blip r:embed="rId8">
                      <a:extLst>
                        <a:ext uri="{28A0092B-C50C-407E-A947-70E740481C1C}">
                          <a14:useLocalDpi xmlns:a14="http://schemas.microsoft.com/office/drawing/2010/main" val="0"/>
                        </a:ext>
                      </a:extLst>
                    </a:blip>
                    <a:stretch>
                      <a:fillRect/>
                    </a:stretch>
                  </pic:blipFill>
                  <pic:spPr>
                    <a:xfrm>
                      <a:off x="0" y="0"/>
                      <a:ext cx="712494" cy="1074710"/>
                    </a:xfrm>
                    <a:prstGeom prst="rect">
                      <a:avLst/>
                    </a:prstGeom>
                  </pic:spPr>
                </pic:pic>
              </a:graphicData>
            </a:graphic>
          </wp:inline>
        </w:drawing>
      </w:r>
    </w:p>
    <w:p w14:paraId="61F285D1" w14:textId="77777777" w:rsidR="00193A3E" w:rsidRPr="00080C5A" w:rsidRDefault="00193A3E" w:rsidP="00443A23">
      <w:pPr>
        <w:rPr>
          <w:rFonts w:asciiTheme="minorHAnsi" w:hAnsiTheme="minorHAnsi"/>
          <w:szCs w:val="20"/>
        </w:rPr>
      </w:pPr>
    </w:p>
    <w:p w14:paraId="539E835D" w14:textId="77777777" w:rsidR="00033ED0" w:rsidRDefault="00033ED0" w:rsidP="005425C0">
      <w:pPr>
        <w:rPr>
          <w:rFonts w:asciiTheme="minorHAnsi" w:hAnsiTheme="minorHAnsi"/>
          <w:b/>
          <w:color w:val="000000"/>
          <w:szCs w:val="22"/>
        </w:rPr>
      </w:pPr>
    </w:p>
    <w:p w14:paraId="3880ADE0" w14:textId="03227695" w:rsidR="00775A6E" w:rsidRDefault="005425C0" w:rsidP="005425C0">
      <w:pPr>
        <w:rPr>
          <w:rFonts w:asciiTheme="minorHAnsi" w:hAnsiTheme="minorHAnsi"/>
          <w:b/>
          <w:color w:val="000000"/>
          <w:szCs w:val="22"/>
        </w:rPr>
      </w:pPr>
      <w:r>
        <w:rPr>
          <w:rFonts w:asciiTheme="minorHAnsi" w:hAnsiTheme="minorHAnsi"/>
          <w:b/>
          <w:color w:val="000000"/>
          <w:szCs w:val="22"/>
        </w:rPr>
        <w:t xml:space="preserve">Additional </w:t>
      </w:r>
      <w:r w:rsidR="00443A23" w:rsidRPr="00080C5A">
        <w:rPr>
          <w:rFonts w:asciiTheme="minorHAnsi" w:hAnsiTheme="minorHAnsi"/>
          <w:b/>
          <w:color w:val="000000"/>
          <w:szCs w:val="22"/>
        </w:rPr>
        <w:t>Readings</w:t>
      </w:r>
      <w:bookmarkStart w:id="0" w:name="_GoBack"/>
      <w:bookmarkEnd w:id="0"/>
    </w:p>
    <w:p w14:paraId="3B9B3215" w14:textId="6A2559F4" w:rsidR="00775A6E" w:rsidRDefault="00775A6E" w:rsidP="005425C0">
      <w:pPr>
        <w:rPr>
          <w:rFonts w:asciiTheme="minorHAnsi" w:hAnsiTheme="minorHAnsi"/>
          <w:color w:val="000000"/>
          <w:szCs w:val="22"/>
        </w:rPr>
      </w:pPr>
      <w:r>
        <w:rPr>
          <w:rFonts w:asciiTheme="minorHAnsi" w:hAnsiTheme="minorHAnsi"/>
          <w:color w:val="000000"/>
          <w:szCs w:val="22"/>
        </w:rPr>
        <w:t xml:space="preserve">Selected journal articles will also make up </w:t>
      </w:r>
      <w:r w:rsidR="000E2ABD">
        <w:rPr>
          <w:rFonts w:asciiTheme="minorHAnsi" w:hAnsiTheme="minorHAnsi"/>
          <w:color w:val="000000"/>
          <w:szCs w:val="22"/>
        </w:rPr>
        <w:t xml:space="preserve">some of </w:t>
      </w:r>
      <w:r>
        <w:rPr>
          <w:rFonts w:asciiTheme="minorHAnsi" w:hAnsiTheme="minorHAnsi"/>
          <w:color w:val="000000"/>
          <w:szCs w:val="22"/>
        </w:rPr>
        <w:t>the required reading</w:t>
      </w:r>
      <w:r w:rsidR="000E2ABD">
        <w:rPr>
          <w:rFonts w:asciiTheme="minorHAnsi" w:hAnsiTheme="minorHAnsi"/>
          <w:color w:val="000000"/>
          <w:szCs w:val="22"/>
        </w:rPr>
        <w:t>s</w:t>
      </w:r>
      <w:r>
        <w:rPr>
          <w:rFonts w:asciiTheme="minorHAnsi" w:hAnsiTheme="minorHAnsi"/>
          <w:color w:val="000000"/>
          <w:szCs w:val="22"/>
        </w:rPr>
        <w:t xml:space="preserve"> for this course. You may access these documents via </w:t>
      </w:r>
      <w:r w:rsidR="00EF09E3">
        <w:rPr>
          <w:rFonts w:asciiTheme="minorHAnsi" w:hAnsiTheme="minorHAnsi"/>
          <w:color w:val="000000"/>
          <w:szCs w:val="22"/>
        </w:rPr>
        <w:t xml:space="preserve">the </w:t>
      </w:r>
      <w:proofErr w:type="spellStart"/>
      <w:r w:rsidR="00EF09E3">
        <w:rPr>
          <w:rFonts w:asciiTheme="minorHAnsi" w:hAnsiTheme="minorHAnsi"/>
          <w:color w:val="000000"/>
          <w:szCs w:val="22"/>
        </w:rPr>
        <w:t>Weebly</w:t>
      </w:r>
      <w:proofErr w:type="spellEnd"/>
      <w:r w:rsidR="00EF09E3">
        <w:rPr>
          <w:rFonts w:asciiTheme="minorHAnsi" w:hAnsiTheme="minorHAnsi"/>
          <w:color w:val="000000"/>
          <w:szCs w:val="22"/>
        </w:rPr>
        <w:t xml:space="preserve"> class webpage or </w:t>
      </w:r>
      <w:r>
        <w:rPr>
          <w:rFonts w:asciiTheme="minorHAnsi" w:hAnsiTheme="minorHAnsi"/>
          <w:color w:val="000000"/>
          <w:szCs w:val="22"/>
        </w:rPr>
        <w:t xml:space="preserve">Purdue’s online library catalogue: </w:t>
      </w:r>
      <w:hyperlink r:id="rId9" w:anchor="ejournals" w:history="1">
        <w:r w:rsidRPr="00E94C52">
          <w:rPr>
            <w:rStyle w:val="Hyperlink"/>
            <w:rFonts w:asciiTheme="minorHAnsi" w:hAnsiTheme="minorHAnsi"/>
            <w:szCs w:val="22"/>
          </w:rPr>
          <w:t>http://www.lib.purdue.edu/#ejournals</w:t>
        </w:r>
      </w:hyperlink>
      <w:r w:rsidR="000E2ABD">
        <w:rPr>
          <w:rFonts w:asciiTheme="minorHAnsi" w:hAnsiTheme="minorHAnsi"/>
          <w:color w:val="000000"/>
          <w:szCs w:val="22"/>
        </w:rPr>
        <w:t>.</w:t>
      </w:r>
      <w:r>
        <w:rPr>
          <w:rFonts w:asciiTheme="minorHAnsi" w:hAnsiTheme="minorHAnsi"/>
          <w:color w:val="000000"/>
          <w:szCs w:val="22"/>
        </w:rPr>
        <w:t xml:space="preserve"> </w:t>
      </w:r>
      <w:r w:rsidR="000E2ABD">
        <w:rPr>
          <w:rFonts w:asciiTheme="minorHAnsi" w:hAnsiTheme="minorHAnsi"/>
          <w:color w:val="000000"/>
          <w:szCs w:val="22"/>
        </w:rPr>
        <w:t>T</w:t>
      </w:r>
      <w:r>
        <w:rPr>
          <w:rFonts w:asciiTheme="minorHAnsi" w:hAnsiTheme="minorHAnsi"/>
          <w:color w:val="000000"/>
          <w:szCs w:val="22"/>
        </w:rPr>
        <w:t>he article citations</w:t>
      </w:r>
      <w:r w:rsidR="000E2ABD">
        <w:rPr>
          <w:rFonts w:asciiTheme="minorHAnsi" w:hAnsiTheme="minorHAnsi"/>
          <w:color w:val="000000"/>
          <w:szCs w:val="22"/>
        </w:rPr>
        <w:t xml:space="preserve"> (as well as additional resources</w:t>
      </w:r>
      <w:r w:rsidR="006E5306">
        <w:rPr>
          <w:rFonts w:asciiTheme="minorHAnsi" w:hAnsiTheme="minorHAnsi"/>
          <w:color w:val="000000"/>
          <w:szCs w:val="22"/>
        </w:rPr>
        <w:t xml:space="preserve"> used in this course</w:t>
      </w:r>
      <w:r w:rsidR="000E2ABD">
        <w:rPr>
          <w:rFonts w:asciiTheme="minorHAnsi" w:hAnsiTheme="minorHAnsi"/>
          <w:color w:val="000000"/>
          <w:szCs w:val="22"/>
        </w:rPr>
        <w:t>)</w:t>
      </w:r>
      <w:r>
        <w:rPr>
          <w:rFonts w:asciiTheme="minorHAnsi" w:hAnsiTheme="minorHAnsi"/>
          <w:color w:val="000000"/>
          <w:szCs w:val="22"/>
        </w:rPr>
        <w:t xml:space="preserve"> are listed </w:t>
      </w:r>
      <w:r w:rsidR="000E2ABD">
        <w:rPr>
          <w:rFonts w:asciiTheme="minorHAnsi" w:hAnsiTheme="minorHAnsi"/>
          <w:color w:val="000000"/>
          <w:szCs w:val="22"/>
        </w:rPr>
        <w:t>in</w:t>
      </w:r>
      <w:r>
        <w:rPr>
          <w:rFonts w:asciiTheme="minorHAnsi" w:hAnsiTheme="minorHAnsi"/>
          <w:color w:val="000000"/>
          <w:szCs w:val="22"/>
        </w:rPr>
        <w:t xml:space="preserve"> this syllabus.</w:t>
      </w:r>
      <w:r w:rsidR="005B0567">
        <w:rPr>
          <w:rFonts w:asciiTheme="minorHAnsi" w:hAnsiTheme="minorHAnsi"/>
          <w:color w:val="000000"/>
          <w:szCs w:val="22"/>
        </w:rPr>
        <w:t xml:space="preserve"> </w:t>
      </w:r>
    </w:p>
    <w:p w14:paraId="503F18AD" w14:textId="77777777" w:rsidR="00EF09E3" w:rsidRDefault="00EF09E3" w:rsidP="005425C0">
      <w:pPr>
        <w:rPr>
          <w:rFonts w:asciiTheme="minorHAnsi" w:hAnsiTheme="minorHAnsi"/>
          <w:color w:val="000000"/>
          <w:szCs w:val="22"/>
        </w:rPr>
      </w:pPr>
    </w:p>
    <w:p w14:paraId="1FA27506" w14:textId="77777777" w:rsidR="00EF09E3" w:rsidRDefault="00EF09E3" w:rsidP="005425C0">
      <w:pPr>
        <w:rPr>
          <w:rFonts w:asciiTheme="minorHAnsi" w:hAnsiTheme="minorHAnsi"/>
          <w:color w:val="000000"/>
          <w:szCs w:val="22"/>
        </w:rPr>
      </w:pPr>
    </w:p>
    <w:p w14:paraId="7D929D83" w14:textId="77777777" w:rsidR="00443A23" w:rsidRPr="00080C5A" w:rsidRDefault="00443A23" w:rsidP="005425C0">
      <w:pPr>
        <w:rPr>
          <w:rFonts w:asciiTheme="minorHAnsi" w:hAnsiTheme="minorHAnsi"/>
          <w:b/>
          <w:szCs w:val="20"/>
        </w:rPr>
      </w:pPr>
      <w:r w:rsidRPr="00080C5A">
        <w:rPr>
          <w:rFonts w:asciiTheme="minorHAnsi" w:hAnsiTheme="minorHAnsi"/>
          <w:b/>
          <w:szCs w:val="20"/>
        </w:rPr>
        <w:lastRenderedPageBreak/>
        <w:t>Course Objectives</w:t>
      </w:r>
    </w:p>
    <w:p w14:paraId="7CB1B79A" w14:textId="77777777" w:rsidR="00443A23" w:rsidRPr="00080C5A" w:rsidRDefault="00443A23" w:rsidP="00443A23">
      <w:pPr>
        <w:rPr>
          <w:rFonts w:asciiTheme="minorHAnsi" w:hAnsiTheme="minorHAnsi"/>
          <w:szCs w:val="20"/>
        </w:rPr>
      </w:pPr>
      <w:r w:rsidRPr="00080C5A">
        <w:rPr>
          <w:rFonts w:asciiTheme="minorHAnsi" w:hAnsiTheme="minorHAnsi"/>
          <w:szCs w:val="20"/>
        </w:rPr>
        <w:t>Upon successful completion of this course, students will:</w:t>
      </w:r>
    </w:p>
    <w:p w14:paraId="48DD8974" w14:textId="77777777" w:rsidR="00443A23" w:rsidRPr="00080C5A" w:rsidRDefault="00443A23" w:rsidP="00443A23">
      <w:pPr>
        <w:numPr>
          <w:ilvl w:val="0"/>
          <w:numId w:val="1"/>
        </w:numPr>
        <w:rPr>
          <w:rFonts w:asciiTheme="minorHAnsi" w:hAnsiTheme="minorHAnsi"/>
          <w:szCs w:val="20"/>
        </w:rPr>
      </w:pPr>
      <w:r w:rsidRPr="00080C5A">
        <w:rPr>
          <w:rFonts w:asciiTheme="minorHAnsi" w:hAnsiTheme="minorHAnsi"/>
          <w:szCs w:val="20"/>
        </w:rPr>
        <w:t>Understand consultation theory and its application for decision-making in special and general education contexts.</w:t>
      </w:r>
    </w:p>
    <w:p w14:paraId="75EF0061" w14:textId="77777777" w:rsidR="00443A23" w:rsidRPr="00080C5A" w:rsidRDefault="00443A23" w:rsidP="00443A23">
      <w:pPr>
        <w:numPr>
          <w:ilvl w:val="0"/>
          <w:numId w:val="1"/>
        </w:numPr>
        <w:rPr>
          <w:rFonts w:asciiTheme="minorHAnsi" w:hAnsiTheme="minorHAnsi"/>
          <w:szCs w:val="20"/>
        </w:rPr>
      </w:pPr>
      <w:r w:rsidRPr="00080C5A">
        <w:rPr>
          <w:rFonts w:asciiTheme="minorHAnsi" w:hAnsiTheme="minorHAnsi"/>
          <w:szCs w:val="20"/>
        </w:rPr>
        <w:t>Recognize conditions that strengthen or inhibit effective use of collaborative consultation.</w:t>
      </w:r>
    </w:p>
    <w:p w14:paraId="6CEE6FE3" w14:textId="77777777" w:rsidR="00443A23" w:rsidRPr="00080C5A" w:rsidRDefault="00443A23" w:rsidP="00443A23">
      <w:pPr>
        <w:numPr>
          <w:ilvl w:val="0"/>
          <w:numId w:val="1"/>
        </w:numPr>
        <w:rPr>
          <w:rFonts w:asciiTheme="minorHAnsi" w:hAnsiTheme="minorHAnsi"/>
          <w:szCs w:val="20"/>
        </w:rPr>
      </w:pPr>
      <w:r w:rsidRPr="00080C5A">
        <w:rPr>
          <w:rFonts w:asciiTheme="minorHAnsi" w:hAnsiTheme="minorHAnsi"/>
          <w:szCs w:val="20"/>
        </w:rPr>
        <w:t>Exhibit self-understanding and constructive use of individual differences for school-based collaboration in culturally diverse settings.</w:t>
      </w:r>
    </w:p>
    <w:p w14:paraId="124751FA" w14:textId="77777777" w:rsidR="00443A23" w:rsidRPr="00080C5A" w:rsidRDefault="00443A23" w:rsidP="00443A23">
      <w:pPr>
        <w:numPr>
          <w:ilvl w:val="0"/>
          <w:numId w:val="1"/>
        </w:numPr>
        <w:rPr>
          <w:rFonts w:asciiTheme="minorHAnsi" w:hAnsiTheme="minorHAnsi"/>
          <w:szCs w:val="20"/>
        </w:rPr>
      </w:pPr>
      <w:r w:rsidRPr="00080C5A">
        <w:rPr>
          <w:rFonts w:asciiTheme="minorHAnsi" w:hAnsiTheme="minorHAnsi"/>
          <w:szCs w:val="20"/>
        </w:rPr>
        <w:t>Demonstrate skills in facilitating family partnerships with schools to serve student needs.</w:t>
      </w:r>
    </w:p>
    <w:p w14:paraId="552096B2" w14:textId="77777777" w:rsidR="00443A23" w:rsidRPr="00080C5A" w:rsidRDefault="00443A23" w:rsidP="00443A23">
      <w:pPr>
        <w:numPr>
          <w:ilvl w:val="0"/>
          <w:numId w:val="1"/>
        </w:numPr>
        <w:rPr>
          <w:rFonts w:asciiTheme="minorHAnsi" w:hAnsiTheme="minorHAnsi"/>
          <w:szCs w:val="20"/>
        </w:rPr>
      </w:pPr>
      <w:r w:rsidRPr="00080C5A">
        <w:rPr>
          <w:rFonts w:asciiTheme="minorHAnsi" w:hAnsiTheme="minorHAnsi"/>
          <w:szCs w:val="20"/>
        </w:rPr>
        <w:t>Apply communication skills of effective verbal and non-verbal communication, listening, avoiding communication roadblocks, dealing with resistance, being appropriately assertive, and resolving conflicts.</w:t>
      </w:r>
    </w:p>
    <w:p w14:paraId="5E421150" w14:textId="77777777" w:rsidR="00443A23" w:rsidRPr="00080C5A" w:rsidRDefault="00443A23" w:rsidP="00443A23">
      <w:pPr>
        <w:numPr>
          <w:ilvl w:val="0"/>
          <w:numId w:val="1"/>
        </w:numPr>
        <w:rPr>
          <w:rFonts w:asciiTheme="minorHAnsi" w:hAnsiTheme="minorHAnsi"/>
          <w:szCs w:val="20"/>
        </w:rPr>
      </w:pPr>
      <w:r w:rsidRPr="00080C5A">
        <w:rPr>
          <w:rFonts w:asciiTheme="minorHAnsi" w:hAnsiTheme="minorHAnsi"/>
          <w:szCs w:val="20"/>
        </w:rPr>
        <w:t>Use problem-solving techniques in collaborating with professional colleagues, parents and related and ancillary personnel to provide for students’ learning needs.</w:t>
      </w:r>
    </w:p>
    <w:p w14:paraId="279F246C" w14:textId="77777777" w:rsidR="00443A23" w:rsidRPr="00080C5A" w:rsidRDefault="00443A23" w:rsidP="00443A23">
      <w:pPr>
        <w:numPr>
          <w:ilvl w:val="0"/>
          <w:numId w:val="1"/>
        </w:numPr>
        <w:rPr>
          <w:rFonts w:asciiTheme="minorHAnsi" w:hAnsiTheme="minorHAnsi"/>
          <w:szCs w:val="20"/>
        </w:rPr>
      </w:pPr>
      <w:r w:rsidRPr="00080C5A">
        <w:rPr>
          <w:rFonts w:asciiTheme="minorHAnsi" w:hAnsiTheme="minorHAnsi"/>
          <w:szCs w:val="20"/>
        </w:rPr>
        <w:t>Develop self-assessment techniques and tools for evaluating and improving consultation, collaboration, and co-teaching skills.</w:t>
      </w:r>
    </w:p>
    <w:p w14:paraId="1F450E77" w14:textId="77777777" w:rsidR="00443A23" w:rsidRPr="00080C5A" w:rsidRDefault="00443A23" w:rsidP="00443A23">
      <w:pPr>
        <w:numPr>
          <w:ilvl w:val="0"/>
          <w:numId w:val="1"/>
        </w:numPr>
        <w:rPr>
          <w:rFonts w:asciiTheme="minorHAnsi" w:hAnsiTheme="minorHAnsi"/>
          <w:szCs w:val="20"/>
        </w:rPr>
      </w:pPr>
      <w:r w:rsidRPr="00080C5A">
        <w:rPr>
          <w:rFonts w:asciiTheme="minorHAnsi" w:hAnsiTheme="minorHAnsi"/>
          <w:szCs w:val="20"/>
        </w:rPr>
        <w:t>Formulate strategies for co-planning and co-teaching to serve students’ special needs.</w:t>
      </w:r>
    </w:p>
    <w:p w14:paraId="3748ACCB" w14:textId="77777777" w:rsidR="00443A23" w:rsidRPr="00080C5A" w:rsidRDefault="00443A23" w:rsidP="00443A23">
      <w:pPr>
        <w:numPr>
          <w:ilvl w:val="0"/>
          <w:numId w:val="1"/>
        </w:numPr>
        <w:rPr>
          <w:rFonts w:asciiTheme="minorHAnsi" w:hAnsiTheme="minorHAnsi"/>
          <w:szCs w:val="20"/>
        </w:rPr>
      </w:pPr>
      <w:r w:rsidRPr="00080C5A">
        <w:rPr>
          <w:rFonts w:asciiTheme="minorHAnsi" w:hAnsiTheme="minorHAnsi"/>
          <w:szCs w:val="20"/>
        </w:rPr>
        <w:t>Explain responsibilities and strategies for supervising and planning with paraeducators, and for initiating involvement of school administrators in collaborative efforts.</w:t>
      </w:r>
    </w:p>
    <w:p w14:paraId="7A19BF1C" w14:textId="77777777" w:rsidR="00443A23" w:rsidRPr="00080C5A" w:rsidRDefault="00443A23" w:rsidP="00443A23">
      <w:pPr>
        <w:numPr>
          <w:ilvl w:val="0"/>
          <w:numId w:val="1"/>
        </w:numPr>
        <w:rPr>
          <w:rFonts w:asciiTheme="minorHAnsi" w:hAnsiTheme="minorHAnsi"/>
          <w:szCs w:val="20"/>
        </w:rPr>
      </w:pPr>
      <w:r w:rsidRPr="00080C5A">
        <w:rPr>
          <w:rFonts w:asciiTheme="minorHAnsi" w:hAnsiTheme="minorHAnsi"/>
          <w:szCs w:val="20"/>
        </w:rPr>
        <w:t>Demonstrate awareness of need for organizing interrelated agencies in their roles as providers of the array of services required for students’ special needs.</w:t>
      </w:r>
    </w:p>
    <w:p w14:paraId="48C58D6E" w14:textId="77777777" w:rsidR="00443A23" w:rsidRPr="00080C5A" w:rsidRDefault="00443A23" w:rsidP="00443A23">
      <w:pPr>
        <w:numPr>
          <w:ilvl w:val="0"/>
          <w:numId w:val="1"/>
        </w:numPr>
        <w:rPr>
          <w:rFonts w:asciiTheme="minorHAnsi" w:hAnsiTheme="minorHAnsi"/>
          <w:szCs w:val="20"/>
        </w:rPr>
      </w:pPr>
      <w:r w:rsidRPr="00080C5A">
        <w:rPr>
          <w:rFonts w:asciiTheme="minorHAnsi" w:hAnsiTheme="minorHAnsi"/>
          <w:szCs w:val="20"/>
        </w:rPr>
        <w:t>Cite key legislation that has impacted career and transition programs and services for youth and adults with disabilities. (Standard 2)</w:t>
      </w:r>
    </w:p>
    <w:p w14:paraId="5DCFA354" w14:textId="77777777" w:rsidR="00443A23" w:rsidRPr="00080C5A" w:rsidRDefault="00443A23" w:rsidP="00443A23">
      <w:pPr>
        <w:numPr>
          <w:ilvl w:val="0"/>
          <w:numId w:val="1"/>
        </w:numPr>
        <w:rPr>
          <w:rFonts w:asciiTheme="minorHAnsi" w:hAnsiTheme="minorHAnsi"/>
          <w:szCs w:val="20"/>
        </w:rPr>
      </w:pPr>
      <w:r w:rsidRPr="00080C5A">
        <w:rPr>
          <w:rFonts w:asciiTheme="minorHAnsi" w:hAnsiTheme="minorHAnsi"/>
          <w:szCs w:val="20"/>
        </w:rPr>
        <w:t>Explain theories and stages of life-long career development and how they impact the career decision-making process for individuals with disabilities. (Standard 2)</w:t>
      </w:r>
    </w:p>
    <w:p w14:paraId="01B9BCB7" w14:textId="77777777" w:rsidR="00443A23" w:rsidRPr="00080C5A" w:rsidRDefault="00443A23" w:rsidP="00443A23">
      <w:pPr>
        <w:numPr>
          <w:ilvl w:val="0"/>
          <w:numId w:val="1"/>
        </w:numPr>
        <w:rPr>
          <w:rFonts w:asciiTheme="minorHAnsi" w:hAnsiTheme="minorHAnsi"/>
          <w:szCs w:val="20"/>
        </w:rPr>
      </w:pPr>
      <w:r w:rsidRPr="00080C5A">
        <w:rPr>
          <w:rFonts w:asciiTheme="minorHAnsi" w:hAnsiTheme="minorHAnsi"/>
          <w:szCs w:val="20"/>
        </w:rPr>
        <w:t>Identify methods, strategies, and materials used for instruction to facilitate career education, including participation in the IEP process. (Standard 2)</w:t>
      </w:r>
    </w:p>
    <w:p w14:paraId="4D895ADF" w14:textId="77777777" w:rsidR="00443A23" w:rsidRPr="00080C5A" w:rsidRDefault="00443A23" w:rsidP="00443A23">
      <w:pPr>
        <w:numPr>
          <w:ilvl w:val="0"/>
          <w:numId w:val="1"/>
        </w:numPr>
        <w:rPr>
          <w:rFonts w:asciiTheme="minorHAnsi" w:hAnsiTheme="minorHAnsi"/>
          <w:szCs w:val="20"/>
        </w:rPr>
      </w:pPr>
      <w:r w:rsidRPr="00080C5A">
        <w:rPr>
          <w:rFonts w:asciiTheme="minorHAnsi" w:hAnsiTheme="minorHAnsi"/>
          <w:szCs w:val="20"/>
        </w:rPr>
        <w:t>Explain theoretical models on which family intervention is predicated. (Standard 2)</w:t>
      </w:r>
    </w:p>
    <w:p w14:paraId="2970052B" w14:textId="77777777" w:rsidR="00443A23" w:rsidRPr="00080C5A" w:rsidRDefault="00443A23" w:rsidP="00443A23">
      <w:pPr>
        <w:numPr>
          <w:ilvl w:val="0"/>
          <w:numId w:val="1"/>
        </w:numPr>
        <w:rPr>
          <w:rFonts w:asciiTheme="minorHAnsi" w:hAnsiTheme="minorHAnsi"/>
          <w:szCs w:val="20"/>
        </w:rPr>
      </w:pPr>
      <w:r w:rsidRPr="00080C5A">
        <w:rPr>
          <w:rFonts w:asciiTheme="minorHAnsi" w:hAnsiTheme="minorHAnsi"/>
          <w:szCs w:val="20"/>
        </w:rPr>
        <w:t xml:space="preserve">Demonstrate an understanding of the impact a child with a disability has on the family, family </w:t>
      </w:r>
      <w:r w:rsidRPr="00080C5A">
        <w:rPr>
          <w:rFonts w:asciiTheme="minorHAnsi" w:hAnsiTheme="minorHAnsi"/>
        </w:rPr>
        <w:t>dynamics, coping strategies, finances, and family communication and interaction patterns (Standards 1, 2)</w:t>
      </w:r>
    </w:p>
    <w:p w14:paraId="4982F92B" w14:textId="77777777" w:rsidR="00443A23" w:rsidRPr="00080C5A" w:rsidRDefault="00443A23" w:rsidP="00443A23">
      <w:pPr>
        <w:pStyle w:val="BodyText2"/>
        <w:ind w:left="741" w:hanging="399"/>
        <w:rPr>
          <w:rFonts w:asciiTheme="minorHAnsi" w:hAnsiTheme="minorHAnsi"/>
        </w:rPr>
      </w:pPr>
      <w:r w:rsidRPr="00080C5A">
        <w:rPr>
          <w:rFonts w:asciiTheme="minorHAnsi" w:hAnsiTheme="minorHAnsi"/>
        </w:rPr>
        <w:t>16. Identify and define issues and strategies related to empowerment, and self-advocacy that are crucial to the successful career development of individuals with disabilities. (Standards 2, 3)</w:t>
      </w:r>
    </w:p>
    <w:p w14:paraId="409DC974" w14:textId="77777777" w:rsidR="00443A23" w:rsidRPr="00080C5A" w:rsidRDefault="00443A23" w:rsidP="00443A23">
      <w:pPr>
        <w:pStyle w:val="BodyText2"/>
        <w:ind w:left="741" w:hanging="399"/>
        <w:rPr>
          <w:rFonts w:asciiTheme="minorHAnsi" w:hAnsiTheme="minorHAnsi"/>
        </w:rPr>
      </w:pPr>
      <w:r w:rsidRPr="00080C5A">
        <w:rPr>
          <w:rFonts w:asciiTheme="minorHAnsi" w:hAnsiTheme="minorHAnsi"/>
        </w:rPr>
        <w:t>17.  Develop an awareness of community resources available in career transition planning for students with disabilities at the elementary, middle, and secondary levels. (Standard 2)</w:t>
      </w:r>
    </w:p>
    <w:p w14:paraId="00463106" w14:textId="77777777" w:rsidR="00443A23" w:rsidRPr="00080C5A" w:rsidRDefault="00443A23" w:rsidP="00443A23">
      <w:pPr>
        <w:pStyle w:val="BodyText2"/>
        <w:ind w:left="741" w:hanging="399"/>
        <w:rPr>
          <w:rFonts w:asciiTheme="minorHAnsi" w:hAnsiTheme="minorHAnsi"/>
        </w:rPr>
      </w:pPr>
      <w:r w:rsidRPr="00080C5A">
        <w:rPr>
          <w:rFonts w:asciiTheme="minorHAnsi" w:hAnsiTheme="minorHAnsi"/>
        </w:rPr>
        <w:t>18. Discuss issues related to parental involvement in career development and the educational process for youth and adults with disabilities. (Standards 1, 3)</w:t>
      </w:r>
    </w:p>
    <w:p w14:paraId="1FD36A67" w14:textId="77777777" w:rsidR="00443A23" w:rsidRPr="00080C5A" w:rsidRDefault="00443A23" w:rsidP="00443A23">
      <w:pPr>
        <w:pStyle w:val="BodyText2"/>
        <w:ind w:left="741" w:hanging="399"/>
        <w:rPr>
          <w:rFonts w:asciiTheme="minorHAnsi" w:hAnsiTheme="minorHAnsi"/>
        </w:rPr>
      </w:pPr>
      <w:r w:rsidRPr="00080C5A">
        <w:rPr>
          <w:rFonts w:asciiTheme="minorHAnsi" w:hAnsiTheme="minorHAnsi"/>
        </w:rPr>
        <w:t>19. Identify and describe services, supports, and resources available in post-secondary and employment settings for youth and adults with disabilities. (Standard 2)</w:t>
      </w:r>
    </w:p>
    <w:p w14:paraId="0CA5C63E" w14:textId="77777777" w:rsidR="00443A23" w:rsidRPr="00080C5A" w:rsidRDefault="00443A23" w:rsidP="00443A23">
      <w:pPr>
        <w:widowControl w:val="0"/>
        <w:ind w:left="720" w:hanging="378"/>
        <w:rPr>
          <w:rFonts w:asciiTheme="minorHAnsi" w:hAnsiTheme="minorHAnsi"/>
          <w:szCs w:val="20"/>
        </w:rPr>
      </w:pPr>
      <w:r w:rsidRPr="00080C5A">
        <w:rPr>
          <w:rFonts w:asciiTheme="minorHAnsi" w:hAnsiTheme="minorHAnsi"/>
          <w:szCs w:val="20"/>
        </w:rPr>
        <w:t>20. Identify and define the issues related to interagency collaboration in the career and transition planning process for youth and adults with disabilities. (Standard 2)</w:t>
      </w:r>
    </w:p>
    <w:p w14:paraId="4EB2EBB3" w14:textId="77777777" w:rsidR="00443A23" w:rsidRPr="00080C5A" w:rsidRDefault="00443A23" w:rsidP="00193A3E">
      <w:pPr>
        <w:rPr>
          <w:rFonts w:asciiTheme="minorHAnsi" w:hAnsiTheme="minorHAnsi"/>
          <w:b/>
          <w:sz w:val="22"/>
          <w:szCs w:val="20"/>
        </w:rPr>
      </w:pPr>
      <w:r w:rsidRPr="00080C5A">
        <w:rPr>
          <w:rFonts w:asciiTheme="minorHAnsi" w:hAnsiTheme="minorHAnsi"/>
          <w:b/>
          <w:sz w:val="22"/>
          <w:szCs w:val="20"/>
        </w:rPr>
        <w:lastRenderedPageBreak/>
        <w:t>Course Requirements</w:t>
      </w:r>
      <w:r w:rsidR="00D516F6">
        <w:rPr>
          <w:rFonts w:asciiTheme="minorHAnsi" w:hAnsiTheme="minorHAnsi"/>
          <w:b/>
          <w:sz w:val="22"/>
          <w:szCs w:val="20"/>
        </w:rPr>
        <w:t xml:space="preserve"> (All students: Undergraduate and Graduate)</w:t>
      </w:r>
    </w:p>
    <w:p w14:paraId="41090E30" w14:textId="77777777" w:rsidR="00443A23" w:rsidRPr="00080C5A" w:rsidRDefault="00443A23" w:rsidP="00443A23">
      <w:pPr>
        <w:rPr>
          <w:rFonts w:asciiTheme="minorHAnsi" w:hAnsiTheme="minorHAnsi"/>
          <w:sz w:val="22"/>
          <w:szCs w:val="20"/>
        </w:rPr>
      </w:pPr>
    </w:p>
    <w:p w14:paraId="13723150" w14:textId="1B3F1B9A" w:rsidR="00193A3E" w:rsidRDefault="0010413C" w:rsidP="00443A23">
      <w:pPr>
        <w:numPr>
          <w:ilvl w:val="0"/>
          <w:numId w:val="3"/>
        </w:numPr>
        <w:tabs>
          <w:tab w:val="num" w:pos="360"/>
        </w:tabs>
        <w:ind w:left="360"/>
        <w:rPr>
          <w:rFonts w:asciiTheme="minorHAnsi" w:hAnsiTheme="minorHAnsi"/>
          <w:sz w:val="22"/>
          <w:szCs w:val="20"/>
        </w:rPr>
      </w:pPr>
      <w:r>
        <w:rPr>
          <w:rFonts w:asciiTheme="minorHAnsi" w:hAnsiTheme="minorHAnsi"/>
          <w:b/>
          <w:sz w:val="22"/>
          <w:szCs w:val="20"/>
        </w:rPr>
        <w:t>Literature Circles</w:t>
      </w:r>
      <w:r w:rsidR="002A36F5">
        <w:rPr>
          <w:rFonts w:asciiTheme="minorHAnsi" w:hAnsiTheme="minorHAnsi"/>
          <w:sz w:val="22"/>
          <w:szCs w:val="20"/>
        </w:rPr>
        <w:t xml:space="preserve"> (</w:t>
      </w:r>
      <w:r>
        <w:rPr>
          <w:rFonts w:asciiTheme="minorHAnsi" w:hAnsiTheme="minorHAnsi"/>
          <w:sz w:val="22"/>
          <w:szCs w:val="20"/>
        </w:rPr>
        <w:t>5</w:t>
      </w:r>
      <w:r w:rsidR="002A36F5">
        <w:rPr>
          <w:rFonts w:asciiTheme="minorHAnsi" w:hAnsiTheme="minorHAnsi"/>
          <w:sz w:val="22"/>
          <w:szCs w:val="20"/>
        </w:rPr>
        <w:t>0</w:t>
      </w:r>
      <w:r>
        <w:rPr>
          <w:rFonts w:asciiTheme="minorHAnsi" w:hAnsiTheme="minorHAnsi"/>
          <w:sz w:val="22"/>
          <w:szCs w:val="20"/>
        </w:rPr>
        <w:t xml:space="preserve"> pts)</w:t>
      </w:r>
      <w:r w:rsidR="00443A23" w:rsidRPr="00080C5A">
        <w:rPr>
          <w:rFonts w:asciiTheme="minorHAnsi" w:hAnsiTheme="minorHAnsi"/>
          <w:sz w:val="22"/>
          <w:szCs w:val="20"/>
        </w:rPr>
        <w:t xml:space="preserve">  </w:t>
      </w:r>
    </w:p>
    <w:p w14:paraId="1EDA96CB" w14:textId="505C3796" w:rsidR="00443A23" w:rsidRDefault="00193A3E" w:rsidP="00F2095C">
      <w:pPr>
        <w:ind w:left="360"/>
        <w:rPr>
          <w:rFonts w:asciiTheme="minorHAnsi" w:hAnsiTheme="minorHAnsi"/>
          <w:sz w:val="22"/>
          <w:szCs w:val="20"/>
        </w:rPr>
      </w:pPr>
      <w:r>
        <w:rPr>
          <w:rFonts w:asciiTheme="minorHAnsi" w:hAnsiTheme="minorHAnsi"/>
          <w:sz w:val="22"/>
          <w:szCs w:val="20"/>
        </w:rPr>
        <w:t xml:space="preserve">Recognizing and applying the concepts of transition and collaboration are critical to the success of any special education teacher. This semester we will be using the book, </w:t>
      </w:r>
      <w:r w:rsidR="007D36B2">
        <w:rPr>
          <w:rFonts w:asciiTheme="minorHAnsi" w:hAnsiTheme="minorHAnsi"/>
          <w:i/>
          <w:sz w:val="22"/>
          <w:szCs w:val="20"/>
        </w:rPr>
        <w:t xml:space="preserve">A Smile As Big As the Moon: A teacher, his class, and their unforgettable journey </w:t>
      </w:r>
      <w:r>
        <w:rPr>
          <w:rFonts w:asciiTheme="minorHAnsi" w:hAnsiTheme="minorHAnsi"/>
          <w:sz w:val="22"/>
          <w:szCs w:val="20"/>
        </w:rPr>
        <w:t xml:space="preserve">to discover, highlight, dissect, and understand such concepts through the </w:t>
      </w:r>
      <w:r w:rsidR="007D36B2">
        <w:rPr>
          <w:rFonts w:asciiTheme="minorHAnsi" w:hAnsiTheme="minorHAnsi"/>
          <w:sz w:val="22"/>
          <w:szCs w:val="20"/>
        </w:rPr>
        <w:t>personal account of a special education teacher</w:t>
      </w:r>
      <w:r>
        <w:rPr>
          <w:rFonts w:asciiTheme="minorHAnsi" w:hAnsiTheme="minorHAnsi"/>
          <w:sz w:val="22"/>
          <w:szCs w:val="20"/>
        </w:rPr>
        <w:t xml:space="preserve"> an</w:t>
      </w:r>
      <w:r w:rsidR="00141132">
        <w:rPr>
          <w:rFonts w:asciiTheme="minorHAnsi" w:hAnsiTheme="minorHAnsi"/>
          <w:sz w:val="22"/>
          <w:szCs w:val="20"/>
        </w:rPr>
        <w:t xml:space="preserve">d his class’s journey to Space Camp. </w:t>
      </w:r>
      <w:r w:rsidR="00A864BC">
        <w:rPr>
          <w:rFonts w:asciiTheme="minorHAnsi" w:hAnsiTheme="minorHAnsi"/>
          <w:sz w:val="22"/>
          <w:szCs w:val="20"/>
        </w:rPr>
        <w:t xml:space="preserve">We will spend a good deal of time throughout the semester discussing the themes and content, therefore keeping up with the readings is essential. </w:t>
      </w:r>
    </w:p>
    <w:p w14:paraId="7CCD4ECE" w14:textId="77777777" w:rsidR="00270535" w:rsidRDefault="00270535" w:rsidP="00F2095C">
      <w:pPr>
        <w:ind w:left="360"/>
        <w:rPr>
          <w:rFonts w:asciiTheme="minorHAnsi" w:hAnsiTheme="minorHAnsi"/>
          <w:sz w:val="22"/>
          <w:szCs w:val="20"/>
        </w:rPr>
      </w:pPr>
    </w:p>
    <w:p w14:paraId="6B552274" w14:textId="253DB899" w:rsidR="00270535" w:rsidRDefault="00270535" w:rsidP="00F2095C">
      <w:pPr>
        <w:ind w:left="360"/>
        <w:rPr>
          <w:rFonts w:asciiTheme="minorHAnsi" w:hAnsiTheme="minorHAnsi"/>
          <w:b/>
          <w:sz w:val="22"/>
          <w:szCs w:val="20"/>
        </w:rPr>
      </w:pPr>
      <w:r>
        <w:rPr>
          <w:rFonts w:asciiTheme="minorHAnsi" w:hAnsiTheme="minorHAnsi"/>
          <w:sz w:val="22"/>
          <w:szCs w:val="20"/>
        </w:rPr>
        <w:t>Students will be divided in to groups (AKA – Literacy Circles).  Individuals will rotate assignments/jobs each week.</w:t>
      </w:r>
    </w:p>
    <w:p w14:paraId="3E446EC1" w14:textId="77777777" w:rsidR="00270535" w:rsidRDefault="00270535" w:rsidP="00F2095C">
      <w:pPr>
        <w:ind w:left="360"/>
        <w:rPr>
          <w:rFonts w:asciiTheme="minorHAnsi" w:hAnsiTheme="minorHAnsi"/>
          <w:b/>
          <w:sz w:val="22"/>
          <w:szCs w:val="20"/>
        </w:rPr>
      </w:pPr>
    </w:p>
    <w:p w14:paraId="09B0AEB2" w14:textId="77777777" w:rsidR="00000000" w:rsidRDefault="00270535" w:rsidP="00270535">
      <w:pPr>
        <w:numPr>
          <w:ilvl w:val="0"/>
          <w:numId w:val="37"/>
        </w:numPr>
        <w:rPr>
          <w:rFonts w:asciiTheme="minorHAnsi" w:hAnsiTheme="minorHAnsi"/>
          <w:b/>
          <w:sz w:val="22"/>
          <w:szCs w:val="20"/>
        </w:rPr>
      </w:pPr>
      <w:r w:rsidRPr="00270535">
        <w:rPr>
          <w:rFonts w:asciiTheme="minorHAnsi" w:hAnsiTheme="minorHAnsi"/>
          <w:b/>
          <w:bCs/>
          <w:sz w:val="22"/>
          <w:szCs w:val="20"/>
          <w:u w:val="single"/>
        </w:rPr>
        <w:t>Song interpreter</w:t>
      </w:r>
      <w:r w:rsidRPr="00270535">
        <w:rPr>
          <w:rFonts w:asciiTheme="minorHAnsi" w:hAnsiTheme="minorHAnsi"/>
          <w:b/>
          <w:sz w:val="22"/>
          <w:szCs w:val="20"/>
          <w:u w:val="single"/>
        </w:rPr>
        <w:t>:</w:t>
      </w:r>
      <w:r w:rsidRPr="00270535">
        <w:rPr>
          <w:rFonts w:asciiTheme="minorHAnsi" w:hAnsiTheme="minorHAnsi"/>
          <w:b/>
          <w:sz w:val="22"/>
          <w:szCs w:val="20"/>
        </w:rPr>
        <w:t xml:space="preserve"> One member of the group will choose a song that reminds them of the chapters read. Like the illustrator they will have everyone listen to the song, give their reasons why they think the song was chosen, and then when everyone has contributed their interpretation of why the song was chosen, the song interpreter will offer their reasons for choosing the song. </w:t>
      </w:r>
    </w:p>
    <w:p w14:paraId="6259B7AE" w14:textId="77777777" w:rsidR="00270535" w:rsidRPr="00270535" w:rsidRDefault="00270535" w:rsidP="00270535">
      <w:pPr>
        <w:ind w:left="720"/>
        <w:rPr>
          <w:rFonts w:asciiTheme="minorHAnsi" w:hAnsiTheme="minorHAnsi"/>
          <w:b/>
          <w:sz w:val="22"/>
          <w:szCs w:val="20"/>
        </w:rPr>
      </w:pPr>
    </w:p>
    <w:p w14:paraId="5A2AA832" w14:textId="77777777" w:rsidR="00000000" w:rsidRDefault="00270535" w:rsidP="00270535">
      <w:pPr>
        <w:numPr>
          <w:ilvl w:val="0"/>
          <w:numId w:val="37"/>
        </w:numPr>
        <w:rPr>
          <w:rFonts w:asciiTheme="minorHAnsi" w:hAnsiTheme="minorHAnsi"/>
          <w:b/>
          <w:sz w:val="22"/>
          <w:szCs w:val="20"/>
        </w:rPr>
      </w:pPr>
      <w:r w:rsidRPr="00270535">
        <w:rPr>
          <w:rFonts w:asciiTheme="minorHAnsi" w:hAnsiTheme="minorHAnsi"/>
          <w:b/>
          <w:bCs/>
          <w:sz w:val="22"/>
          <w:szCs w:val="20"/>
          <w:u w:val="single"/>
        </w:rPr>
        <w:t xml:space="preserve">Illustrator: </w:t>
      </w:r>
      <w:r w:rsidRPr="00270535">
        <w:rPr>
          <w:rFonts w:asciiTheme="minorHAnsi" w:hAnsiTheme="minorHAnsi"/>
          <w:b/>
          <w:sz w:val="22"/>
          <w:szCs w:val="20"/>
        </w:rPr>
        <w:t xml:space="preserve">The illustrator is to summarize the readings through pictures, maps, graphs, etc. They can be hand drawn, generated from the computer, cut out from a magazine and put in a collage, etc. The illustrator will bring it to the group and let everyone view it. After everyone has looked at the illustrators work they all need to offer their interpretation of the visual and its relation to the chapters that were read. Once everyone in the group has looked at the visual, commented on the visual, then the illustrator will offer why they interpreted the chapters with the visual they chose. </w:t>
      </w:r>
    </w:p>
    <w:p w14:paraId="26E878B0" w14:textId="77777777" w:rsidR="00270535" w:rsidRPr="00270535" w:rsidRDefault="00270535" w:rsidP="00270535">
      <w:pPr>
        <w:rPr>
          <w:rFonts w:asciiTheme="minorHAnsi" w:hAnsiTheme="minorHAnsi"/>
          <w:b/>
          <w:sz w:val="22"/>
          <w:szCs w:val="20"/>
        </w:rPr>
      </w:pPr>
    </w:p>
    <w:p w14:paraId="31837595" w14:textId="77777777" w:rsidR="00000000" w:rsidRDefault="00270535" w:rsidP="00270535">
      <w:pPr>
        <w:numPr>
          <w:ilvl w:val="0"/>
          <w:numId w:val="37"/>
        </w:numPr>
        <w:rPr>
          <w:rFonts w:asciiTheme="minorHAnsi" w:hAnsiTheme="minorHAnsi"/>
          <w:b/>
          <w:sz w:val="22"/>
          <w:szCs w:val="20"/>
        </w:rPr>
      </w:pPr>
      <w:r w:rsidRPr="00270535">
        <w:rPr>
          <w:rFonts w:asciiTheme="minorHAnsi" w:hAnsiTheme="minorHAnsi"/>
          <w:b/>
          <w:bCs/>
          <w:sz w:val="22"/>
          <w:szCs w:val="20"/>
          <w:u w:val="single"/>
        </w:rPr>
        <w:t>Literary Luminary</w:t>
      </w:r>
      <w:r w:rsidRPr="00270535">
        <w:rPr>
          <w:rFonts w:asciiTheme="minorHAnsi" w:hAnsiTheme="minorHAnsi"/>
          <w:b/>
          <w:sz w:val="22"/>
          <w:szCs w:val="20"/>
        </w:rPr>
        <w:t xml:space="preserve">: The literary luminary will find interesting, important, and/or difficult parts of the story to discuss. He or she will help the group discuss important parts of the story so that everyone will know what is going on in the story. The literary luminary needs to find 4 – 5 paragraphs from the reading to use as discussion starters for the group. </w:t>
      </w:r>
    </w:p>
    <w:p w14:paraId="7AE2ABCE" w14:textId="77777777" w:rsidR="00270535" w:rsidRPr="00270535" w:rsidRDefault="00270535" w:rsidP="00270535">
      <w:pPr>
        <w:rPr>
          <w:rFonts w:asciiTheme="minorHAnsi" w:hAnsiTheme="minorHAnsi"/>
          <w:b/>
          <w:sz w:val="22"/>
          <w:szCs w:val="20"/>
        </w:rPr>
      </w:pPr>
    </w:p>
    <w:p w14:paraId="1B42B2CB" w14:textId="77777777" w:rsidR="00000000" w:rsidRDefault="00270535" w:rsidP="00270535">
      <w:pPr>
        <w:numPr>
          <w:ilvl w:val="0"/>
          <w:numId w:val="37"/>
        </w:numPr>
        <w:rPr>
          <w:rFonts w:asciiTheme="minorHAnsi" w:hAnsiTheme="minorHAnsi"/>
          <w:b/>
          <w:sz w:val="22"/>
          <w:szCs w:val="20"/>
        </w:rPr>
      </w:pPr>
      <w:r w:rsidRPr="00270535">
        <w:rPr>
          <w:rFonts w:asciiTheme="minorHAnsi" w:hAnsiTheme="minorHAnsi"/>
          <w:b/>
          <w:bCs/>
          <w:sz w:val="22"/>
          <w:szCs w:val="20"/>
          <w:u w:val="single"/>
        </w:rPr>
        <w:t xml:space="preserve">Questioner: </w:t>
      </w:r>
      <w:r w:rsidRPr="00270535">
        <w:rPr>
          <w:rFonts w:asciiTheme="minorHAnsi" w:hAnsiTheme="minorHAnsi"/>
          <w:b/>
          <w:sz w:val="22"/>
          <w:szCs w:val="20"/>
        </w:rPr>
        <w:t xml:space="preserve">The questioner has a similar job to the teacher. He or she will create questions to guide the group’s discussion and can review main points or provide genuine questions that the questioner would like the answers to. The questioner needs to come up with 6 questions for the readings. </w:t>
      </w:r>
    </w:p>
    <w:p w14:paraId="65894060" w14:textId="77777777" w:rsidR="00270535" w:rsidRPr="00270535" w:rsidRDefault="00270535" w:rsidP="00270535">
      <w:pPr>
        <w:rPr>
          <w:rFonts w:asciiTheme="minorHAnsi" w:hAnsiTheme="minorHAnsi"/>
          <w:b/>
          <w:sz w:val="22"/>
          <w:szCs w:val="20"/>
        </w:rPr>
      </w:pPr>
    </w:p>
    <w:p w14:paraId="68D1CB2B" w14:textId="77777777" w:rsidR="00000000" w:rsidRPr="00270535" w:rsidRDefault="00270535" w:rsidP="00270535">
      <w:pPr>
        <w:numPr>
          <w:ilvl w:val="0"/>
          <w:numId w:val="37"/>
        </w:numPr>
        <w:rPr>
          <w:rFonts w:asciiTheme="minorHAnsi" w:hAnsiTheme="minorHAnsi"/>
          <w:b/>
          <w:sz w:val="22"/>
          <w:szCs w:val="20"/>
        </w:rPr>
      </w:pPr>
      <w:r w:rsidRPr="00270535">
        <w:rPr>
          <w:rFonts w:asciiTheme="minorHAnsi" w:hAnsiTheme="minorHAnsi"/>
          <w:b/>
          <w:bCs/>
          <w:sz w:val="22"/>
          <w:szCs w:val="20"/>
          <w:u w:val="single"/>
        </w:rPr>
        <w:t>Connector</w:t>
      </w:r>
      <w:r w:rsidRPr="00270535">
        <w:rPr>
          <w:rFonts w:asciiTheme="minorHAnsi" w:hAnsiTheme="minorHAnsi"/>
          <w:b/>
          <w:sz w:val="22"/>
          <w:szCs w:val="20"/>
          <w:u w:val="single"/>
        </w:rPr>
        <w:t xml:space="preserve">: </w:t>
      </w:r>
      <w:r w:rsidRPr="00270535">
        <w:rPr>
          <w:rFonts w:asciiTheme="minorHAnsi" w:hAnsiTheme="minorHAnsi"/>
          <w:b/>
          <w:sz w:val="22"/>
          <w:szCs w:val="20"/>
        </w:rPr>
        <w:t xml:space="preserve">The connector finds ways to connect the things that the members of the group may know to other texts, newspaper articles, the news, movies, him or herself, or the world. The connector needs to come up with at least 4 connections. </w:t>
      </w:r>
    </w:p>
    <w:p w14:paraId="426E3C08" w14:textId="77777777" w:rsidR="00270535" w:rsidRPr="00401763" w:rsidRDefault="00270535" w:rsidP="00F2095C">
      <w:pPr>
        <w:ind w:left="360"/>
        <w:rPr>
          <w:rFonts w:asciiTheme="minorHAnsi" w:hAnsiTheme="minorHAnsi"/>
          <w:b/>
          <w:sz w:val="22"/>
          <w:szCs w:val="20"/>
        </w:rPr>
      </w:pPr>
    </w:p>
    <w:p w14:paraId="42D79D39" w14:textId="77777777" w:rsidR="00443A23" w:rsidRPr="00080C5A" w:rsidRDefault="00443A23" w:rsidP="00443A23">
      <w:pPr>
        <w:rPr>
          <w:rFonts w:asciiTheme="minorHAnsi" w:hAnsiTheme="minorHAnsi"/>
          <w:sz w:val="22"/>
          <w:szCs w:val="20"/>
        </w:rPr>
      </w:pPr>
    </w:p>
    <w:p w14:paraId="64B76561" w14:textId="77777777" w:rsidR="00792D03" w:rsidRDefault="00792D03" w:rsidP="00443A23">
      <w:pPr>
        <w:numPr>
          <w:ilvl w:val="0"/>
          <w:numId w:val="3"/>
        </w:numPr>
        <w:tabs>
          <w:tab w:val="num" w:pos="360"/>
        </w:tabs>
        <w:ind w:left="360"/>
        <w:rPr>
          <w:rFonts w:asciiTheme="minorHAnsi" w:hAnsiTheme="minorHAnsi"/>
          <w:sz w:val="22"/>
          <w:szCs w:val="20"/>
        </w:rPr>
      </w:pPr>
      <w:r w:rsidRPr="00792D03">
        <w:rPr>
          <w:rFonts w:asciiTheme="minorHAnsi" w:hAnsiTheme="minorHAnsi"/>
          <w:b/>
          <w:sz w:val="22"/>
          <w:szCs w:val="20"/>
        </w:rPr>
        <w:t>Class Participation</w:t>
      </w:r>
      <w:r>
        <w:rPr>
          <w:rFonts w:asciiTheme="minorHAnsi" w:hAnsiTheme="minorHAnsi"/>
          <w:sz w:val="22"/>
          <w:szCs w:val="20"/>
        </w:rPr>
        <w:t xml:space="preserve"> (50 pts)</w:t>
      </w:r>
    </w:p>
    <w:p w14:paraId="758E8160" w14:textId="2F830916" w:rsidR="00BF581A" w:rsidRDefault="00792D03" w:rsidP="00792D03">
      <w:pPr>
        <w:ind w:left="360"/>
        <w:rPr>
          <w:rFonts w:asciiTheme="minorHAnsi" w:hAnsiTheme="minorHAnsi"/>
          <w:sz w:val="22"/>
          <w:szCs w:val="20"/>
        </w:rPr>
      </w:pPr>
      <w:r>
        <w:rPr>
          <w:rFonts w:asciiTheme="minorHAnsi" w:hAnsiTheme="minorHAnsi"/>
          <w:sz w:val="22"/>
          <w:szCs w:val="20"/>
        </w:rPr>
        <w:t>This class will rely heavily on discussions and in-class activities in an effort to enhance student understanding and provide opportunities for meaningful application of concepts. Class attendance and active participation are necessary for full integration into this course. Therefore, participation points will reflect the degree to which students actively participate in class. Full participation (e.g., asking/answering questions, actively participating in activities and discussions</w:t>
      </w:r>
      <w:r w:rsidR="00BF581A">
        <w:rPr>
          <w:rFonts w:asciiTheme="minorHAnsi" w:hAnsiTheme="minorHAnsi"/>
          <w:sz w:val="22"/>
          <w:szCs w:val="20"/>
        </w:rPr>
        <w:t xml:space="preserve"> [including blackboard discussions</w:t>
      </w:r>
      <w:r w:rsidR="00E51856">
        <w:rPr>
          <w:rFonts w:asciiTheme="minorHAnsi" w:hAnsiTheme="minorHAnsi"/>
          <w:sz w:val="22"/>
          <w:szCs w:val="20"/>
        </w:rPr>
        <w:t xml:space="preserve"> for online lecture weeks</w:t>
      </w:r>
      <w:r w:rsidR="00BF581A">
        <w:rPr>
          <w:rFonts w:asciiTheme="minorHAnsi" w:hAnsiTheme="minorHAnsi"/>
          <w:sz w:val="22"/>
          <w:szCs w:val="20"/>
        </w:rPr>
        <w:t>]</w:t>
      </w:r>
      <w:r>
        <w:rPr>
          <w:rFonts w:asciiTheme="minorHAnsi" w:hAnsiTheme="minorHAnsi"/>
          <w:sz w:val="22"/>
          <w:szCs w:val="20"/>
        </w:rPr>
        <w:t>, coming to class prepared-readings) and good</w:t>
      </w:r>
      <w:r w:rsidR="00F2095C">
        <w:rPr>
          <w:rFonts w:asciiTheme="minorHAnsi" w:hAnsiTheme="minorHAnsi"/>
          <w:sz w:val="22"/>
          <w:szCs w:val="20"/>
        </w:rPr>
        <w:t xml:space="preserve"> attendance</w:t>
      </w:r>
      <w:r>
        <w:rPr>
          <w:rFonts w:asciiTheme="minorHAnsi" w:hAnsiTheme="minorHAnsi"/>
          <w:sz w:val="22"/>
          <w:szCs w:val="20"/>
        </w:rPr>
        <w:t xml:space="preserve"> will garner full credit. </w:t>
      </w:r>
    </w:p>
    <w:p w14:paraId="5932D5B6" w14:textId="4A7D8E09" w:rsidR="00792D03" w:rsidRDefault="00792D03" w:rsidP="00792D03">
      <w:pPr>
        <w:pStyle w:val="ListParagraph"/>
        <w:numPr>
          <w:ilvl w:val="0"/>
          <w:numId w:val="25"/>
        </w:numPr>
        <w:rPr>
          <w:rFonts w:asciiTheme="minorHAnsi" w:hAnsiTheme="minorHAnsi"/>
          <w:sz w:val="22"/>
          <w:szCs w:val="20"/>
        </w:rPr>
      </w:pPr>
      <w:r>
        <w:rPr>
          <w:rFonts w:asciiTheme="minorHAnsi" w:hAnsiTheme="minorHAnsi"/>
          <w:sz w:val="22"/>
          <w:szCs w:val="20"/>
        </w:rPr>
        <w:t>Participa</w:t>
      </w:r>
      <w:r w:rsidR="00C434B0">
        <w:rPr>
          <w:rFonts w:asciiTheme="minorHAnsi" w:hAnsiTheme="minorHAnsi"/>
          <w:sz w:val="22"/>
          <w:szCs w:val="20"/>
        </w:rPr>
        <w:t>tion: full (</w:t>
      </w:r>
      <w:r w:rsidR="00E51856">
        <w:rPr>
          <w:rFonts w:asciiTheme="minorHAnsi" w:hAnsiTheme="minorHAnsi"/>
          <w:sz w:val="22"/>
          <w:szCs w:val="20"/>
        </w:rPr>
        <w:t>30 pts), partial (15</w:t>
      </w:r>
      <w:r>
        <w:rPr>
          <w:rFonts w:asciiTheme="minorHAnsi" w:hAnsiTheme="minorHAnsi"/>
          <w:sz w:val="22"/>
          <w:szCs w:val="20"/>
        </w:rPr>
        <w:t xml:space="preserve"> pts), absent (0 pts)</w:t>
      </w:r>
    </w:p>
    <w:p w14:paraId="42E12794" w14:textId="0F9C16D9" w:rsidR="00095BEE" w:rsidRDefault="00F2095C" w:rsidP="00095BEE">
      <w:pPr>
        <w:pStyle w:val="ListParagraph"/>
        <w:numPr>
          <w:ilvl w:val="0"/>
          <w:numId w:val="25"/>
        </w:numPr>
        <w:rPr>
          <w:rFonts w:asciiTheme="minorHAnsi" w:hAnsiTheme="minorHAnsi"/>
          <w:sz w:val="22"/>
          <w:szCs w:val="20"/>
        </w:rPr>
      </w:pPr>
      <w:r>
        <w:rPr>
          <w:rFonts w:asciiTheme="minorHAnsi" w:hAnsiTheme="minorHAnsi"/>
          <w:sz w:val="22"/>
          <w:szCs w:val="20"/>
        </w:rPr>
        <w:t>Attendan</w:t>
      </w:r>
      <w:r w:rsidR="0010413C">
        <w:rPr>
          <w:rFonts w:asciiTheme="minorHAnsi" w:hAnsiTheme="minorHAnsi"/>
          <w:sz w:val="22"/>
          <w:szCs w:val="20"/>
        </w:rPr>
        <w:t>ce: 0 (20 pts), 1</w:t>
      </w:r>
      <w:r w:rsidR="00792D03">
        <w:rPr>
          <w:rFonts w:asciiTheme="minorHAnsi" w:hAnsiTheme="minorHAnsi"/>
          <w:sz w:val="22"/>
          <w:szCs w:val="20"/>
        </w:rPr>
        <w:t>+ (0 pts)</w:t>
      </w:r>
    </w:p>
    <w:p w14:paraId="41EE9BF4" w14:textId="77777777" w:rsidR="00DF4390" w:rsidRPr="00095BEE" w:rsidRDefault="00DF4390" w:rsidP="00F67D88">
      <w:pPr>
        <w:pStyle w:val="ListParagraph"/>
        <w:ind w:left="1440"/>
        <w:rPr>
          <w:rFonts w:asciiTheme="minorHAnsi" w:hAnsiTheme="minorHAnsi"/>
          <w:sz w:val="22"/>
          <w:szCs w:val="20"/>
        </w:rPr>
      </w:pPr>
    </w:p>
    <w:p w14:paraId="691F58BA" w14:textId="5D41D4AA" w:rsidR="00BF20A4" w:rsidRDefault="00BF20A4" w:rsidP="00DF4390">
      <w:pPr>
        <w:numPr>
          <w:ilvl w:val="0"/>
          <w:numId w:val="3"/>
        </w:numPr>
        <w:tabs>
          <w:tab w:val="num" w:pos="360"/>
        </w:tabs>
        <w:ind w:left="360"/>
        <w:rPr>
          <w:rFonts w:asciiTheme="minorHAnsi" w:hAnsiTheme="minorHAnsi"/>
          <w:sz w:val="22"/>
          <w:szCs w:val="20"/>
        </w:rPr>
      </w:pPr>
      <w:r>
        <w:rPr>
          <w:rFonts w:asciiTheme="minorHAnsi" w:hAnsiTheme="minorHAnsi"/>
          <w:b/>
          <w:sz w:val="22"/>
          <w:szCs w:val="20"/>
        </w:rPr>
        <w:t xml:space="preserve">Midterm Exam </w:t>
      </w:r>
      <w:r w:rsidR="00095BEE">
        <w:rPr>
          <w:rFonts w:asciiTheme="minorHAnsi" w:hAnsiTheme="minorHAnsi"/>
          <w:sz w:val="22"/>
          <w:szCs w:val="20"/>
        </w:rPr>
        <w:t>(50 point</w:t>
      </w:r>
      <w:r>
        <w:rPr>
          <w:rFonts w:asciiTheme="minorHAnsi" w:hAnsiTheme="minorHAnsi"/>
          <w:sz w:val="22"/>
          <w:szCs w:val="20"/>
        </w:rPr>
        <w:t xml:space="preserve">s). </w:t>
      </w:r>
    </w:p>
    <w:p w14:paraId="30D90662" w14:textId="10D6A84F" w:rsidR="006E5306" w:rsidRDefault="00BF20A4" w:rsidP="006E5306">
      <w:pPr>
        <w:ind w:left="360"/>
        <w:rPr>
          <w:rFonts w:asciiTheme="minorHAnsi" w:hAnsiTheme="minorHAnsi"/>
          <w:sz w:val="22"/>
          <w:szCs w:val="20"/>
        </w:rPr>
      </w:pPr>
      <w:r>
        <w:rPr>
          <w:rFonts w:asciiTheme="minorHAnsi" w:hAnsiTheme="minorHAnsi"/>
          <w:sz w:val="22"/>
          <w:szCs w:val="20"/>
        </w:rPr>
        <w:t xml:space="preserve">Students will take a cumulative exam covering material from Weeks 1-9. </w:t>
      </w:r>
      <w:r w:rsidR="00BF3C8F">
        <w:rPr>
          <w:rFonts w:asciiTheme="minorHAnsi" w:hAnsiTheme="minorHAnsi"/>
          <w:sz w:val="22"/>
          <w:szCs w:val="20"/>
        </w:rPr>
        <w:t xml:space="preserve">The format and review information will be provided in class. </w:t>
      </w:r>
    </w:p>
    <w:p w14:paraId="0EB7758E" w14:textId="77777777" w:rsidR="00DF4390" w:rsidRPr="00DF4390" w:rsidRDefault="00DF4390" w:rsidP="00DF4390">
      <w:pPr>
        <w:ind w:left="1800"/>
        <w:rPr>
          <w:rFonts w:asciiTheme="minorHAnsi" w:hAnsiTheme="minorHAnsi"/>
          <w:sz w:val="22"/>
          <w:szCs w:val="20"/>
        </w:rPr>
      </w:pPr>
    </w:p>
    <w:p w14:paraId="229873AF" w14:textId="77777777" w:rsidR="006E5306" w:rsidRPr="00D40984" w:rsidRDefault="006E5306" w:rsidP="006E5306">
      <w:pPr>
        <w:numPr>
          <w:ilvl w:val="0"/>
          <w:numId w:val="3"/>
        </w:numPr>
        <w:tabs>
          <w:tab w:val="num" w:pos="360"/>
        </w:tabs>
        <w:ind w:left="360"/>
        <w:rPr>
          <w:rFonts w:asciiTheme="minorHAnsi" w:hAnsiTheme="minorHAnsi"/>
          <w:b/>
          <w:sz w:val="22"/>
          <w:szCs w:val="20"/>
        </w:rPr>
      </w:pPr>
      <w:r w:rsidRPr="00D40984">
        <w:rPr>
          <w:rFonts w:asciiTheme="minorHAnsi" w:hAnsiTheme="minorHAnsi"/>
          <w:b/>
          <w:sz w:val="22"/>
          <w:szCs w:val="20"/>
        </w:rPr>
        <w:t>IEP/Transition Plan</w:t>
      </w:r>
      <w:r>
        <w:rPr>
          <w:rFonts w:asciiTheme="minorHAnsi" w:hAnsiTheme="minorHAnsi"/>
          <w:b/>
          <w:sz w:val="22"/>
          <w:szCs w:val="20"/>
        </w:rPr>
        <w:t xml:space="preserve"> </w:t>
      </w:r>
      <w:r w:rsidRPr="00D40984">
        <w:rPr>
          <w:rFonts w:asciiTheme="minorHAnsi" w:hAnsiTheme="minorHAnsi"/>
          <w:sz w:val="22"/>
          <w:szCs w:val="20"/>
        </w:rPr>
        <w:t>(100 pts)</w:t>
      </w:r>
      <w:r w:rsidRPr="00080C5A">
        <w:rPr>
          <w:rFonts w:asciiTheme="minorHAnsi" w:hAnsiTheme="minorHAnsi"/>
          <w:sz w:val="22"/>
          <w:szCs w:val="20"/>
        </w:rPr>
        <w:t xml:space="preserve"> </w:t>
      </w:r>
    </w:p>
    <w:p w14:paraId="4D9ACFD9" w14:textId="4D13E12C" w:rsidR="006E5306" w:rsidRDefault="006E5306" w:rsidP="006E5306">
      <w:pPr>
        <w:ind w:left="360"/>
        <w:rPr>
          <w:rFonts w:asciiTheme="minorHAnsi" w:hAnsiTheme="minorHAnsi"/>
          <w:b/>
          <w:color w:val="FF0000"/>
          <w:sz w:val="22"/>
          <w:szCs w:val="20"/>
        </w:rPr>
      </w:pPr>
      <w:r w:rsidRPr="00080C5A">
        <w:rPr>
          <w:rFonts w:asciiTheme="minorHAnsi" w:hAnsiTheme="minorHAnsi"/>
          <w:sz w:val="22"/>
          <w:szCs w:val="20"/>
        </w:rPr>
        <w:t xml:space="preserve">Students will be given a student description and asked to develop a fictional transition plan </w:t>
      </w:r>
      <w:r>
        <w:rPr>
          <w:rFonts w:asciiTheme="minorHAnsi" w:hAnsiTheme="minorHAnsi"/>
          <w:sz w:val="22"/>
          <w:szCs w:val="20"/>
        </w:rPr>
        <w:t xml:space="preserve">appropriate </w:t>
      </w:r>
      <w:r w:rsidRPr="00080C5A">
        <w:rPr>
          <w:rFonts w:asciiTheme="minorHAnsi" w:hAnsiTheme="minorHAnsi"/>
          <w:sz w:val="22"/>
          <w:szCs w:val="20"/>
        </w:rPr>
        <w:t xml:space="preserve">for that student.  The formats for completing this assignment will be provided </w:t>
      </w:r>
      <w:r>
        <w:rPr>
          <w:rFonts w:asciiTheme="minorHAnsi" w:hAnsiTheme="minorHAnsi"/>
          <w:sz w:val="22"/>
          <w:szCs w:val="20"/>
        </w:rPr>
        <w:t>in class</w:t>
      </w:r>
      <w:r w:rsidRPr="00080C5A">
        <w:rPr>
          <w:rFonts w:asciiTheme="minorHAnsi" w:hAnsiTheme="minorHAnsi"/>
          <w:sz w:val="22"/>
          <w:szCs w:val="20"/>
        </w:rPr>
        <w:t xml:space="preserve">.  </w:t>
      </w:r>
      <w:r>
        <w:rPr>
          <w:rFonts w:asciiTheme="minorHAnsi" w:hAnsiTheme="minorHAnsi"/>
          <w:sz w:val="22"/>
          <w:szCs w:val="20"/>
        </w:rPr>
        <w:t xml:space="preserve">This assignment must be </w:t>
      </w:r>
      <w:r w:rsidR="0010413C">
        <w:rPr>
          <w:rFonts w:asciiTheme="minorHAnsi" w:hAnsiTheme="minorHAnsi"/>
          <w:sz w:val="22"/>
          <w:szCs w:val="20"/>
        </w:rPr>
        <w:t xml:space="preserve">turned into </w:t>
      </w:r>
      <w:proofErr w:type="spellStart"/>
      <w:r w:rsidR="0010413C" w:rsidRPr="0010413C">
        <w:rPr>
          <w:rFonts w:asciiTheme="minorHAnsi" w:hAnsiTheme="minorHAnsi"/>
          <w:b/>
          <w:color w:val="FF0000"/>
          <w:sz w:val="22"/>
          <w:szCs w:val="20"/>
        </w:rPr>
        <w:t>Weebly</w:t>
      </w:r>
      <w:proofErr w:type="spellEnd"/>
      <w:r w:rsidR="0010413C" w:rsidRPr="0010413C">
        <w:rPr>
          <w:rFonts w:asciiTheme="minorHAnsi" w:hAnsiTheme="minorHAnsi"/>
          <w:b/>
          <w:color w:val="FF0000"/>
          <w:sz w:val="22"/>
          <w:szCs w:val="20"/>
        </w:rPr>
        <w:t xml:space="preserve"> on April 16</w:t>
      </w:r>
      <w:r w:rsidR="0010413C" w:rsidRPr="0010413C">
        <w:rPr>
          <w:rFonts w:asciiTheme="minorHAnsi" w:hAnsiTheme="minorHAnsi"/>
          <w:b/>
          <w:color w:val="FF0000"/>
          <w:sz w:val="22"/>
          <w:szCs w:val="20"/>
          <w:vertAlign w:val="superscript"/>
        </w:rPr>
        <w:t>th</w:t>
      </w:r>
      <w:r w:rsidR="0010413C" w:rsidRPr="0010413C">
        <w:rPr>
          <w:rFonts w:asciiTheme="minorHAnsi" w:hAnsiTheme="minorHAnsi"/>
          <w:b/>
          <w:color w:val="FF0000"/>
          <w:sz w:val="22"/>
          <w:szCs w:val="20"/>
        </w:rPr>
        <w:t xml:space="preserve"> by 11:59pm</w:t>
      </w:r>
      <w:r w:rsidR="0010413C">
        <w:rPr>
          <w:rFonts w:asciiTheme="minorHAnsi" w:hAnsiTheme="minorHAnsi"/>
          <w:sz w:val="22"/>
          <w:szCs w:val="20"/>
        </w:rPr>
        <w:t xml:space="preserve"> and </w:t>
      </w:r>
      <w:r>
        <w:rPr>
          <w:rFonts w:asciiTheme="minorHAnsi" w:hAnsiTheme="minorHAnsi"/>
          <w:sz w:val="22"/>
          <w:szCs w:val="20"/>
        </w:rPr>
        <w:t>uploaded to</w:t>
      </w:r>
      <w:r w:rsidRPr="00080C5A">
        <w:rPr>
          <w:rFonts w:asciiTheme="minorHAnsi" w:hAnsiTheme="minorHAnsi"/>
          <w:b/>
          <w:sz w:val="22"/>
          <w:szCs w:val="20"/>
        </w:rPr>
        <w:t xml:space="preserve"> </w:t>
      </w:r>
      <w:r w:rsidRPr="00080C5A">
        <w:rPr>
          <w:rFonts w:asciiTheme="minorHAnsi" w:hAnsiTheme="minorHAnsi"/>
          <w:b/>
          <w:color w:val="FF0000"/>
          <w:sz w:val="22"/>
          <w:szCs w:val="20"/>
        </w:rPr>
        <w:t>TASK</w:t>
      </w:r>
      <w:r>
        <w:rPr>
          <w:rFonts w:asciiTheme="minorHAnsi" w:hAnsiTheme="minorHAnsi"/>
          <w:b/>
          <w:color w:val="FF0000"/>
          <w:sz w:val="22"/>
          <w:szCs w:val="20"/>
        </w:rPr>
        <w:t xml:space="preserve"> STREAM. </w:t>
      </w:r>
      <w:proofErr w:type="gramStart"/>
      <w:r>
        <w:rPr>
          <w:rFonts w:asciiTheme="minorHAnsi" w:hAnsiTheme="minorHAnsi"/>
          <w:b/>
          <w:color w:val="FF0000"/>
          <w:sz w:val="22"/>
          <w:szCs w:val="20"/>
        </w:rPr>
        <w:t>Due April 17</w:t>
      </w:r>
      <w:r w:rsidRPr="00980A31">
        <w:rPr>
          <w:rFonts w:asciiTheme="minorHAnsi" w:hAnsiTheme="minorHAnsi"/>
          <w:b/>
          <w:color w:val="FF0000"/>
          <w:sz w:val="22"/>
          <w:szCs w:val="20"/>
          <w:vertAlign w:val="superscript"/>
        </w:rPr>
        <w:t>th</w:t>
      </w:r>
      <w:r w:rsidR="00804A24">
        <w:rPr>
          <w:rFonts w:asciiTheme="minorHAnsi" w:hAnsiTheme="minorHAnsi"/>
          <w:b/>
          <w:color w:val="FF0000"/>
          <w:sz w:val="22"/>
          <w:szCs w:val="20"/>
          <w:vertAlign w:val="superscript"/>
        </w:rPr>
        <w:t xml:space="preserve"> </w:t>
      </w:r>
      <w:r w:rsidR="00804A24">
        <w:rPr>
          <w:rFonts w:asciiTheme="minorHAnsi" w:hAnsiTheme="minorHAnsi"/>
          <w:b/>
          <w:color w:val="FF0000"/>
          <w:sz w:val="22"/>
          <w:szCs w:val="20"/>
        </w:rPr>
        <w:t>by 11:59pm</w:t>
      </w:r>
      <w:r>
        <w:rPr>
          <w:rFonts w:asciiTheme="minorHAnsi" w:hAnsiTheme="minorHAnsi"/>
          <w:b/>
          <w:color w:val="FF0000"/>
          <w:sz w:val="22"/>
          <w:szCs w:val="20"/>
        </w:rPr>
        <w:t>.</w:t>
      </w:r>
      <w:proofErr w:type="gramEnd"/>
    </w:p>
    <w:p w14:paraId="160395D9" w14:textId="77777777" w:rsidR="006E5306" w:rsidRPr="006E5306" w:rsidRDefault="006E5306" w:rsidP="006E5306">
      <w:pPr>
        <w:ind w:left="360"/>
        <w:rPr>
          <w:rFonts w:asciiTheme="minorHAnsi" w:hAnsiTheme="minorHAnsi"/>
          <w:sz w:val="22"/>
          <w:szCs w:val="20"/>
        </w:rPr>
      </w:pPr>
    </w:p>
    <w:p w14:paraId="02ADC5A9" w14:textId="41DF13EB" w:rsidR="00095BEE" w:rsidRDefault="00BF20A4" w:rsidP="00DF4390">
      <w:pPr>
        <w:numPr>
          <w:ilvl w:val="0"/>
          <w:numId w:val="3"/>
        </w:numPr>
        <w:tabs>
          <w:tab w:val="num" w:pos="360"/>
        </w:tabs>
        <w:ind w:left="360"/>
        <w:rPr>
          <w:rFonts w:asciiTheme="minorHAnsi" w:hAnsiTheme="minorHAnsi"/>
          <w:sz w:val="22"/>
          <w:szCs w:val="20"/>
        </w:rPr>
      </w:pPr>
      <w:r>
        <w:rPr>
          <w:rFonts w:asciiTheme="minorHAnsi" w:hAnsiTheme="minorHAnsi"/>
          <w:b/>
          <w:sz w:val="22"/>
          <w:szCs w:val="20"/>
        </w:rPr>
        <w:t>Collaborative Project</w:t>
      </w:r>
      <w:r w:rsidR="00095BEE">
        <w:rPr>
          <w:rFonts w:asciiTheme="minorHAnsi" w:hAnsiTheme="minorHAnsi"/>
          <w:sz w:val="22"/>
          <w:szCs w:val="20"/>
        </w:rPr>
        <w:t xml:space="preserve"> (50 points)</w:t>
      </w:r>
    </w:p>
    <w:p w14:paraId="74209D37" w14:textId="3258CF5B" w:rsidR="00443A23" w:rsidRPr="00080C5A" w:rsidRDefault="00BF20A4" w:rsidP="006E5306">
      <w:pPr>
        <w:ind w:left="360"/>
        <w:rPr>
          <w:rFonts w:asciiTheme="minorHAnsi" w:hAnsiTheme="minorHAnsi"/>
          <w:sz w:val="22"/>
          <w:szCs w:val="20"/>
        </w:rPr>
      </w:pPr>
      <w:r>
        <w:rPr>
          <w:rFonts w:asciiTheme="minorHAnsi" w:hAnsiTheme="minorHAnsi"/>
          <w:sz w:val="22"/>
          <w:szCs w:val="20"/>
        </w:rPr>
        <w:t>Students, in small groups, will comp</w:t>
      </w:r>
      <w:r w:rsidR="006E5306">
        <w:rPr>
          <w:rFonts w:asciiTheme="minorHAnsi" w:hAnsiTheme="minorHAnsi"/>
          <w:sz w:val="22"/>
          <w:szCs w:val="20"/>
        </w:rPr>
        <w:t>lete an applied project targeted to assist student</w:t>
      </w:r>
      <w:r w:rsidR="00D8166C">
        <w:rPr>
          <w:rFonts w:asciiTheme="minorHAnsi" w:hAnsiTheme="minorHAnsi"/>
          <w:sz w:val="22"/>
          <w:szCs w:val="20"/>
        </w:rPr>
        <w:t>s</w:t>
      </w:r>
      <w:r w:rsidR="006E5306">
        <w:rPr>
          <w:rFonts w:asciiTheme="minorHAnsi" w:hAnsiTheme="minorHAnsi"/>
          <w:sz w:val="22"/>
          <w:szCs w:val="20"/>
        </w:rPr>
        <w:t xml:space="preserve"> in their future careers</w:t>
      </w:r>
      <w:r>
        <w:rPr>
          <w:rFonts w:asciiTheme="minorHAnsi" w:hAnsiTheme="minorHAnsi"/>
          <w:sz w:val="22"/>
          <w:szCs w:val="20"/>
        </w:rPr>
        <w:t xml:space="preserve">. Topics, a sign up sheet, and details of this project will be presented to students </w:t>
      </w:r>
      <w:r w:rsidR="006E5306">
        <w:rPr>
          <w:rFonts w:asciiTheme="minorHAnsi" w:hAnsiTheme="minorHAnsi"/>
          <w:sz w:val="22"/>
          <w:szCs w:val="20"/>
        </w:rPr>
        <w:t>in class</w:t>
      </w:r>
      <w:r>
        <w:rPr>
          <w:rFonts w:asciiTheme="minorHAnsi" w:hAnsiTheme="minorHAnsi"/>
          <w:sz w:val="22"/>
          <w:szCs w:val="20"/>
        </w:rPr>
        <w:t xml:space="preserve">. </w:t>
      </w:r>
      <w:r w:rsidR="006E5306">
        <w:rPr>
          <w:rFonts w:asciiTheme="minorHAnsi" w:hAnsiTheme="minorHAnsi"/>
          <w:sz w:val="22"/>
          <w:szCs w:val="20"/>
        </w:rPr>
        <w:t xml:space="preserve">This project is </w:t>
      </w:r>
      <w:r w:rsidR="006E5306">
        <w:rPr>
          <w:rFonts w:asciiTheme="minorHAnsi" w:hAnsiTheme="minorHAnsi"/>
          <w:b/>
          <w:color w:val="FF0000"/>
          <w:sz w:val="22"/>
          <w:szCs w:val="20"/>
        </w:rPr>
        <w:t xml:space="preserve">due April </w:t>
      </w:r>
      <w:r w:rsidR="0010413C">
        <w:rPr>
          <w:rFonts w:asciiTheme="minorHAnsi" w:hAnsiTheme="minorHAnsi"/>
          <w:b/>
          <w:color w:val="FF0000"/>
          <w:sz w:val="22"/>
          <w:szCs w:val="20"/>
        </w:rPr>
        <w:t>28</w:t>
      </w:r>
      <w:r w:rsidR="0010413C" w:rsidRPr="0010413C">
        <w:rPr>
          <w:rFonts w:asciiTheme="minorHAnsi" w:hAnsiTheme="minorHAnsi"/>
          <w:b/>
          <w:color w:val="FF0000"/>
          <w:sz w:val="22"/>
          <w:szCs w:val="20"/>
          <w:vertAlign w:val="superscript"/>
        </w:rPr>
        <w:t>th</w:t>
      </w:r>
      <w:r w:rsidR="0010413C">
        <w:rPr>
          <w:rFonts w:asciiTheme="minorHAnsi" w:hAnsiTheme="minorHAnsi"/>
          <w:b/>
          <w:color w:val="FF0000"/>
          <w:sz w:val="22"/>
          <w:szCs w:val="20"/>
        </w:rPr>
        <w:t xml:space="preserve"> </w:t>
      </w:r>
      <w:r w:rsidR="00804A24">
        <w:rPr>
          <w:rFonts w:asciiTheme="minorHAnsi" w:hAnsiTheme="minorHAnsi"/>
          <w:b/>
          <w:color w:val="FF0000"/>
          <w:sz w:val="22"/>
          <w:szCs w:val="20"/>
        </w:rPr>
        <w:t>in class</w:t>
      </w:r>
      <w:r w:rsidR="0010413C">
        <w:rPr>
          <w:rFonts w:asciiTheme="minorHAnsi" w:hAnsiTheme="minorHAnsi"/>
          <w:sz w:val="22"/>
          <w:szCs w:val="20"/>
        </w:rPr>
        <w:t xml:space="preserve">. Each group will </w:t>
      </w:r>
      <w:r w:rsidR="006E5306">
        <w:rPr>
          <w:rFonts w:asciiTheme="minorHAnsi" w:hAnsiTheme="minorHAnsi"/>
          <w:sz w:val="22"/>
          <w:szCs w:val="20"/>
        </w:rPr>
        <w:t xml:space="preserve">present their project to the class on </w:t>
      </w:r>
      <w:r w:rsidR="000A017E">
        <w:rPr>
          <w:rFonts w:asciiTheme="minorHAnsi" w:hAnsiTheme="minorHAnsi"/>
          <w:b/>
          <w:color w:val="FF0000"/>
          <w:sz w:val="22"/>
          <w:szCs w:val="20"/>
        </w:rPr>
        <w:t>April</w:t>
      </w:r>
      <w:r w:rsidR="0010413C">
        <w:rPr>
          <w:rFonts w:asciiTheme="minorHAnsi" w:hAnsiTheme="minorHAnsi"/>
          <w:b/>
          <w:color w:val="FF0000"/>
          <w:sz w:val="22"/>
          <w:szCs w:val="20"/>
        </w:rPr>
        <w:t xml:space="preserve"> </w:t>
      </w:r>
      <w:r w:rsidR="000A017E">
        <w:rPr>
          <w:rFonts w:asciiTheme="minorHAnsi" w:hAnsiTheme="minorHAnsi"/>
          <w:b/>
          <w:color w:val="FF0000"/>
          <w:sz w:val="22"/>
          <w:szCs w:val="20"/>
        </w:rPr>
        <w:t>28</w:t>
      </w:r>
      <w:r w:rsidR="000A017E" w:rsidRPr="000A017E">
        <w:rPr>
          <w:rFonts w:asciiTheme="minorHAnsi" w:hAnsiTheme="minorHAnsi"/>
          <w:b/>
          <w:color w:val="FF0000"/>
          <w:sz w:val="22"/>
          <w:szCs w:val="20"/>
          <w:vertAlign w:val="superscript"/>
        </w:rPr>
        <w:t>th</w:t>
      </w:r>
      <w:r w:rsidR="0010413C">
        <w:rPr>
          <w:rFonts w:asciiTheme="minorHAnsi" w:hAnsiTheme="minorHAnsi"/>
          <w:b/>
          <w:color w:val="FF0000"/>
          <w:sz w:val="22"/>
          <w:szCs w:val="20"/>
          <w:vertAlign w:val="superscript"/>
        </w:rPr>
        <w:t xml:space="preserve"> </w:t>
      </w:r>
      <w:r w:rsidR="0010413C">
        <w:rPr>
          <w:rFonts w:asciiTheme="minorHAnsi" w:hAnsiTheme="minorHAnsi"/>
          <w:b/>
          <w:color w:val="FF0000"/>
          <w:sz w:val="22"/>
          <w:szCs w:val="20"/>
        </w:rPr>
        <w:t xml:space="preserve">&amp; </w:t>
      </w:r>
      <w:r w:rsidR="000A017E">
        <w:rPr>
          <w:rFonts w:asciiTheme="minorHAnsi" w:hAnsiTheme="minorHAnsi"/>
          <w:b/>
          <w:color w:val="FF0000"/>
          <w:sz w:val="22"/>
          <w:szCs w:val="20"/>
        </w:rPr>
        <w:t>30</w:t>
      </w:r>
      <w:r w:rsidR="000A017E" w:rsidRPr="000A017E">
        <w:rPr>
          <w:rFonts w:asciiTheme="minorHAnsi" w:hAnsiTheme="minorHAnsi"/>
          <w:b/>
          <w:color w:val="FF0000"/>
          <w:sz w:val="22"/>
          <w:szCs w:val="20"/>
          <w:vertAlign w:val="superscript"/>
        </w:rPr>
        <w:t>th</w:t>
      </w:r>
      <w:r w:rsidR="000A017E">
        <w:rPr>
          <w:rFonts w:asciiTheme="minorHAnsi" w:hAnsiTheme="minorHAnsi"/>
          <w:b/>
          <w:color w:val="FF0000"/>
          <w:sz w:val="22"/>
          <w:szCs w:val="20"/>
        </w:rPr>
        <w:t>.</w:t>
      </w:r>
      <w:r w:rsidR="006E5306">
        <w:rPr>
          <w:rFonts w:asciiTheme="minorHAnsi" w:hAnsiTheme="minorHAnsi"/>
          <w:sz w:val="22"/>
          <w:szCs w:val="20"/>
        </w:rPr>
        <w:t xml:space="preserve"> </w:t>
      </w:r>
    </w:p>
    <w:p w14:paraId="6FB1BB86" w14:textId="77777777" w:rsidR="000A017E" w:rsidRDefault="000A017E" w:rsidP="00440368">
      <w:pPr>
        <w:rPr>
          <w:rFonts w:asciiTheme="minorHAnsi" w:hAnsiTheme="minorHAnsi"/>
          <w:b/>
          <w:color w:val="FF0000"/>
          <w:sz w:val="22"/>
          <w:szCs w:val="20"/>
        </w:rPr>
      </w:pPr>
    </w:p>
    <w:p w14:paraId="141796BA" w14:textId="77777777" w:rsidR="0010413C" w:rsidRDefault="0010413C" w:rsidP="00440368">
      <w:pPr>
        <w:rPr>
          <w:rFonts w:asciiTheme="minorHAnsi" w:hAnsiTheme="minorHAnsi"/>
          <w:b/>
          <w:color w:val="FF0000"/>
          <w:sz w:val="22"/>
          <w:szCs w:val="20"/>
        </w:rPr>
      </w:pPr>
    </w:p>
    <w:p w14:paraId="1BAE5124" w14:textId="4E007128" w:rsidR="00181D81" w:rsidRDefault="00181D81" w:rsidP="002B0D38">
      <w:pPr>
        <w:ind w:left="360" w:hanging="360"/>
        <w:rPr>
          <w:rFonts w:asciiTheme="minorHAnsi" w:hAnsiTheme="minorHAnsi"/>
          <w:b/>
          <w:sz w:val="22"/>
          <w:szCs w:val="20"/>
        </w:rPr>
      </w:pPr>
      <w:r w:rsidRPr="00181D81">
        <w:rPr>
          <w:rFonts w:asciiTheme="minorHAnsi" w:hAnsiTheme="minorHAnsi"/>
          <w:b/>
          <w:sz w:val="22"/>
          <w:szCs w:val="20"/>
        </w:rPr>
        <w:t>GRADUATE STUDENTS ONLY</w:t>
      </w:r>
    </w:p>
    <w:p w14:paraId="0201DEB5" w14:textId="77777777" w:rsidR="002B0D38" w:rsidRPr="002B0D38" w:rsidRDefault="002B0D38" w:rsidP="002B0D38">
      <w:pPr>
        <w:ind w:left="360" w:hanging="360"/>
        <w:rPr>
          <w:rFonts w:asciiTheme="minorHAnsi" w:hAnsiTheme="minorHAnsi"/>
          <w:b/>
          <w:sz w:val="22"/>
          <w:szCs w:val="20"/>
        </w:rPr>
      </w:pPr>
    </w:p>
    <w:p w14:paraId="01B2336E" w14:textId="2A7816F7" w:rsidR="00443A23" w:rsidRPr="00F67D88" w:rsidRDefault="003752CC" w:rsidP="00F67D88">
      <w:pPr>
        <w:pStyle w:val="ListParagraph"/>
        <w:numPr>
          <w:ilvl w:val="0"/>
          <w:numId w:val="35"/>
        </w:numPr>
        <w:rPr>
          <w:rFonts w:asciiTheme="minorHAnsi" w:hAnsiTheme="minorHAnsi"/>
          <w:sz w:val="22"/>
          <w:szCs w:val="22"/>
        </w:rPr>
      </w:pPr>
      <w:r w:rsidRPr="00F67D88">
        <w:rPr>
          <w:rFonts w:asciiTheme="minorHAnsi" w:hAnsiTheme="minorHAnsi"/>
          <w:b/>
          <w:sz w:val="22"/>
          <w:szCs w:val="22"/>
        </w:rPr>
        <w:t>Research Paper</w:t>
      </w:r>
      <w:r w:rsidR="009074B0" w:rsidRPr="00F67D88">
        <w:rPr>
          <w:rFonts w:asciiTheme="minorHAnsi" w:hAnsiTheme="minorHAnsi"/>
          <w:sz w:val="22"/>
          <w:szCs w:val="22"/>
        </w:rPr>
        <w:t>.  Graduate s</w:t>
      </w:r>
      <w:r w:rsidRPr="00F67D88">
        <w:rPr>
          <w:rFonts w:asciiTheme="minorHAnsi" w:hAnsiTheme="minorHAnsi"/>
          <w:sz w:val="22"/>
          <w:szCs w:val="22"/>
        </w:rPr>
        <w:t xml:space="preserve">tudents </w:t>
      </w:r>
      <w:r w:rsidR="009034DD" w:rsidRPr="00F67D88">
        <w:rPr>
          <w:rFonts w:asciiTheme="minorHAnsi" w:hAnsiTheme="minorHAnsi"/>
          <w:sz w:val="22"/>
          <w:szCs w:val="22"/>
        </w:rPr>
        <w:t xml:space="preserve">are required to submit one, 5-7 </w:t>
      </w:r>
      <w:r w:rsidRPr="00F67D88">
        <w:rPr>
          <w:rFonts w:asciiTheme="minorHAnsi" w:hAnsiTheme="minorHAnsi"/>
          <w:sz w:val="22"/>
          <w:szCs w:val="22"/>
        </w:rPr>
        <w:t xml:space="preserve">page paper (not including reference or cover page) on specific issues regarding </w:t>
      </w:r>
      <w:r w:rsidRPr="00F67D88">
        <w:rPr>
          <w:rFonts w:asciiTheme="minorHAnsi" w:hAnsiTheme="minorHAnsi"/>
          <w:b/>
          <w:sz w:val="22"/>
          <w:szCs w:val="22"/>
        </w:rPr>
        <w:t>paraeducators</w:t>
      </w:r>
      <w:r w:rsidRPr="00F67D88">
        <w:rPr>
          <w:rFonts w:asciiTheme="minorHAnsi" w:hAnsiTheme="minorHAnsi"/>
          <w:sz w:val="22"/>
          <w:szCs w:val="22"/>
        </w:rPr>
        <w:t xml:space="preserve"> in special education working in self-contained or inclusive settings. For this paper focusing on paraeducators, it should include discussion and background information on your topic, and viewpoints from various perspectives. Papers should reflect critical thinking, be well written and be accurate. A minimum of 5 references from peer-reviewed journals must be used for your paper. If possible, use resources from within the last 10 years. </w:t>
      </w:r>
      <w:r w:rsidRPr="00F67D88">
        <w:rPr>
          <w:rFonts w:asciiTheme="minorHAnsi" w:hAnsiTheme="minorHAnsi"/>
          <w:b/>
          <w:sz w:val="22"/>
          <w:szCs w:val="22"/>
        </w:rPr>
        <w:t>No websites will be accepted as resources for this paper</w:t>
      </w:r>
      <w:r w:rsidRPr="00F67D88">
        <w:rPr>
          <w:rFonts w:asciiTheme="minorHAnsi" w:hAnsiTheme="minorHAnsi"/>
          <w:sz w:val="22"/>
          <w:szCs w:val="22"/>
        </w:rPr>
        <w:t>. Use APA style throughout this paper. Do not use an overabundance of direct quotes (no more than one or two short direct quotes will be c</w:t>
      </w:r>
      <w:r w:rsidR="00C434B0" w:rsidRPr="00F67D88">
        <w:rPr>
          <w:rFonts w:asciiTheme="minorHAnsi" w:hAnsiTheme="minorHAnsi"/>
          <w:sz w:val="22"/>
          <w:szCs w:val="22"/>
        </w:rPr>
        <w:t xml:space="preserve">onsidered acceptable!). A grading rubric will be distributed to graduate students. </w:t>
      </w:r>
      <w:r w:rsidRPr="00F67D88">
        <w:rPr>
          <w:rFonts w:asciiTheme="minorHAnsi" w:hAnsiTheme="minorHAnsi"/>
          <w:sz w:val="22"/>
          <w:szCs w:val="22"/>
        </w:rPr>
        <w:t xml:space="preserve">This paper is </w:t>
      </w:r>
      <w:r w:rsidRPr="00F67D88">
        <w:rPr>
          <w:rFonts w:asciiTheme="minorHAnsi" w:hAnsiTheme="minorHAnsi"/>
          <w:b/>
          <w:sz w:val="22"/>
          <w:szCs w:val="22"/>
        </w:rPr>
        <w:t>worth 100 points</w:t>
      </w:r>
      <w:r w:rsidRPr="00F67D88">
        <w:rPr>
          <w:rFonts w:asciiTheme="minorHAnsi" w:hAnsiTheme="minorHAnsi"/>
          <w:sz w:val="22"/>
          <w:szCs w:val="22"/>
        </w:rPr>
        <w:t xml:space="preserve"> and</w:t>
      </w:r>
      <w:r w:rsidRPr="00F67D88">
        <w:rPr>
          <w:rFonts w:asciiTheme="minorHAnsi" w:hAnsiTheme="minorHAnsi"/>
          <w:b/>
          <w:sz w:val="22"/>
          <w:szCs w:val="22"/>
        </w:rPr>
        <w:t xml:space="preserve"> is </w:t>
      </w:r>
      <w:r w:rsidRPr="00F67D88">
        <w:rPr>
          <w:rFonts w:asciiTheme="minorHAnsi" w:hAnsiTheme="minorHAnsi"/>
          <w:b/>
          <w:color w:val="FF0000"/>
          <w:sz w:val="22"/>
          <w:szCs w:val="22"/>
        </w:rPr>
        <w:t>due by</w:t>
      </w:r>
      <w:r w:rsidR="0010413C">
        <w:rPr>
          <w:rFonts w:asciiTheme="minorHAnsi" w:hAnsiTheme="minorHAnsi"/>
          <w:b/>
          <w:color w:val="FF0000"/>
          <w:sz w:val="22"/>
          <w:szCs w:val="22"/>
        </w:rPr>
        <w:t xml:space="preserve"> MARCH 24</w:t>
      </w:r>
      <w:r w:rsidR="00E94BEC" w:rsidRPr="00804A24">
        <w:rPr>
          <w:rFonts w:asciiTheme="minorHAnsi" w:hAnsiTheme="minorHAnsi"/>
          <w:b/>
          <w:color w:val="FF0000"/>
          <w:sz w:val="22"/>
          <w:szCs w:val="22"/>
          <w:vertAlign w:val="superscript"/>
        </w:rPr>
        <w:t>th</w:t>
      </w:r>
      <w:r w:rsidR="00804A24">
        <w:rPr>
          <w:rFonts w:asciiTheme="minorHAnsi" w:hAnsiTheme="minorHAnsi"/>
          <w:b/>
          <w:color w:val="FF0000"/>
          <w:sz w:val="22"/>
          <w:szCs w:val="22"/>
        </w:rPr>
        <w:t xml:space="preserve"> by 11:59pm. </w:t>
      </w:r>
    </w:p>
    <w:p w14:paraId="746EFE1D" w14:textId="77777777" w:rsidR="00AC18D5" w:rsidRPr="00080C5A" w:rsidRDefault="00AC18D5" w:rsidP="00443A23">
      <w:pPr>
        <w:rPr>
          <w:rFonts w:asciiTheme="minorHAnsi" w:hAnsiTheme="minorHAnsi"/>
          <w:b/>
          <w:sz w:val="22"/>
          <w:szCs w:val="20"/>
        </w:rPr>
      </w:pPr>
    </w:p>
    <w:p w14:paraId="2C6BA102" w14:textId="190B9493" w:rsidR="00443A23" w:rsidRPr="00AC18D5" w:rsidRDefault="002A36F5" w:rsidP="00443A23">
      <w:pPr>
        <w:rPr>
          <w:rFonts w:asciiTheme="minorHAnsi" w:hAnsiTheme="minorHAnsi"/>
          <w:b/>
          <w:sz w:val="21"/>
          <w:szCs w:val="21"/>
        </w:rPr>
      </w:pPr>
      <w:r>
        <w:rPr>
          <w:rFonts w:asciiTheme="minorHAnsi" w:hAnsiTheme="minorHAnsi"/>
          <w:b/>
          <w:sz w:val="21"/>
          <w:szCs w:val="21"/>
        </w:rPr>
        <w:t>Total Points Available = 300</w:t>
      </w:r>
      <w:r w:rsidR="003752CC" w:rsidRPr="00AC18D5">
        <w:rPr>
          <w:rFonts w:asciiTheme="minorHAnsi" w:hAnsiTheme="minorHAnsi"/>
          <w:b/>
          <w:sz w:val="21"/>
          <w:szCs w:val="21"/>
        </w:rPr>
        <w:t xml:space="preserve"> (Grad students – add 100 pts to this scale</w:t>
      </w:r>
      <w:r w:rsidR="00AC18D5" w:rsidRPr="00AC18D5">
        <w:rPr>
          <w:rFonts w:asciiTheme="minorHAnsi" w:hAnsiTheme="minorHAnsi"/>
          <w:b/>
          <w:sz w:val="21"/>
          <w:szCs w:val="21"/>
        </w:rPr>
        <w:t xml:space="preserve"> and adjust point values</w:t>
      </w:r>
      <w:r w:rsidR="003752CC" w:rsidRPr="00AC18D5">
        <w:rPr>
          <w:rFonts w:asciiTheme="minorHAnsi" w:hAnsiTheme="minorHAnsi"/>
          <w:b/>
          <w:sz w:val="21"/>
          <w:szCs w:val="21"/>
        </w:rPr>
        <w: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03"/>
        <w:gridCol w:w="2713"/>
        <w:gridCol w:w="511"/>
        <w:gridCol w:w="2669"/>
        <w:gridCol w:w="561"/>
        <w:gridCol w:w="2619"/>
      </w:tblGrid>
      <w:tr w:rsidR="00D40984" w14:paraId="233F5F2B" w14:textId="77777777" w:rsidTr="004579C4">
        <w:tc>
          <w:tcPr>
            <w:tcW w:w="503" w:type="dxa"/>
          </w:tcPr>
          <w:p w14:paraId="380C9D5A" w14:textId="77114AFE" w:rsidR="00D40984" w:rsidRPr="004579C4" w:rsidRDefault="000A017E" w:rsidP="00443A23">
            <w:pPr>
              <w:jc w:val="center"/>
              <w:rPr>
                <w:rFonts w:asciiTheme="minorHAnsi" w:hAnsiTheme="minorHAnsi"/>
                <w:b/>
                <w:sz w:val="22"/>
                <w:szCs w:val="22"/>
              </w:rPr>
            </w:pPr>
            <w:r>
              <w:rPr>
                <w:rFonts w:asciiTheme="minorHAnsi" w:hAnsiTheme="minorHAnsi"/>
                <w:b/>
                <w:sz w:val="22"/>
                <w:szCs w:val="22"/>
              </w:rPr>
              <w:t>A</w:t>
            </w:r>
          </w:p>
        </w:tc>
        <w:tc>
          <w:tcPr>
            <w:tcW w:w="2713" w:type="dxa"/>
          </w:tcPr>
          <w:p w14:paraId="56FD4515" w14:textId="77777777" w:rsidR="00D40984" w:rsidRDefault="00D40984" w:rsidP="00443A23">
            <w:pPr>
              <w:jc w:val="center"/>
              <w:rPr>
                <w:rFonts w:asciiTheme="minorHAnsi" w:hAnsiTheme="minorHAnsi"/>
                <w:sz w:val="22"/>
                <w:szCs w:val="22"/>
              </w:rPr>
            </w:pPr>
            <w:r>
              <w:rPr>
                <w:rFonts w:asciiTheme="minorHAnsi" w:hAnsiTheme="minorHAnsi"/>
                <w:sz w:val="22"/>
                <w:szCs w:val="22"/>
              </w:rPr>
              <w:t>100%</w:t>
            </w:r>
          </w:p>
          <w:p w14:paraId="4D502A18" w14:textId="5F12942C" w:rsidR="00D40984" w:rsidRPr="00D40984" w:rsidRDefault="00D40984" w:rsidP="00443A23">
            <w:pPr>
              <w:jc w:val="center"/>
              <w:rPr>
                <w:rFonts w:asciiTheme="minorHAnsi" w:hAnsiTheme="minorHAnsi"/>
                <w:sz w:val="22"/>
                <w:szCs w:val="22"/>
              </w:rPr>
            </w:pPr>
          </w:p>
        </w:tc>
        <w:tc>
          <w:tcPr>
            <w:tcW w:w="511" w:type="dxa"/>
          </w:tcPr>
          <w:p w14:paraId="176BB10A" w14:textId="77777777" w:rsidR="00D40984" w:rsidRPr="004579C4" w:rsidRDefault="00D40984" w:rsidP="00443A23">
            <w:pPr>
              <w:jc w:val="center"/>
              <w:rPr>
                <w:rFonts w:asciiTheme="minorHAnsi" w:hAnsiTheme="minorHAnsi"/>
                <w:b/>
                <w:sz w:val="22"/>
                <w:szCs w:val="22"/>
              </w:rPr>
            </w:pPr>
            <w:r w:rsidRPr="004579C4">
              <w:rPr>
                <w:rFonts w:asciiTheme="minorHAnsi" w:hAnsiTheme="minorHAnsi"/>
                <w:b/>
                <w:sz w:val="22"/>
                <w:szCs w:val="22"/>
              </w:rPr>
              <w:t>A</w:t>
            </w:r>
          </w:p>
        </w:tc>
        <w:tc>
          <w:tcPr>
            <w:tcW w:w="2669" w:type="dxa"/>
          </w:tcPr>
          <w:p w14:paraId="197389B4" w14:textId="01F8749B" w:rsidR="00D40984" w:rsidRDefault="000A017E" w:rsidP="00443A23">
            <w:pPr>
              <w:jc w:val="center"/>
              <w:rPr>
                <w:rFonts w:asciiTheme="minorHAnsi" w:hAnsiTheme="minorHAnsi"/>
                <w:sz w:val="22"/>
                <w:szCs w:val="22"/>
              </w:rPr>
            </w:pPr>
            <w:r>
              <w:rPr>
                <w:rFonts w:asciiTheme="minorHAnsi" w:hAnsiTheme="minorHAnsi"/>
                <w:sz w:val="22"/>
                <w:szCs w:val="22"/>
              </w:rPr>
              <w:t>94-99</w:t>
            </w:r>
            <w:r w:rsidR="004579C4">
              <w:rPr>
                <w:rFonts w:asciiTheme="minorHAnsi" w:hAnsiTheme="minorHAnsi"/>
                <w:sz w:val="22"/>
                <w:szCs w:val="22"/>
              </w:rPr>
              <w:t>%</w:t>
            </w:r>
          </w:p>
          <w:p w14:paraId="0076734B" w14:textId="6C4F9069" w:rsidR="004579C4" w:rsidRPr="00D40984" w:rsidRDefault="004579C4" w:rsidP="00443A23">
            <w:pPr>
              <w:jc w:val="center"/>
              <w:rPr>
                <w:rFonts w:asciiTheme="minorHAnsi" w:hAnsiTheme="minorHAnsi"/>
                <w:sz w:val="22"/>
                <w:szCs w:val="22"/>
              </w:rPr>
            </w:pPr>
          </w:p>
        </w:tc>
        <w:tc>
          <w:tcPr>
            <w:tcW w:w="561" w:type="dxa"/>
          </w:tcPr>
          <w:p w14:paraId="5B31C0DD" w14:textId="77777777" w:rsidR="00D40984" w:rsidRPr="004579C4" w:rsidRDefault="004579C4" w:rsidP="00443A23">
            <w:pPr>
              <w:jc w:val="center"/>
              <w:rPr>
                <w:rFonts w:asciiTheme="minorHAnsi" w:hAnsiTheme="minorHAnsi"/>
                <w:b/>
                <w:sz w:val="22"/>
                <w:szCs w:val="22"/>
              </w:rPr>
            </w:pPr>
            <w:r w:rsidRPr="004579C4">
              <w:rPr>
                <w:rFonts w:asciiTheme="minorHAnsi" w:hAnsiTheme="minorHAnsi"/>
                <w:b/>
                <w:sz w:val="22"/>
                <w:szCs w:val="22"/>
              </w:rPr>
              <w:t>A-</w:t>
            </w:r>
          </w:p>
        </w:tc>
        <w:tc>
          <w:tcPr>
            <w:tcW w:w="2619" w:type="dxa"/>
          </w:tcPr>
          <w:p w14:paraId="1EC0B61B" w14:textId="77777777" w:rsidR="00D40984" w:rsidRDefault="004579C4" w:rsidP="00443A23">
            <w:pPr>
              <w:jc w:val="center"/>
              <w:rPr>
                <w:rFonts w:asciiTheme="minorHAnsi" w:hAnsiTheme="minorHAnsi"/>
                <w:sz w:val="22"/>
                <w:szCs w:val="22"/>
              </w:rPr>
            </w:pPr>
            <w:r>
              <w:rPr>
                <w:rFonts w:asciiTheme="minorHAnsi" w:hAnsiTheme="minorHAnsi"/>
                <w:sz w:val="22"/>
                <w:szCs w:val="22"/>
              </w:rPr>
              <w:t>90-93%</w:t>
            </w:r>
          </w:p>
          <w:p w14:paraId="6216E440" w14:textId="4363F126" w:rsidR="004579C4" w:rsidRPr="00D40984" w:rsidRDefault="004579C4" w:rsidP="00443A23">
            <w:pPr>
              <w:jc w:val="center"/>
              <w:rPr>
                <w:rFonts w:asciiTheme="minorHAnsi" w:hAnsiTheme="minorHAnsi"/>
                <w:sz w:val="22"/>
                <w:szCs w:val="22"/>
              </w:rPr>
            </w:pPr>
          </w:p>
        </w:tc>
      </w:tr>
      <w:tr w:rsidR="00D40984" w14:paraId="6906B750" w14:textId="77777777" w:rsidTr="004579C4">
        <w:tc>
          <w:tcPr>
            <w:tcW w:w="503" w:type="dxa"/>
          </w:tcPr>
          <w:p w14:paraId="5132A805" w14:textId="77777777" w:rsidR="00D40984" w:rsidRPr="004579C4" w:rsidRDefault="004579C4" w:rsidP="00443A23">
            <w:pPr>
              <w:jc w:val="center"/>
              <w:rPr>
                <w:rFonts w:asciiTheme="minorHAnsi" w:hAnsiTheme="minorHAnsi"/>
                <w:b/>
                <w:sz w:val="22"/>
                <w:szCs w:val="22"/>
              </w:rPr>
            </w:pPr>
            <w:r w:rsidRPr="004579C4">
              <w:rPr>
                <w:rFonts w:asciiTheme="minorHAnsi" w:hAnsiTheme="minorHAnsi"/>
                <w:b/>
                <w:sz w:val="22"/>
                <w:szCs w:val="22"/>
              </w:rPr>
              <w:t>B+</w:t>
            </w:r>
          </w:p>
        </w:tc>
        <w:tc>
          <w:tcPr>
            <w:tcW w:w="2713" w:type="dxa"/>
          </w:tcPr>
          <w:p w14:paraId="1F64B8E3" w14:textId="77777777" w:rsidR="00D40984" w:rsidRDefault="004579C4" w:rsidP="00443A23">
            <w:pPr>
              <w:jc w:val="center"/>
              <w:rPr>
                <w:rFonts w:asciiTheme="minorHAnsi" w:hAnsiTheme="minorHAnsi"/>
                <w:sz w:val="22"/>
                <w:szCs w:val="22"/>
              </w:rPr>
            </w:pPr>
            <w:r>
              <w:rPr>
                <w:rFonts w:asciiTheme="minorHAnsi" w:hAnsiTheme="minorHAnsi"/>
                <w:sz w:val="22"/>
                <w:szCs w:val="22"/>
              </w:rPr>
              <w:t>87-89%</w:t>
            </w:r>
          </w:p>
          <w:p w14:paraId="7615939C" w14:textId="5803ADBE" w:rsidR="004579C4" w:rsidRPr="00D40984" w:rsidRDefault="004579C4" w:rsidP="00443A23">
            <w:pPr>
              <w:jc w:val="center"/>
              <w:rPr>
                <w:rFonts w:asciiTheme="minorHAnsi" w:hAnsiTheme="minorHAnsi"/>
                <w:sz w:val="22"/>
                <w:szCs w:val="22"/>
              </w:rPr>
            </w:pPr>
          </w:p>
        </w:tc>
        <w:tc>
          <w:tcPr>
            <w:tcW w:w="511" w:type="dxa"/>
          </w:tcPr>
          <w:p w14:paraId="34CCBBE3" w14:textId="77777777" w:rsidR="00D40984" w:rsidRPr="004579C4" w:rsidRDefault="004579C4" w:rsidP="00443A23">
            <w:pPr>
              <w:jc w:val="center"/>
              <w:rPr>
                <w:rFonts w:asciiTheme="minorHAnsi" w:hAnsiTheme="minorHAnsi"/>
                <w:b/>
                <w:sz w:val="22"/>
                <w:szCs w:val="22"/>
              </w:rPr>
            </w:pPr>
            <w:r w:rsidRPr="004579C4">
              <w:rPr>
                <w:rFonts w:asciiTheme="minorHAnsi" w:hAnsiTheme="minorHAnsi"/>
                <w:b/>
                <w:sz w:val="22"/>
                <w:szCs w:val="22"/>
              </w:rPr>
              <w:t>B</w:t>
            </w:r>
          </w:p>
        </w:tc>
        <w:tc>
          <w:tcPr>
            <w:tcW w:w="2669" w:type="dxa"/>
          </w:tcPr>
          <w:p w14:paraId="2D50C2D1" w14:textId="77777777" w:rsidR="00D40984" w:rsidRDefault="004579C4" w:rsidP="00443A23">
            <w:pPr>
              <w:jc w:val="center"/>
              <w:rPr>
                <w:rFonts w:asciiTheme="minorHAnsi" w:hAnsiTheme="minorHAnsi"/>
                <w:sz w:val="22"/>
                <w:szCs w:val="22"/>
              </w:rPr>
            </w:pPr>
            <w:r>
              <w:rPr>
                <w:rFonts w:asciiTheme="minorHAnsi" w:hAnsiTheme="minorHAnsi"/>
                <w:sz w:val="22"/>
                <w:szCs w:val="22"/>
              </w:rPr>
              <w:t>84-86%</w:t>
            </w:r>
          </w:p>
          <w:p w14:paraId="0E4E8D1E" w14:textId="202D4664" w:rsidR="004579C4" w:rsidRPr="00D40984" w:rsidRDefault="004579C4" w:rsidP="00443A23">
            <w:pPr>
              <w:jc w:val="center"/>
              <w:rPr>
                <w:rFonts w:asciiTheme="minorHAnsi" w:hAnsiTheme="minorHAnsi"/>
                <w:sz w:val="22"/>
                <w:szCs w:val="22"/>
              </w:rPr>
            </w:pPr>
          </w:p>
        </w:tc>
        <w:tc>
          <w:tcPr>
            <w:tcW w:w="561" w:type="dxa"/>
          </w:tcPr>
          <w:p w14:paraId="76886C6C" w14:textId="77777777" w:rsidR="00D40984" w:rsidRPr="004579C4" w:rsidRDefault="004579C4" w:rsidP="00443A23">
            <w:pPr>
              <w:jc w:val="center"/>
              <w:rPr>
                <w:rFonts w:asciiTheme="minorHAnsi" w:hAnsiTheme="minorHAnsi"/>
                <w:b/>
                <w:sz w:val="22"/>
                <w:szCs w:val="22"/>
              </w:rPr>
            </w:pPr>
            <w:r w:rsidRPr="004579C4">
              <w:rPr>
                <w:rFonts w:asciiTheme="minorHAnsi" w:hAnsiTheme="minorHAnsi"/>
                <w:b/>
                <w:sz w:val="22"/>
                <w:szCs w:val="22"/>
              </w:rPr>
              <w:t>B-</w:t>
            </w:r>
          </w:p>
        </w:tc>
        <w:tc>
          <w:tcPr>
            <w:tcW w:w="2619" w:type="dxa"/>
          </w:tcPr>
          <w:p w14:paraId="6AB451BC" w14:textId="77777777" w:rsidR="00D40984" w:rsidRDefault="004579C4" w:rsidP="00443A23">
            <w:pPr>
              <w:jc w:val="center"/>
              <w:rPr>
                <w:rFonts w:asciiTheme="minorHAnsi" w:hAnsiTheme="minorHAnsi"/>
                <w:sz w:val="22"/>
                <w:szCs w:val="22"/>
              </w:rPr>
            </w:pPr>
            <w:r>
              <w:rPr>
                <w:rFonts w:asciiTheme="minorHAnsi" w:hAnsiTheme="minorHAnsi"/>
                <w:sz w:val="22"/>
                <w:szCs w:val="22"/>
              </w:rPr>
              <w:t>80-83%</w:t>
            </w:r>
          </w:p>
          <w:p w14:paraId="22B085B8" w14:textId="6C2712F2" w:rsidR="004579C4" w:rsidRPr="00D40984" w:rsidRDefault="004579C4" w:rsidP="00443A23">
            <w:pPr>
              <w:jc w:val="center"/>
              <w:rPr>
                <w:rFonts w:asciiTheme="minorHAnsi" w:hAnsiTheme="minorHAnsi"/>
                <w:sz w:val="22"/>
                <w:szCs w:val="22"/>
              </w:rPr>
            </w:pPr>
          </w:p>
        </w:tc>
      </w:tr>
      <w:tr w:rsidR="00D40984" w14:paraId="0B5566D6" w14:textId="77777777" w:rsidTr="004579C4">
        <w:tc>
          <w:tcPr>
            <w:tcW w:w="503" w:type="dxa"/>
          </w:tcPr>
          <w:p w14:paraId="41B35F3D" w14:textId="77777777" w:rsidR="00D40984" w:rsidRPr="004579C4" w:rsidRDefault="004579C4" w:rsidP="00443A23">
            <w:pPr>
              <w:jc w:val="center"/>
              <w:rPr>
                <w:rFonts w:asciiTheme="minorHAnsi" w:hAnsiTheme="minorHAnsi"/>
                <w:b/>
                <w:sz w:val="22"/>
                <w:szCs w:val="22"/>
              </w:rPr>
            </w:pPr>
            <w:r w:rsidRPr="004579C4">
              <w:rPr>
                <w:rFonts w:asciiTheme="minorHAnsi" w:hAnsiTheme="minorHAnsi"/>
                <w:b/>
                <w:sz w:val="22"/>
                <w:szCs w:val="22"/>
              </w:rPr>
              <w:t>C+</w:t>
            </w:r>
          </w:p>
        </w:tc>
        <w:tc>
          <w:tcPr>
            <w:tcW w:w="2713" w:type="dxa"/>
          </w:tcPr>
          <w:p w14:paraId="19598593" w14:textId="77777777" w:rsidR="00D40984" w:rsidRDefault="004579C4" w:rsidP="00443A23">
            <w:pPr>
              <w:jc w:val="center"/>
              <w:rPr>
                <w:rFonts w:asciiTheme="minorHAnsi" w:hAnsiTheme="minorHAnsi"/>
                <w:sz w:val="22"/>
                <w:szCs w:val="22"/>
              </w:rPr>
            </w:pPr>
            <w:r>
              <w:rPr>
                <w:rFonts w:asciiTheme="minorHAnsi" w:hAnsiTheme="minorHAnsi"/>
                <w:sz w:val="22"/>
                <w:szCs w:val="22"/>
              </w:rPr>
              <w:t>77-79%</w:t>
            </w:r>
          </w:p>
          <w:p w14:paraId="1A6606C9" w14:textId="2908F74A" w:rsidR="004579C4" w:rsidRPr="00D40984" w:rsidRDefault="004579C4" w:rsidP="00443A23">
            <w:pPr>
              <w:jc w:val="center"/>
              <w:rPr>
                <w:rFonts w:asciiTheme="minorHAnsi" w:hAnsiTheme="minorHAnsi"/>
                <w:sz w:val="22"/>
                <w:szCs w:val="22"/>
              </w:rPr>
            </w:pPr>
          </w:p>
        </w:tc>
        <w:tc>
          <w:tcPr>
            <w:tcW w:w="511" w:type="dxa"/>
          </w:tcPr>
          <w:p w14:paraId="571F1134" w14:textId="77777777" w:rsidR="00D40984" w:rsidRPr="004579C4" w:rsidRDefault="004579C4" w:rsidP="00443A23">
            <w:pPr>
              <w:jc w:val="center"/>
              <w:rPr>
                <w:rFonts w:asciiTheme="minorHAnsi" w:hAnsiTheme="minorHAnsi"/>
                <w:b/>
                <w:sz w:val="22"/>
                <w:szCs w:val="22"/>
              </w:rPr>
            </w:pPr>
            <w:r w:rsidRPr="004579C4">
              <w:rPr>
                <w:rFonts w:asciiTheme="minorHAnsi" w:hAnsiTheme="minorHAnsi"/>
                <w:b/>
                <w:sz w:val="22"/>
                <w:szCs w:val="22"/>
              </w:rPr>
              <w:t>C</w:t>
            </w:r>
          </w:p>
        </w:tc>
        <w:tc>
          <w:tcPr>
            <w:tcW w:w="2669" w:type="dxa"/>
          </w:tcPr>
          <w:p w14:paraId="5DE3DCF8" w14:textId="77777777" w:rsidR="00D40984" w:rsidRDefault="004579C4" w:rsidP="00443A23">
            <w:pPr>
              <w:jc w:val="center"/>
              <w:rPr>
                <w:rFonts w:asciiTheme="minorHAnsi" w:hAnsiTheme="minorHAnsi"/>
                <w:sz w:val="22"/>
                <w:szCs w:val="22"/>
              </w:rPr>
            </w:pPr>
            <w:r>
              <w:rPr>
                <w:rFonts w:asciiTheme="minorHAnsi" w:hAnsiTheme="minorHAnsi"/>
                <w:sz w:val="22"/>
                <w:szCs w:val="22"/>
              </w:rPr>
              <w:t>74-76%</w:t>
            </w:r>
          </w:p>
          <w:p w14:paraId="09A0F136" w14:textId="03F2212E" w:rsidR="004579C4" w:rsidRPr="00D40984" w:rsidRDefault="004579C4" w:rsidP="00443A23">
            <w:pPr>
              <w:jc w:val="center"/>
              <w:rPr>
                <w:rFonts w:asciiTheme="minorHAnsi" w:hAnsiTheme="minorHAnsi"/>
                <w:sz w:val="22"/>
                <w:szCs w:val="22"/>
              </w:rPr>
            </w:pPr>
          </w:p>
        </w:tc>
        <w:tc>
          <w:tcPr>
            <w:tcW w:w="561" w:type="dxa"/>
          </w:tcPr>
          <w:p w14:paraId="7E52534B" w14:textId="77777777" w:rsidR="00D40984" w:rsidRPr="004579C4" w:rsidRDefault="004579C4" w:rsidP="00443A23">
            <w:pPr>
              <w:jc w:val="center"/>
              <w:rPr>
                <w:rFonts w:asciiTheme="minorHAnsi" w:hAnsiTheme="minorHAnsi"/>
                <w:b/>
                <w:sz w:val="22"/>
                <w:szCs w:val="22"/>
              </w:rPr>
            </w:pPr>
            <w:r w:rsidRPr="004579C4">
              <w:rPr>
                <w:rFonts w:asciiTheme="minorHAnsi" w:hAnsiTheme="minorHAnsi"/>
                <w:b/>
                <w:sz w:val="22"/>
                <w:szCs w:val="22"/>
              </w:rPr>
              <w:t>C-</w:t>
            </w:r>
          </w:p>
        </w:tc>
        <w:tc>
          <w:tcPr>
            <w:tcW w:w="2619" w:type="dxa"/>
          </w:tcPr>
          <w:p w14:paraId="37526AAB" w14:textId="77777777" w:rsidR="00D40984" w:rsidRDefault="004579C4" w:rsidP="00443A23">
            <w:pPr>
              <w:jc w:val="center"/>
              <w:rPr>
                <w:rFonts w:asciiTheme="minorHAnsi" w:hAnsiTheme="minorHAnsi"/>
                <w:sz w:val="22"/>
                <w:szCs w:val="22"/>
              </w:rPr>
            </w:pPr>
            <w:r>
              <w:rPr>
                <w:rFonts w:asciiTheme="minorHAnsi" w:hAnsiTheme="minorHAnsi"/>
                <w:sz w:val="22"/>
                <w:szCs w:val="22"/>
              </w:rPr>
              <w:t>70-73%</w:t>
            </w:r>
          </w:p>
          <w:p w14:paraId="6FD2F6DD" w14:textId="320ECD71" w:rsidR="004579C4" w:rsidRPr="00D40984" w:rsidRDefault="004579C4" w:rsidP="004579C4">
            <w:pPr>
              <w:jc w:val="center"/>
              <w:rPr>
                <w:rFonts w:asciiTheme="minorHAnsi" w:hAnsiTheme="minorHAnsi"/>
                <w:sz w:val="22"/>
                <w:szCs w:val="22"/>
              </w:rPr>
            </w:pPr>
          </w:p>
        </w:tc>
      </w:tr>
      <w:tr w:rsidR="00D40984" w14:paraId="73D61F47" w14:textId="77777777" w:rsidTr="004579C4">
        <w:tc>
          <w:tcPr>
            <w:tcW w:w="503" w:type="dxa"/>
          </w:tcPr>
          <w:p w14:paraId="6656DE9B" w14:textId="77777777" w:rsidR="00D40984" w:rsidRPr="004579C4" w:rsidRDefault="004579C4" w:rsidP="00443A23">
            <w:pPr>
              <w:jc w:val="center"/>
              <w:rPr>
                <w:rFonts w:asciiTheme="minorHAnsi" w:hAnsiTheme="minorHAnsi"/>
                <w:b/>
                <w:sz w:val="22"/>
                <w:szCs w:val="22"/>
              </w:rPr>
            </w:pPr>
            <w:r w:rsidRPr="004579C4">
              <w:rPr>
                <w:rFonts w:asciiTheme="minorHAnsi" w:hAnsiTheme="minorHAnsi"/>
                <w:b/>
                <w:sz w:val="22"/>
                <w:szCs w:val="22"/>
              </w:rPr>
              <w:t>D+</w:t>
            </w:r>
          </w:p>
        </w:tc>
        <w:tc>
          <w:tcPr>
            <w:tcW w:w="2713" w:type="dxa"/>
          </w:tcPr>
          <w:p w14:paraId="2DA6C95C" w14:textId="77777777" w:rsidR="00D40984" w:rsidRDefault="004579C4" w:rsidP="00443A23">
            <w:pPr>
              <w:jc w:val="center"/>
              <w:rPr>
                <w:rFonts w:asciiTheme="minorHAnsi" w:hAnsiTheme="minorHAnsi"/>
                <w:sz w:val="22"/>
                <w:szCs w:val="22"/>
              </w:rPr>
            </w:pPr>
            <w:r>
              <w:rPr>
                <w:rFonts w:asciiTheme="minorHAnsi" w:hAnsiTheme="minorHAnsi"/>
                <w:sz w:val="22"/>
                <w:szCs w:val="22"/>
              </w:rPr>
              <w:t>67-69%</w:t>
            </w:r>
          </w:p>
          <w:p w14:paraId="72879B38" w14:textId="610F7504" w:rsidR="004579C4" w:rsidRPr="00D40984" w:rsidRDefault="004579C4" w:rsidP="00443A23">
            <w:pPr>
              <w:jc w:val="center"/>
              <w:rPr>
                <w:rFonts w:asciiTheme="minorHAnsi" w:hAnsiTheme="minorHAnsi"/>
                <w:sz w:val="22"/>
                <w:szCs w:val="22"/>
              </w:rPr>
            </w:pPr>
          </w:p>
        </w:tc>
        <w:tc>
          <w:tcPr>
            <w:tcW w:w="511" w:type="dxa"/>
          </w:tcPr>
          <w:p w14:paraId="575ABA83" w14:textId="77777777" w:rsidR="00D40984" w:rsidRPr="004579C4" w:rsidRDefault="004579C4" w:rsidP="00443A23">
            <w:pPr>
              <w:jc w:val="center"/>
              <w:rPr>
                <w:rFonts w:asciiTheme="minorHAnsi" w:hAnsiTheme="minorHAnsi"/>
                <w:b/>
                <w:sz w:val="22"/>
                <w:szCs w:val="22"/>
              </w:rPr>
            </w:pPr>
            <w:r w:rsidRPr="004579C4">
              <w:rPr>
                <w:rFonts w:asciiTheme="minorHAnsi" w:hAnsiTheme="minorHAnsi"/>
                <w:b/>
                <w:sz w:val="22"/>
                <w:szCs w:val="22"/>
              </w:rPr>
              <w:t>D</w:t>
            </w:r>
          </w:p>
        </w:tc>
        <w:tc>
          <w:tcPr>
            <w:tcW w:w="2669" w:type="dxa"/>
          </w:tcPr>
          <w:p w14:paraId="4EB22781" w14:textId="77777777" w:rsidR="00D40984" w:rsidRDefault="004579C4" w:rsidP="00443A23">
            <w:pPr>
              <w:jc w:val="center"/>
              <w:rPr>
                <w:rFonts w:asciiTheme="minorHAnsi" w:hAnsiTheme="minorHAnsi"/>
                <w:sz w:val="22"/>
                <w:szCs w:val="22"/>
              </w:rPr>
            </w:pPr>
            <w:r>
              <w:rPr>
                <w:rFonts w:asciiTheme="minorHAnsi" w:hAnsiTheme="minorHAnsi"/>
                <w:sz w:val="22"/>
                <w:szCs w:val="22"/>
              </w:rPr>
              <w:t>64-66%</w:t>
            </w:r>
          </w:p>
          <w:p w14:paraId="23A259A1" w14:textId="0F8E8F28" w:rsidR="004579C4" w:rsidRPr="00D40984" w:rsidRDefault="004579C4" w:rsidP="00443A23">
            <w:pPr>
              <w:jc w:val="center"/>
              <w:rPr>
                <w:rFonts w:asciiTheme="minorHAnsi" w:hAnsiTheme="minorHAnsi"/>
                <w:sz w:val="22"/>
                <w:szCs w:val="22"/>
              </w:rPr>
            </w:pPr>
          </w:p>
        </w:tc>
        <w:tc>
          <w:tcPr>
            <w:tcW w:w="561" w:type="dxa"/>
          </w:tcPr>
          <w:p w14:paraId="26554032" w14:textId="77777777" w:rsidR="00D40984" w:rsidRPr="004579C4" w:rsidRDefault="004579C4" w:rsidP="00443A23">
            <w:pPr>
              <w:jc w:val="center"/>
              <w:rPr>
                <w:rFonts w:asciiTheme="minorHAnsi" w:hAnsiTheme="minorHAnsi"/>
                <w:b/>
                <w:sz w:val="22"/>
                <w:szCs w:val="22"/>
              </w:rPr>
            </w:pPr>
            <w:r w:rsidRPr="004579C4">
              <w:rPr>
                <w:rFonts w:asciiTheme="minorHAnsi" w:hAnsiTheme="minorHAnsi"/>
                <w:b/>
                <w:sz w:val="22"/>
                <w:szCs w:val="22"/>
              </w:rPr>
              <w:t>D-</w:t>
            </w:r>
          </w:p>
        </w:tc>
        <w:tc>
          <w:tcPr>
            <w:tcW w:w="2619" w:type="dxa"/>
          </w:tcPr>
          <w:p w14:paraId="2F8C7550" w14:textId="77777777" w:rsidR="00D40984" w:rsidRDefault="004579C4" w:rsidP="00443A23">
            <w:pPr>
              <w:jc w:val="center"/>
              <w:rPr>
                <w:rFonts w:asciiTheme="minorHAnsi" w:hAnsiTheme="minorHAnsi"/>
                <w:sz w:val="22"/>
                <w:szCs w:val="22"/>
              </w:rPr>
            </w:pPr>
            <w:r>
              <w:rPr>
                <w:rFonts w:asciiTheme="minorHAnsi" w:hAnsiTheme="minorHAnsi"/>
                <w:sz w:val="22"/>
                <w:szCs w:val="22"/>
              </w:rPr>
              <w:t>60-63%</w:t>
            </w:r>
          </w:p>
          <w:p w14:paraId="3A7D4BEA" w14:textId="7CEC47E1" w:rsidR="004579C4" w:rsidRPr="00D40984" w:rsidRDefault="004579C4" w:rsidP="00443A23">
            <w:pPr>
              <w:jc w:val="center"/>
              <w:rPr>
                <w:rFonts w:asciiTheme="minorHAnsi" w:hAnsiTheme="minorHAnsi"/>
                <w:sz w:val="22"/>
                <w:szCs w:val="22"/>
              </w:rPr>
            </w:pPr>
          </w:p>
        </w:tc>
      </w:tr>
      <w:tr w:rsidR="00D40984" w14:paraId="26D15F35" w14:textId="77777777" w:rsidTr="004579C4">
        <w:tc>
          <w:tcPr>
            <w:tcW w:w="503" w:type="dxa"/>
          </w:tcPr>
          <w:p w14:paraId="787AEDBC" w14:textId="77777777" w:rsidR="00D40984" w:rsidRPr="004579C4" w:rsidRDefault="004579C4" w:rsidP="00443A23">
            <w:pPr>
              <w:jc w:val="center"/>
              <w:rPr>
                <w:rFonts w:asciiTheme="minorHAnsi" w:hAnsiTheme="minorHAnsi"/>
                <w:b/>
                <w:sz w:val="22"/>
                <w:szCs w:val="22"/>
              </w:rPr>
            </w:pPr>
            <w:r w:rsidRPr="004579C4">
              <w:rPr>
                <w:rFonts w:asciiTheme="minorHAnsi" w:hAnsiTheme="minorHAnsi"/>
                <w:b/>
                <w:sz w:val="22"/>
                <w:szCs w:val="22"/>
              </w:rPr>
              <w:t>F</w:t>
            </w:r>
          </w:p>
        </w:tc>
        <w:tc>
          <w:tcPr>
            <w:tcW w:w="2713" w:type="dxa"/>
          </w:tcPr>
          <w:p w14:paraId="1EFF4ABF" w14:textId="77777777" w:rsidR="00D40984" w:rsidRDefault="004579C4" w:rsidP="00443A23">
            <w:pPr>
              <w:jc w:val="center"/>
              <w:rPr>
                <w:rFonts w:asciiTheme="minorHAnsi" w:hAnsiTheme="minorHAnsi"/>
                <w:sz w:val="22"/>
                <w:szCs w:val="22"/>
              </w:rPr>
            </w:pPr>
            <w:r>
              <w:rPr>
                <w:rFonts w:asciiTheme="minorHAnsi" w:hAnsiTheme="minorHAnsi"/>
                <w:sz w:val="22"/>
                <w:szCs w:val="22"/>
              </w:rPr>
              <w:t>59% and below</w:t>
            </w:r>
          </w:p>
          <w:p w14:paraId="42E34832" w14:textId="6B16B44A" w:rsidR="004579C4" w:rsidRPr="00D40984" w:rsidRDefault="004579C4" w:rsidP="00443A23">
            <w:pPr>
              <w:jc w:val="center"/>
              <w:rPr>
                <w:rFonts w:asciiTheme="minorHAnsi" w:hAnsiTheme="minorHAnsi"/>
                <w:sz w:val="22"/>
                <w:szCs w:val="22"/>
              </w:rPr>
            </w:pPr>
          </w:p>
        </w:tc>
        <w:tc>
          <w:tcPr>
            <w:tcW w:w="511" w:type="dxa"/>
          </w:tcPr>
          <w:p w14:paraId="24557298" w14:textId="77777777" w:rsidR="00D40984" w:rsidRPr="00D40984" w:rsidRDefault="00D40984" w:rsidP="00443A23">
            <w:pPr>
              <w:jc w:val="center"/>
              <w:rPr>
                <w:rFonts w:asciiTheme="minorHAnsi" w:hAnsiTheme="minorHAnsi"/>
                <w:sz w:val="22"/>
                <w:szCs w:val="22"/>
              </w:rPr>
            </w:pPr>
          </w:p>
        </w:tc>
        <w:tc>
          <w:tcPr>
            <w:tcW w:w="2669" w:type="dxa"/>
          </w:tcPr>
          <w:p w14:paraId="7D19EF2E" w14:textId="77777777" w:rsidR="00D40984" w:rsidRPr="00D40984" w:rsidRDefault="00D40984" w:rsidP="00443A23">
            <w:pPr>
              <w:jc w:val="center"/>
              <w:rPr>
                <w:rFonts w:asciiTheme="minorHAnsi" w:hAnsiTheme="minorHAnsi"/>
                <w:sz w:val="22"/>
                <w:szCs w:val="22"/>
              </w:rPr>
            </w:pPr>
          </w:p>
        </w:tc>
        <w:tc>
          <w:tcPr>
            <w:tcW w:w="561" w:type="dxa"/>
          </w:tcPr>
          <w:p w14:paraId="66F9C03A" w14:textId="77777777" w:rsidR="00D40984" w:rsidRPr="00D40984" w:rsidRDefault="00D40984" w:rsidP="00443A23">
            <w:pPr>
              <w:jc w:val="center"/>
              <w:rPr>
                <w:rFonts w:asciiTheme="minorHAnsi" w:hAnsiTheme="minorHAnsi"/>
                <w:sz w:val="22"/>
                <w:szCs w:val="22"/>
              </w:rPr>
            </w:pPr>
          </w:p>
        </w:tc>
        <w:tc>
          <w:tcPr>
            <w:tcW w:w="2619" w:type="dxa"/>
          </w:tcPr>
          <w:p w14:paraId="16506F7A" w14:textId="77777777" w:rsidR="00D40984" w:rsidRPr="00D40984" w:rsidRDefault="00D40984" w:rsidP="00443A23">
            <w:pPr>
              <w:jc w:val="center"/>
              <w:rPr>
                <w:rFonts w:asciiTheme="minorHAnsi" w:hAnsiTheme="minorHAnsi"/>
                <w:sz w:val="22"/>
                <w:szCs w:val="22"/>
              </w:rPr>
            </w:pPr>
          </w:p>
        </w:tc>
      </w:tr>
    </w:tbl>
    <w:p w14:paraId="2A110024" w14:textId="77777777" w:rsidR="005548D0" w:rsidRDefault="005548D0" w:rsidP="005548D0">
      <w:pPr>
        <w:rPr>
          <w:rFonts w:ascii="Cambria" w:hAnsi="Cambria"/>
          <w:b/>
          <w:sz w:val="28"/>
          <w:szCs w:val="20"/>
        </w:rPr>
      </w:pPr>
    </w:p>
    <w:p w14:paraId="7AEF93AF" w14:textId="77777777" w:rsidR="002A36F5" w:rsidRDefault="002A36F5" w:rsidP="004579C4">
      <w:pPr>
        <w:jc w:val="center"/>
        <w:rPr>
          <w:rFonts w:ascii="Cambria" w:hAnsi="Cambria"/>
          <w:b/>
          <w:sz w:val="28"/>
          <w:szCs w:val="20"/>
        </w:rPr>
      </w:pPr>
    </w:p>
    <w:p w14:paraId="73C89D19" w14:textId="77777777" w:rsidR="004579C4" w:rsidRDefault="004579C4" w:rsidP="004579C4">
      <w:pPr>
        <w:jc w:val="center"/>
        <w:rPr>
          <w:rFonts w:ascii="Cambria" w:hAnsi="Cambria"/>
          <w:b/>
          <w:sz w:val="28"/>
          <w:szCs w:val="20"/>
        </w:rPr>
      </w:pPr>
      <w:r w:rsidRPr="00BE3CC6">
        <w:rPr>
          <w:rFonts w:ascii="Cambria" w:hAnsi="Cambria"/>
          <w:b/>
          <w:sz w:val="28"/>
          <w:szCs w:val="20"/>
        </w:rPr>
        <w:t>Course Outline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3018"/>
        <w:gridCol w:w="3282"/>
      </w:tblGrid>
      <w:tr w:rsidR="00A331C6" w:rsidRPr="002B0D38" w14:paraId="5A684064" w14:textId="77777777" w:rsidTr="00BF5842">
        <w:trPr>
          <w:trHeight w:val="539"/>
          <w:tblHeader/>
        </w:trPr>
        <w:tc>
          <w:tcPr>
            <w:tcW w:w="1278" w:type="dxa"/>
            <w:shd w:val="clear" w:color="auto" w:fill="FFFF00"/>
          </w:tcPr>
          <w:p w14:paraId="723FC1FD" w14:textId="77777777" w:rsidR="00A331C6" w:rsidRPr="002B0D38" w:rsidRDefault="00A331C6" w:rsidP="008354A7">
            <w:pPr>
              <w:spacing w:before="100" w:beforeAutospacing="1" w:after="100" w:afterAutospacing="1"/>
              <w:jc w:val="center"/>
              <w:rPr>
                <w:rFonts w:asciiTheme="majorHAnsi" w:hAnsiTheme="majorHAnsi"/>
                <w:b/>
                <w:color w:val="000000"/>
                <w:sz w:val="20"/>
                <w:szCs w:val="20"/>
              </w:rPr>
            </w:pPr>
            <w:r w:rsidRPr="002B0D38">
              <w:rPr>
                <w:rFonts w:asciiTheme="majorHAnsi" w:hAnsiTheme="majorHAnsi"/>
                <w:b/>
                <w:color w:val="000000"/>
                <w:sz w:val="20"/>
                <w:szCs w:val="20"/>
              </w:rPr>
              <w:t>Date</w:t>
            </w:r>
          </w:p>
        </w:tc>
        <w:tc>
          <w:tcPr>
            <w:tcW w:w="2160" w:type="dxa"/>
            <w:shd w:val="clear" w:color="auto" w:fill="FFFF00"/>
          </w:tcPr>
          <w:p w14:paraId="1301F522" w14:textId="77777777" w:rsidR="00A331C6" w:rsidRPr="002B0D38" w:rsidRDefault="00A331C6" w:rsidP="008354A7">
            <w:pPr>
              <w:spacing w:before="100" w:beforeAutospacing="1" w:after="100" w:afterAutospacing="1"/>
              <w:jc w:val="center"/>
              <w:rPr>
                <w:rFonts w:asciiTheme="majorHAnsi" w:hAnsiTheme="majorHAnsi"/>
                <w:b/>
                <w:color w:val="000000"/>
                <w:sz w:val="20"/>
                <w:szCs w:val="20"/>
              </w:rPr>
            </w:pPr>
            <w:r w:rsidRPr="002B0D38">
              <w:rPr>
                <w:rFonts w:asciiTheme="majorHAnsi" w:hAnsiTheme="majorHAnsi"/>
                <w:b/>
                <w:color w:val="000000"/>
                <w:sz w:val="20"/>
                <w:szCs w:val="20"/>
              </w:rPr>
              <w:t>Topic</w:t>
            </w:r>
          </w:p>
        </w:tc>
        <w:tc>
          <w:tcPr>
            <w:tcW w:w="3018" w:type="dxa"/>
            <w:shd w:val="clear" w:color="auto" w:fill="FFFF00"/>
          </w:tcPr>
          <w:p w14:paraId="4D25D452" w14:textId="3A682BAF" w:rsidR="00A331C6" w:rsidRPr="002B0D38" w:rsidRDefault="00A331C6" w:rsidP="008354A7">
            <w:pPr>
              <w:spacing w:before="100" w:beforeAutospacing="1" w:after="100" w:afterAutospacing="1"/>
              <w:jc w:val="center"/>
              <w:rPr>
                <w:rFonts w:asciiTheme="majorHAnsi" w:hAnsiTheme="majorHAnsi"/>
                <w:b/>
                <w:color w:val="000000"/>
                <w:sz w:val="20"/>
                <w:szCs w:val="20"/>
              </w:rPr>
            </w:pPr>
            <w:r w:rsidRPr="002B0D38">
              <w:rPr>
                <w:rFonts w:asciiTheme="majorHAnsi" w:hAnsiTheme="majorHAnsi"/>
                <w:b/>
                <w:color w:val="000000"/>
                <w:sz w:val="20"/>
                <w:szCs w:val="20"/>
              </w:rPr>
              <w:t>Class Activities</w:t>
            </w:r>
          </w:p>
        </w:tc>
        <w:tc>
          <w:tcPr>
            <w:tcW w:w="3282" w:type="dxa"/>
            <w:shd w:val="clear" w:color="auto" w:fill="FFFF00"/>
          </w:tcPr>
          <w:p w14:paraId="3F4F25C1" w14:textId="77777777" w:rsidR="00A331C6" w:rsidRPr="002B0D38" w:rsidRDefault="00A331C6" w:rsidP="008354A7">
            <w:pPr>
              <w:spacing w:before="100" w:beforeAutospacing="1" w:after="100" w:afterAutospacing="1"/>
              <w:jc w:val="center"/>
              <w:rPr>
                <w:rFonts w:asciiTheme="majorHAnsi" w:hAnsiTheme="majorHAnsi"/>
                <w:b/>
                <w:color w:val="000000"/>
                <w:sz w:val="20"/>
                <w:szCs w:val="20"/>
              </w:rPr>
            </w:pPr>
            <w:r w:rsidRPr="002B0D38">
              <w:rPr>
                <w:rFonts w:asciiTheme="majorHAnsi" w:hAnsiTheme="majorHAnsi"/>
                <w:b/>
                <w:color w:val="000000"/>
                <w:sz w:val="20"/>
                <w:szCs w:val="20"/>
              </w:rPr>
              <w:t>Assignments Due</w:t>
            </w:r>
          </w:p>
        </w:tc>
      </w:tr>
      <w:tr w:rsidR="008354A7" w:rsidRPr="002B0D38" w14:paraId="4CEDF4AD" w14:textId="77777777" w:rsidTr="00BF5842">
        <w:trPr>
          <w:trHeight w:val="239"/>
        </w:trPr>
        <w:tc>
          <w:tcPr>
            <w:tcW w:w="9738" w:type="dxa"/>
            <w:gridSpan w:val="4"/>
            <w:shd w:val="clear" w:color="auto" w:fill="D9D9D9" w:themeFill="background1" w:themeFillShade="D9"/>
          </w:tcPr>
          <w:p w14:paraId="6C7B3004" w14:textId="77777777" w:rsidR="008354A7" w:rsidRPr="002B0D38" w:rsidRDefault="008354A7" w:rsidP="008354A7">
            <w:pPr>
              <w:jc w:val="center"/>
              <w:rPr>
                <w:rFonts w:asciiTheme="majorHAnsi" w:hAnsiTheme="majorHAnsi"/>
                <w:b/>
                <w:color w:val="000000"/>
                <w:sz w:val="20"/>
                <w:szCs w:val="20"/>
              </w:rPr>
            </w:pPr>
            <w:r w:rsidRPr="002B0D38">
              <w:rPr>
                <w:rFonts w:asciiTheme="majorHAnsi" w:hAnsiTheme="majorHAnsi"/>
                <w:b/>
                <w:color w:val="000000"/>
                <w:sz w:val="20"/>
                <w:szCs w:val="20"/>
              </w:rPr>
              <w:t>Week 1</w:t>
            </w:r>
          </w:p>
        </w:tc>
      </w:tr>
      <w:tr w:rsidR="00A331C6" w:rsidRPr="002B0D38" w14:paraId="24E69150" w14:textId="77777777" w:rsidTr="00BF5842">
        <w:trPr>
          <w:trHeight w:val="239"/>
        </w:trPr>
        <w:tc>
          <w:tcPr>
            <w:tcW w:w="1278" w:type="dxa"/>
            <w:shd w:val="clear" w:color="auto" w:fill="auto"/>
          </w:tcPr>
          <w:p w14:paraId="5FD067FD" w14:textId="62A1C75D" w:rsidR="00A331C6" w:rsidRPr="002B0D38" w:rsidRDefault="00A331C6" w:rsidP="008354A7">
            <w:pPr>
              <w:spacing w:before="100" w:beforeAutospacing="1" w:after="100" w:afterAutospacing="1"/>
              <w:rPr>
                <w:rFonts w:asciiTheme="majorHAnsi" w:hAnsiTheme="majorHAnsi"/>
                <w:color w:val="000000"/>
                <w:sz w:val="20"/>
                <w:szCs w:val="20"/>
              </w:rPr>
            </w:pPr>
            <w:r w:rsidRPr="002B0D38">
              <w:rPr>
                <w:rFonts w:asciiTheme="majorHAnsi" w:hAnsiTheme="majorHAnsi"/>
                <w:color w:val="000000"/>
                <w:sz w:val="20"/>
                <w:szCs w:val="20"/>
              </w:rPr>
              <w:t xml:space="preserve">January </w:t>
            </w:r>
            <w:r w:rsidR="000D47BA">
              <w:rPr>
                <w:rFonts w:asciiTheme="majorHAnsi" w:hAnsiTheme="majorHAnsi"/>
                <w:color w:val="000000"/>
                <w:sz w:val="20"/>
                <w:szCs w:val="20"/>
              </w:rPr>
              <w:t>13</w:t>
            </w:r>
          </w:p>
        </w:tc>
        <w:tc>
          <w:tcPr>
            <w:tcW w:w="2160" w:type="dxa"/>
            <w:shd w:val="clear" w:color="auto" w:fill="auto"/>
          </w:tcPr>
          <w:p w14:paraId="59323844" w14:textId="77777777" w:rsidR="00A331C6" w:rsidRPr="002B0D38" w:rsidRDefault="00A331C6" w:rsidP="008354A7">
            <w:pPr>
              <w:rPr>
                <w:rFonts w:asciiTheme="majorHAnsi" w:hAnsiTheme="majorHAnsi"/>
                <w:color w:val="000000"/>
                <w:sz w:val="20"/>
                <w:szCs w:val="20"/>
              </w:rPr>
            </w:pPr>
            <w:r w:rsidRPr="002B0D38">
              <w:rPr>
                <w:rFonts w:asciiTheme="majorHAnsi" w:hAnsiTheme="majorHAnsi"/>
                <w:color w:val="000000"/>
                <w:sz w:val="20"/>
                <w:szCs w:val="20"/>
              </w:rPr>
              <w:t>Intro to class</w:t>
            </w:r>
          </w:p>
          <w:p w14:paraId="76A55CFF" w14:textId="77777777" w:rsidR="00A331C6" w:rsidRPr="002B0D38" w:rsidRDefault="00A331C6" w:rsidP="008354A7">
            <w:pPr>
              <w:rPr>
                <w:rFonts w:asciiTheme="majorHAnsi" w:hAnsiTheme="majorHAnsi"/>
                <w:color w:val="000000"/>
                <w:sz w:val="20"/>
                <w:szCs w:val="20"/>
              </w:rPr>
            </w:pPr>
          </w:p>
        </w:tc>
        <w:tc>
          <w:tcPr>
            <w:tcW w:w="3018" w:type="dxa"/>
            <w:shd w:val="clear" w:color="auto" w:fill="auto"/>
          </w:tcPr>
          <w:p w14:paraId="40ED89BD" w14:textId="301F3D3E" w:rsidR="00A331C6" w:rsidRPr="002B0D38" w:rsidRDefault="00A67A94" w:rsidP="00A67A94">
            <w:pPr>
              <w:rPr>
                <w:rFonts w:asciiTheme="majorHAnsi" w:hAnsiTheme="majorHAnsi"/>
                <w:color w:val="000000"/>
                <w:sz w:val="20"/>
                <w:szCs w:val="20"/>
              </w:rPr>
            </w:pPr>
            <w:r>
              <w:rPr>
                <w:rFonts w:asciiTheme="majorHAnsi" w:hAnsiTheme="majorHAnsi"/>
                <w:color w:val="000000"/>
                <w:sz w:val="20"/>
                <w:szCs w:val="20"/>
              </w:rPr>
              <w:t>Expectations, c</w:t>
            </w:r>
            <w:r w:rsidR="008074F2" w:rsidRPr="002B0D38">
              <w:rPr>
                <w:rFonts w:asciiTheme="majorHAnsi" w:hAnsiTheme="majorHAnsi"/>
                <w:color w:val="000000"/>
                <w:sz w:val="20"/>
                <w:szCs w:val="20"/>
              </w:rPr>
              <w:t>ourse overview, r</w:t>
            </w:r>
            <w:r w:rsidR="00A331C6" w:rsidRPr="002B0D38">
              <w:rPr>
                <w:rFonts w:asciiTheme="majorHAnsi" w:hAnsiTheme="majorHAnsi"/>
                <w:color w:val="000000"/>
                <w:sz w:val="20"/>
                <w:szCs w:val="20"/>
              </w:rPr>
              <w:t>eview syllabus</w:t>
            </w:r>
            <w:r w:rsidR="008074F2" w:rsidRPr="002B0D38">
              <w:rPr>
                <w:rFonts w:asciiTheme="majorHAnsi" w:hAnsiTheme="majorHAnsi"/>
                <w:color w:val="000000"/>
                <w:sz w:val="20"/>
                <w:szCs w:val="20"/>
              </w:rPr>
              <w:t>, discussion sign-up</w:t>
            </w:r>
          </w:p>
        </w:tc>
        <w:tc>
          <w:tcPr>
            <w:tcW w:w="3282" w:type="dxa"/>
            <w:shd w:val="clear" w:color="auto" w:fill="auto"/>
          </w:tcPr>
          <w:p w14:paraId="2A09EF56" w14:textId="77777777" w:rsidR="00A331C6" w:rsidRPr="002B0D38" w:rsidRDefault="00A331C6" w:rsidP="008354A7">
            <w:pPr>
              <w:rPr>
                <w:rFonts w:asciiTheme="majorHAnsi" w:hAnsiTheme="majorHAnsi"/>
                <w:color w:val="000000"/>
                <w:sz w:val="20"/>
                <w:szCs w:val="20"/>
              </w:rPr>
            </w:pPr>
          </w:p>
          <w:p w14:paraId="73C9EF19" w14:textId="77777777" w:rsidR="00DD5683" w:rsidRPr="002B0D38" w:rsidRDefault="00DD5683" w:rsidP="008354A7">
            <w:pPr>
              <w:rPr>
                <w:rFonts w:asciiTheme="majorHAnsi" w:hAnsiTheme="majorHAnsi"/>
                <w:color w:val="000000"/>
                <w:sz w:val="20"/>
                <w:szCs w:val="20"/>
              </w:rPr>
            </w:pPr>
          </w:p>
        </w:tc>
      </w:tr>
      <w:tr w:rsidR="00413126" w:rsidRPr="002B0D38" w14:paraId="72CCF873" w14:textId="77777777" w:rsidTr="00BF5842">
        <w:trPr>
          <w:trHeight w:val="239"/>
        </w:trPr>
        <w:tc>
          <w:tcPr>
            <w:tcW w:w="1278" w:type="dxa"/>
            <w:shd w:val="clear" w:color="auto" w:fill="FFFFFF" w:themeFill="background1"/>
          </w:tcPr>
          <w:p w14:paraId="26117CB0" w14:textId="758F6201" w:rsidR="00413126" w:rsidRPr="002B0D38" w:rsidRDefault="000D47BA" w:rsidP="00413126">
            <w:pPr>
              <w:spacing w:before="100" w:beforeAutospacing="1" w:after="100" w:afterAutospacing="1"/>
              <w:rPr>
                <w:rFonts w:asciiTheme="majorHAnsi" w:hAnsiTheme="majorHAnsi"/>
                <w:color w:val="000000"/>
                <w:sz w:val="20"/>
                <w:szCs w:val="20"/>
              </w:rPr>
            </w:pPr>
            <w:r>
              <w:rPr>
                <w:rFonts w:asciiTheme="majorHAnsi" w:hAnsiTheme="majorHAnsi"/>
                <w:color w:val="000000"/>
                <w:sz w:val="20"/>
                <w:szCs w:val="20"/>
              </w:rPr>
              <w:t>January 15</w:t>
            </w:r>
          </w:p>
        </w:tc>
        <w:tc>
          <w:tcPr>
            <w:tcW w:w="2160" w:type="dxa"/>
            <w:shd w:val="clear" w:color="auto" w:fill="auto"/>
          </w:tcPr>
          <w:p w14:paraId="07E92DE1" w14:textId="343AE335" w:rsidR="00413126" w:rsidRPr="002B0D38" w:rsidRDefault="00A532CB" w:rsidP="00413126">
            <w:pPr>
              <w:rPr>
                <w:rFonts w:asciiTheme="majorHAnsi" w:hAnsiTheme="majorHAnsi"/>
                <w:color w:val="000000"/>
                <w:sz w:val="20"/>
                <w:szCs w:val="20"/>
              </w:rPr>
            </w:pPr>
            <w:r w:rsidRPr="002B0D38">
              <w:rPr>
                <w:rFonts w:asciiTheme="majorHAnsi" w:hAnsiTheme="majorHAnsi"/>
                <w:color w:val="000000"/>
                <w:sz w:val="20"/>
                <w:szCs w:val="20"/>
              </w:rPr>
              <w:t>Fundamentals</w:t>
            </w:r>
            <w:r w:rsidR="00413126" w:rsidRPr="002B0D38">
              <w:rPr>
                <w:rFonts w:asciiTheme="majorHAnsi" w:hAnsiTheme="majorHAnsi"/>
                <w:color w:val="000000"/>
                <w:sz w:val="20"/>
                <w:szCs w:val="20"/>
              </w:rPr>
              <w:t xml:space="preserve"> of collaboration and consultation</w:t>
            </w:r>
          </w:p>
        </w:tc>
        <w:tc>
          <w:tcPr>
            <w:tcW w:w="3018" w:type="dxa"/>
            <w:shd w:val="clear" w:color="auto" w:fill="auto"/>
          </w:tcPr>
          <w:p w14:paraId="1791BE39" w14:textId="794D4427" w:rsidR="004314D4" w:rsidRPr="002B0D38" w:rsidRDefault="004314D4" w:rsidP="004314D4">
            <w:pPr>
              <w:rPr>
                <w:rFonts w:asciiTheme="majorHAnsi" w:hAnsiTheme="majorHAnsi"/>
                <w:color w:val="000000"/>
                <w:sz w:val="20"/>
                <w:szCs w:val="20"/>
              </w:rPr>
            </w:pPr>
            <w:r>
              <w:rPr>
                <w:rFonts w:asciiTheme="majorHAnsi" w:hAnsiTheme="majorHAnsi"/>
                <w:color w:val="000000"/>
                <w:sz w:val="20"/>
                <w:szCs w:val="20"/>
              </w:rPr>
              <w:t>Lecture and Activity</w:t>
            </w:r>
          </w:p>
          <w:p w14:paraId="4D3B4DFF" w14:textId="320B0752" w:rsidR="00413126" w:rsidRPr="002B0D38" w:rsidRDefault="00413126" w:rsidP="00413126">
            <w:pPr>
              <w:rPr>
                <w:rFonts w:asciiTheme="majorHAnsi" w:hAnsiTheme="majorHAnsi"/>
                <w:color w:val="000000"/>
                <w:sz w:val="20"/>
                <w:szCs w:val="20"/>
              </w:rPr>
            </w:pPr>
          </w:p>
        </w:tc>
        <w:tc>
          <w:tcPr>
            <w:tcW w:w="3282" w:type="dxa"/>
            <w:shd w:val="clear" w:color="auto" w:fill="auto"/>
          </w:tcPr>
          <w:p w14:paraId="56552368" w14:textId="77777777" w:rsidR="008B3EAA" w:rsidRPr="002B0D38" w:rsidRDefault="008B3EAA" w:rsidP="008B3EAA">
            <w:pPr>
              <w:ind w:right="-1375"/>
              <w:rPr>
                <w:rFonts w:asciiTheme="majorHAnsi" w:hAnsiTheme="majorHAnsi"/>
                <w:sz w:val="20"/>
                <w:szCs w:val="20"/>
              </w:rPr>
            </w:pPr>
            <w:r w:rsidRPr="002B0D38">
              <w:rPr>
                <w:rFonts w:asciiTheme="majorHAnsi" w:hAnsiTheme="majorHAnsi"/>
                <w:sz w:val="20"/>
                <w:szCs w:val="20"/>
              </w:rPr>
              <w:t>Readings:</w:t>
            </w:r>
          </w:p>
          <w:p w14:paraId="31E82F5B" w14:textId="1205790A" w:rsidR="00B6072D" w:rsidRPr="002B0D38" w:rsidRDefault="009746A8" w:rsidP="008B3EAA">
            <w:pPr>
              <w:pStyle w:val="ListParagraph"/>
              <w:numPr>
                <w:ilvl w:val="0"/>
                <w:numId w:val="36"/>
              </w:numPr>
              <w:ind w:right="-1375"/>
              <w:rPr>
                <w:rFonts w:asciiTheme="majorHAnsi" w:hAnsiTheme="majorHAnsi"/>
                <w:sz w:val="20"/>
                <w:szCs w:val="20"/>
              </w:rPr>
            </w:pPr>
            <w:r>
              <w:rPr>
                <w:rFonts w:asciiTheme="majorHAnsi" w:hAnsiTheme="majorHAnsi"/>
                <w:sz w:val="20"/>
                <w:szCs w:val="20"/>
              </w:rPr>
              <w:t>Churchill et al. (2008)</w:t>
            </w:r>
            <w:r w:rsidR="008B3EAA" w:rsidRPr="002B0D38">
              <w:rPr>
                <w:rFonts w:asciiTheme="majorHAnsi" w:hAnsiTheme="majorHAnsi"/>
                <w:sz w:val="20"/>
                <w:szCs w:val="20"/>
              </w:rPr>
              <w:t xml:space="preserve"> </w:t>
            </w:r>
            <w:r w:rsidR="00B6072D" w:rsidRPr="002B0D38">
              <w:rPr>
                <w:rFonts w:asciiTheme="majorHAnsi" w:hAnsiTheme="majorHAnsi"/>
                <w:color w:val="FFFFFF"/>
                <w:sz w:val="20"/>
                <w:szCs w:val="20"/>
              </w:rPr>
              <w:t>worth, 2001</w:t>
            </w:r>
          </w:p>
          <w:p w14:paraId="772C1FCD" w14:textId="2F9ABA6C" w:rsidR="00413126" w:rsidRPr="002B0D38" w:rsidRDefault="00413126" w:rsidP="00720898">
            <w:pPr>
              <w:ind w:right="-1375"/>
              <w:rPr>
                <w:rFonts w:asciiTheme="majorHAnsi" w:hAnsiTheme="majorHAnsi"/>
                <w:color w:val="FFFFFF"/>
                <w:sz w:val="20"/>
                <w:szCs w:val="20"/>
              </w:rPr>
            </w:pPr>
          </w:p>
        </w:tc>
      </w:tr>
      <w:tr w:rsidR="008354A7" w:rsidRPr="002B0D38" w14:paraId="32DEF9D5" w14:textId="77777777" w:rsidTr="00BF5842">
        <w:trPr>
          <w:trHeight w:val="239"/>
        </w:trPr>
        <w:tc>
          <w:tcPr>
            <w:tcW w:w="9738" w:type="dxa"/>
            <w:gridSpan w:val="4"/>
            <w:shd w:val="clear" w:color="auto" w:fill="D9D9D9" w:themeFill="background1" w:themeFillShade="D9"/>
          </w:tcPr>
          <w:p w14:paraId="6BF1B5F9" w14:textId="6606C4F9" w:rsidR="008354A7" w:rsidRPr="002B0D38" w:rsidRDefault="008354A7" w:rsidP="008354A7">
            <w:pPr>
              <w:jc w:val="center"/>
              <w:rPr>
                <w:rFonts w:asciiTheme="majorHAnsi" w:hAnsiTheme="majorHAnsi"/>
                <w:b/>
                <w:color w:val="000000"/>
                <w:sz w:val="20"/>
                <w:szCs w:val="20"/>
              </w:rPr>
            </w:pPr>
            <w:r w:rsidRPr="002B0D38">
              <w:rPr>
                <w:rFonts w:asciiTheme="majorHAnsi" w:hAnsiTheme="majorHAnsi"/>
                <w:b/>
                <w:color w:val="000000"/>
                <w:sz w:val="20"/>
                <w:szCs w:val="20"/>
              </w:rPr>
              <w:t>Week 2</w:t>
            </w:r>
          </w:p>
        </w:tc>
      </w:tr>
      <w:tr w:rsidR="00A331C6" w:rsidRPr="002B0D38" w14:paraId="48520574" w14:textId="77777777" w:rsidTr="00BF5842">
        <w:trPr>
          <w:trHeight w:val="239"/>
        </w:trPr>
        <w:tc>
          <w:tcPr>
            <w:tcW w:w="1278" w:type="dxa"/>
            <w:shd w:val="clear" w:color="auto" w:fill="FFFFFF" w:themeFill="background1"/>
          </w:tcPr>
          <w:p w14:paraId="2F233B45" w14:textId="18AFA3DF" w:rsidR="00A331C6" w:rsidRPr="002B0D38" w:rsidRDefault="000D47BA" w:rsidP="008354A7">
            <w:pPr>
              <w:spacing w:before="100" w:beforeAutospacing="1" w:after="100" w:afterAutospacing="1"/>
              <w:rPr>
                <w:rFonts w:asciiTheme="majorHAnsi" w:hAnsiTheme="majorHAnsi"/>
                <w:color w:val="000000"/>
                <w:sz w:val="20"/>
                <w:szCs w:val="20"/>
              </w:rPr>
            </w:pPr>
            <w:r>
              <w:rPr>
                <w:rFonts w:asciiTheme="majorHAnsi" w:hAnsiTheme="majorHAnsi"/>
                <w:color w:val="000000"/>
                <w:sz w:val="20"/>
                <w:szCs w:val="20"/>
              </w:rPr>
              <w:t>January 20</w:t>
            </w:r>
          </w:p>
        </w:tc>
        <w:tc>
          <w:tcPr>
            <w:tcW w:w="2160" w:type="dxa"/>
            <w:shd w:val="clear" w:color="auto" w:fill="auto"/>
          </w:tcPr>
          <w:p w14:paraId="75A58634" w14:textId="41E690A6" w:rsidR="00A331C6" w:rsidRPr="002B0D38" w:rsidRDefault="00413126" w:rsidP="008354A7">
            <w:pPr>
              <w:rPr>
                <w:rFonts w:asciiTheme="majorHAnsi" w:hAnsiTheme="majorHAnsi"/>
                <w:color w:val="000000"/>
                <w:sz w:val="20"/>
                <w:szCs w:val="20"/>
              </w:rPr>
            </w:pPr>
            <w:r w:rsidRPr="002B0D38">
              <w:rPr>
                <w:rFonts w:asciiTheme="majorHAnsi" w:hAnsiTheme="majorHAnsi"/>
                <w:color w:val="000000"/>
                <w:sz w:val="20"/>
                <w:szCs w:val="20"/>
              </w:rPr>
              <w:t xml:space="preserve">Inclusion </w:t>
            </w:r>
          </w:p>
        </w:tc>
        <w:tc>
          <w:tcPr>
            <w:tcW w:w="3018" w:type="dxa"/>
            <w:shd w:val="clear" w:color="auto" w:fill="auto"/>
          </w:tcPr>
          <w:p w14:paraId="6A1A654F" w14:textId="243C790A" w:rsidR="00822217" w:rsidRPr="002B0D38" w:rsidRDefault="004314D4" w:rsidP="00DD5A25">
            <w:pPr>
              <w:rPr>
                <w:rFonts w:asciiTheme="majorHAnsi" w:hAnsiTheme="majorHAnsi"/>
                <w:color w:val="000000"/>
                <w:sz w:val="20"/>
                <w:szCs w:val="20"/>
              </w:rPr>
            </w:pPr>
            <w:r>
              <w:rPr>
                <w:rFonts w:asciiTheme="majorHAnsi" w:hAnsiTheme="majorHAnsi"/>
                <w:color w:val="000000"/>
                <w:sz w:val="20"/>
                <w:szCs w:val="20"/>
              </w:rPr>
              <w:t xml:space="preserve">Lecture, Activity, and </w:t>
            </w:r>
            <w:r w:rsidR="00413126" w:rsidRPr="002B0D38">
              <w:rPr>
                <w:rFonts w:asciiTheme="majorHAnsi" w:hAnsiTheme="majorHAnsi"/>
                <w:color w:val="000000"/>
                <w:sz w:val="20"/>
                <w:szCs w:val="20"/>
              </w:rPr>
              <w:t>Video</w:t>
            </w:r>
            <w:r w:rsidR="00480636" w:rsidRPr="002B0D38">
              <w:rPr>
                <w:rFonts w:asciiTheme="majorHAnsi" w:hAnsiTheme="majorHAnsi"/>
                <w:i/>
                <w:color w:val="000000"/>
                <w:sz w:val="20"/>
                <w:szCs w:val="20"/>
              </w:rPr>
              <w:t xml:space="preserve"> </w:t>
            </w:r>
          </w:p>
        </w:tc>
        <w:tc>
          <w:tcPr>
            <w:tcW w:w="3282" w:type="dxa"/>
            <w:shd w:val="clear" w:color="auto" w:fill="auto"/>
          </w:tcPr>
          <w:p w14:paraId="07C3884D" w14:textId="77777777" w:rsidR="00624F39" w:rsidRPr="002B0D38" w:rsidRDefault="00624F39" w:rsidP="008354A7">
            <w:pPr>
              <w:rPr>
                <w:rFonts w:asciiTheme="majorHAnsi" w:hAnsiTheme="majorHAnsi"/>
                <w:color w:val="000000"/>
                <w:sz w:val="20"/>
                <w:szCs w:val="20"/>
              </w:rPr>
            </w:pPr>
            <w:r w:rsidRPr="002B0D38">
              <w:rPr>
                <w:rFonts w:asciiTheme="majorHAnsi" w:hAnsiTheme="majorHAnsi"/>
                <w:color w:val="000000"/>
                <w:sz w:val="20"/>
                <w:szCs w:val="20"/>
              </w:rPr>
              <w:t>Readings:</w:t>
            </w:r>
          </w:p>
          <w:p w14:paraId="0FC87B5D" w14:textId="5142FB3C" w:rsidR="00A331C6" w:rsidRPr="002B0D38" w:rsidRDefault="008B3EAA" w:rsidP="00720898">
            <w:pPr>
              <w:pStyle w:val="ListParagraph"/>
              <w:numPr>
                <w:ilvl w:val="0"/>
                <w:numId w:val="29"/>
              </w:numPr>
              <w:rPr>
                <w:rFonts w:asciiTheme="majorHAnsi" w:hAnsiTheme="majorHAnsi"/>
                <w:color w:val="000000"/>
                <w:sz w:val="20"/>
                <w:szCs w:val="20"/>
              </w:rPr>
            </w:pPr>
            <w:proofErr w:type="spellStart"/>
            <w:r w:rsidRPr="002B0D38">
              <w:rPr>
                <w:rFonts w:asciiTheme="majorHAnsi" w:hAnsiTheme="majorHAnsi"/>
                <w:color w:val="000000"/>
                <w:sz w:val="20"/>
                <w:szCs w:val="20"/>
              </w:rPr>
              <w:t>Sayeski</w:t>
            </w:r>
            <w:proofErr w:type="spellEnd"/>
            <w:r w:rsidRPr="002B0D38">
              <w:rPr>
                <w:rFonts w:asciiTheme="majorHAnsi" w:hAnsiTheme="majorHAnsi"/>
                <w:color w:val="000000"/>
                <w:sz w:val="20"/>
                <w:szCs w:val="20"/>
              </w:rPr>
              <w:t xml:space="preserve"> (</w:t>
            </w:r>
            <w:r w:rsidR="003D5D30" w:rsidRPr="002B0D38">
              <w:rPr>
                <w:rFonts w:asciiTheme="majorHAnsi" w:hAnsiTheme="majorHAnsi"/>
                <w:color w:val="000000"/>
                <w:sz w:val="20"/>
                <w:szCs w:val="20"/>
              </w:rPr>
              <w:t>2009</w:t>
            </w:r>
            <w:r w:rsidRPr="002B0D38">
              <w:rPr>
                <w:rFonts w:asciiTheme="majorHAnsi" w:hAnsiTheme="majorHAnsi"/>
                <w:color w:val="000000"/>
                <w:sz w:val="20"/>
                <w:szCs w:val="20"/>
              </w:rPr>
              <w:t>)</w:t>
            </w:r>
          </w:p>
          <w:p w14:paraId="11AD819C" w14:textId="04660C98" w:rsidR="00EF5282" w:rsidRPr="000D22C8" w:rsidRDefault="008B3EAA" w:rsidP="00DD5683">
            <w:pPr>
              <w:pStyle w:val="ListParagraph"/>
              <w:numPr>
                <w:ilvl w:val="0"/>
                <w:numId w:val="29"/>
              </w:numPr>
              <w:rPr>
                <w:rFonts w:asciiTheme="majorHAnsi" w:hAnsiTheme="majorHAnsi"/>
                <w:color w:val="000000"/>
                <w:sz w:val="18"/>
                <w:szCs w:val="18"/>
              </w:rPr>
            </w:pPr>
            <w:proofErr w:type="spellStart"/>
            <w:r w:rsidRPr="000D22C8">
              <w:rPr>
                <w:rFonts w:asciiTheme="majorHAnsi" w:hAnsiTheme="majorHAnsi"/>
                <w:color w:val="000000"/>
                <w:sz w:val="18"/>
                <w:szCs w:val="18"/>
              </w:rPr>
              <w:t>Kampwirth</w:t>
            </w:r>
            <w:proofErr w:type="spellEnd"/>
            <w:r w:rsidRPr="000D22C8">
              <w:rPr>
                <w:rFonts w:asciiTheme="majorHAnsi" w:hAnsiTheme="majorHAnsi"/>
                <w:color w:val="000000"/>
                <w:sz w:val="18"/>
                <w:szCs w:val="18"/>
              </w:rPr>
              <w:t xml:space="preserve"> (</w:t>
            </w:r>
            <w:r w:rsidR="00905033" w:rsidRPr="000D22C8">
              <w:rPr>
                <w:rFonts w:asciiTheme="majorHAnsi" w:hAnsiTheme="majorHAnsi"/>
                <w:color w:val="000000"/>
                <w:sz w:val="18"/>
                <w:szCs w:val="18"/>
              </w:rPr>
              <w:t>2006</w:t>
            </w:r>
            <w:r w:rsidRPr="000D22C8">
              <w:rPr>
                <w:rFonts w:asciiTheme="majorHAnsi" w:hAnsiTheme="majorHAnsi"/>
                <w:color w:val="000000"/>
                <w:sz w:val="18"/>
                <w:szCs w:val="18"/>
              </w:rPr>
              <w:t>)</w:t>
            </w:r>
            <w:r w:rsidR="000D22C8" w:rsidRPr="000D22C8">
              <w:rPr>
                <w:rFonts w:asciiTheme="majorHAnsi" w:hAnsiTheme="majorHAnsi"/>
                <w:color w:val="000000"/>
                <w:sz w:val="18"/>
                <w:szCs w:val="18"/>
              </w:rPr>
              <w:t>, pp. 247-277</w:t>
            </w:r>
          </w:p>
        </w:tc>
      </w:tr>
      <w:tr w:rsidR="00A331C6" w:rsidRPr="002B0D38" w14:paraId="306507D6" w14:textId="77777777" w:rsidTr="00BF5842">
        <w:trPr>
          <w:trHeight w:val="629"/>
        </w:trPr>
        <w:tc>
          <w:tcPr>
            <w:tcW w:w="1278" w:type="dxa"/>
            <w:tcBorders>
              <w:bottom w:val="single" w:sz="4" w:space="0" w:color="auto"/>
            </w:tcBorders>
            <w:shd w:val="clear" w:color="auto" w:fill="FBD4B4" w:themeFill="accent6" w:themeFillTint="66"/>
          </w:tcPr>
          <w:p w14:paraId="0DA80D6F" w14:textId="346448C6" w:rsidR="00A331C6" w:rsidRPr="002B0D38" w:rsidRDefault="00A331C6" w:rsidP="008354A7">
            <w:pPr>
              <w:rPr>
                <w:rFonts w:asciiTheme="majorHAnsi" w:hAnsiTheme="majorHAnsi"/>
                <w:color w:val="000000"/>
                <w:sz w:val="20"/>
                <w:szCs w:val="20"/>
              </w:rPr>
            </w:pPr>
            <w:r w:rsidRPr="002B0D38">
              <w:rPr>
                <w:rFonts w:asciiTheme="majorHAnsi" w:hAnsiTheme="majorHAnsi"/>
                <w:color w:val="000000"/>
                <w:sz w:val="20"/>
                <w:szCs w:val="20"/>
              </w:rPr>
              <w:t xml:space="preserve">January </w:t>
            </w:r>
            <w:r w:rsidR="000D47BA">
              <w:rPr>
                <w:rFonts w:asciiTheme="majorHAnsi" w:hAnsiTheme="majorHAnsi"/>
                <w:color w:val="000000"/>
                <w:sz w:val="20"/>
                <w:szCs w:val="20"/>
              </w:rPr>
              <w:t>22</w:t>
            </w:r>
          </w:p>
        </w:tc>
        <w:tc>
          <w:tcPr>
            <w:tcW w:w="2160" w:type="dxa"/>
            <w:tcBorders>
              <w:bottom w:val="single" w:sz="4" w:space="0" w:color="auto"/>
            </w:tcBorders>
            <w:shd w:val="clear" w:color="auto" w:fill="FBD4B4" w:themeFill="accent6" w:themeFillTint="66"/>
          </w:tcPr>
          <w:p w14:paraId="03180A15" w14:textId="5BEA3173" w:rsidR="001D566B" w:rsidRPr="002B0D38" w:rsidRDefault="00F70B4F" w:rsidP="00F70B4F">
            <w:pPr>
              <w:rPr>
                <w:rFonts w:asciiTheme="majorHAnsi" w:hAnsiTheme="majorHAnsi"/>
                <w:color w:val="000000"/>
                <w:sz w:val="20"/>
                <w:szCs w:val="20"/>
              </w:rPr>
            </w:pPr>
            <w:r w:rsidRPr="002B0D38">
              <w:rPr>
                <w:rFonts w:asciiTheme="majorHAnsi" w:hAnsiTheme="majorHAnsi"/>
                <w:color w:val="000000"/>
                <w:sz w:val="20"/>
                <w:szCs w:val="20"/>
              </w:rPr>
              <w:t>Inclusion</w:t>
            </w:r>
            <w:r w:rsidR="004314D4">
              <w:rPr>
                <w:rFonts w:asciiTheme="majorHAnsi" w:hAnsiTheme="majorHAnsi"/>
                <w:color w:val="000000"/>
                <w:sz w:val="20"/>
                <w:szCs w:val="20"/>
              </w:rPr>
              <w:t xml:space="preserve"> and </w:t>
            </w:r>
            <w:r w:rsidR="002A36F5">
              <w:rPr>
                <w:rFonts w:asciiTheme="majorHAnsi" w:hAnsiTheme="majorHAnsi"/>
                <w:color w:val="000000"/>
                <w:sz w:val="20"/>
                <w:szCs w:val="20"/>
              </w:rPr>
              <w:t>Lit Circles</w:t>
            </w:r>
          </w:p>
        </w:tc>
        <w:tc>
          <w:tcPr>
            <w:tcW w:w="3018" w:type="dxa"/>
            <w:tcBorders>
              <w:bottom w:val="single" w:sz="4" w:space="0" w:color="auto"/>
            </w:tcBorders>
            <w:shd w:val="clear" w:color="auto" w:fill="FBD4B4" w:themeFill="accent6" w:themeFillTint="66"/>
          </w:tcPr>
          <w:p w14:paraId="67E6FB62" w14:textId="0B68E2A5" w:rsidR="00DD5A25" w:rsidRPr="002B0D38" w:rsidRDefault="002A36F5" w:rsidP="00DD5A25">
            <w:pPr>
              <w:rPr>
                <w:rFonts w:asciiTheme="majorHAnsi" w:hAnsiTheme="majorHAnsi"/>
                <w:color w:val="000000"/>
                <w:sz w:val="20"/>
                <w:szCs w:val="20"/>
              </w:rPr>
            </w:pPr>
            <w:r>
              <w:rPr>
                <w:rFonts w:asciiTheme="majorHAnsi" w:hAnsiTheme="majorHAnsi"/>
                <w:color w:val="000000"/>
                <w:sz w:val="20"/>
                <w:szCs w:val="20"/>
              </w:rPr>
              <w:t>Lit Circles</w:t>
            </w:r>
            <w:r w:rsidR="00DD5A25" w:rsidRPr="002B0D38">
              <w:rPr>
                <w:rFonts w:asciiTheme="majorHAnsi" w:hAnsiTheme="majorHAnsi"/>
                <w:color w:val="000000"/>
                <w:sz w:val="20"/>
                <w:szCs w:val="20"/>
              </w:rPr>
              <w:t xml:space="preserve"> </w:t>
            </w:r>
          </w:p>
          <w:p w14:paraId="4C47884B" w14:textId="1F38B041" w:rsidR="00A331C6" w:rsidRPr="002B0D38" w:rsidRDefault="00822217" w:rsidP="00DD5A25">
            <w:pPr>
              <w:rPr>
                <w:rFonts w:asciiTheme="majorHAnsi" w:hAnsiTheme="majorHAnsi"/>
                <w:color w:val="000000"/>
                <w:sz w:val="20"/>
                <w:szCs w:val="20"/>
              </w:rPr>
            </w:pPr>
            <w:r w:rsidRPr="002B0D38">
              <w:rPr>
                <w:rFonts w:asciiTheme="majorHAnsi" w:hAnsiTheme="majorHAnsi"/>
                <w:color w:val="000000"/>
                <w:sz w:val="20"/>
                <w:szCs w:val="20"/>
              </w:rPr>
              <w:t>Video</w:t>
            </w:r>
          </w:p>
        </w:tc>
        <w:tc>
          <w:tcPr>
            <w:tcW w:w="3282" w:type="dxa"/>
            <w:tcBorders>
              <w:bottom w:val="single" w:sz="4" w:space="0" w:color="auto"/>
            </w:tcBorders>
            <w:shd w:val="clear" w:color="auto" w:fill="FBD4B4" w:themeFill="accent6" w:themeFillTint="66"/>
          </w:tcPr>
          <w:p w14:paraId="51E22E03" w14:textId="3983888F" w:rsidR="00B76496" w:rsidRPr="002B0D38" w:rsidRDefault="00B76496" w:rsidP="004630A9">
            <w:pPr>
              <w:rPr>
                <w:rFonts w:asciiTheme="majorHAnsi" w:hAnsiTheme="majorHAnsi"/>
                <w:color w:val="000000"/>
                <w:sz w:val="20"/>
                <w:szCs w:val="20"/>
              </w:rPr>
            </w:pPr>
            <w:r w:rsidRPr="002B0D38">
              <w:rPr>
                <w:rFonts w:asciiTheme="majorHAnsi" w:hAnsiTheme="majorHAnsi"/>
                <w:color w:val="000000"/>
                <w:sz w:val="20"/>
                <w:szCs w:val="20"/>
              </w:rPr>
              <w:t>Readings:</w:t>
            </w:r>
          </w:p>
          <w:p w14:paraId="106361ED" w14:textId="15F4580E" w:rsidR="001D566B" w:rsidRPr="002B0D38" w:rsidRDefault="008B3EAA" w:rsidP="00F70B4F">
            <w:pPr>
              <w:pStyle w:val="ListParagraph"/>
              <w:numPr>
                <w:ilvl w:val="0"/>
                <w:numId w:val="32"/>
              </w:numPr>
              <w:rPr>
                <w:rFonts w:asciiTheme="majorHAnsi" w:hAnsiTheme="majorHAnsi"/>
                <w:color w:val="000000"/>
                <w:sz w:val="20"/>
                <w:szCs w:val="20"/>
              </w:rPr>
            </w:pPr>
            <w:proofErr w:type="spellStart"/>
            <w:r w:rsidRPr="002B0D38">
              <w:rPr>
                <w:rFonts w:asciiTheme="majorHAnsi" w:hAnsiTheme="majorHAnsi"/>
                <w:color w:val="000000"/>
                <w:sz w:val="20"/>
                <w:szCs w:val="20"/>
              </w:rPr>
              <w:t>Kersjes</w:t>
            </w:r>
            <w:proofErr w:type="spellEnd"/>
            <w:r w:rsidRPr="002B0D38">
              <w:rPr>
                <w:rFonts w:asciiTheme="majorHAnsi" w:hAnsiTheme="majorHAnsi"/>
                <w:color w:val="000000"/>
                <w:sz w:val="20"/>
                <w:szCs w:val="20"/>
              </w:rPr>
              <w:t>- C</w:t>
            </w:r>
            <w:r w:rsidR="00F258B5" w:rsidRPr="002B0D38">
              <w:rPr>
                <w:rFonts w:asciiTheme="majorHAnsi" w:hAnsiTheme="majorHAnsi"/>
                <w:color w:val="000000"/>
                <w:sz w:val="20"/>
                <w:szCs w:val="20"/>
              </w:rPr>
              <w:t>hapter</w:t>
            </w:r>
            <w:r w:rsidR="003920E9" w:rsidRPr="002B0D38">
              <w:rPr>
                <w:rFonts w:asciiTheme="majorHAnsi" w:hAnsiTheme="majorHAnsi"/>
                <w:color w:val="000000"/>
                <w:sz w:val="20"/>
                <w:szCs w:val="20"/>
              </w:rPr>
              <w:t xml:space="preserve"> </w:t>
            </w:r>
            <w:r w:rsidR="00F258B5" w:rsidRPr="002B0D38">
              <w:rPr>
                <w:rFonts w:asciiTheme="majorHAnsi" w:hAnsiTheme="majorHAnsi"/>
                <w:color w:val="000000"/>
                <w:sz w:val="20"/>
                <w:szCs w:val="20"/>
              </w:rPr>
              <w:t>1</w:t>
            </w:r>
          </w:p>
          <w:p w14:paraId="6F4475B8" w14:textId="792F6385" w:rsidR="00B76496" w:rsidRPr="002B0D38" w:rsidRDefault="008B3EAA" w:rsidP="00DD5683">
            <w:pPr>
              <w:pStyle w:val="ListParagraph"/>
              <w:numPr>
                <w:ilvl w:val="0"/>
                <w:numId w:val="32"/>
              </w:numPr>
              <w:rPr>
                <w:rFonts w:asciiTheme="majorHAnsi" w:hAnsiTheme="majorHAnsi"/>
                <w:color w:val="000000"/>
                <w:sz w:val="20"/>
                <w:szCs w:val="20"/>
              </w:rPr>
            </w:pPr>
            <w:proofErr w:type="spellStart"/>
            <w:r w:rsidRPr="002B0D38">
              <w:rPr>
                <w:rFonts w:asciiTheme="majorHAnsi" w:hAnsiTheme="majorHAnsi"/>
                <w:color w:val="000000"/>
                <w:sz w:val="20"/>
                <w:szCs w:val="20"/>
              </w:rPr>
              <w:t>Knesting</w:t>
            </w:r>
            <w:proofErr w:type="spellEnd"/>
            <w:r w:rsidRPr="002B0D38">
              <w:rPr>
                <w:rFonts w:asciiTheme="majorHAnsi" w:hAnsiTheme="majorHAnsi"/>
                <w:color w:val="000000"/>
                <w:sz w:val="20"/>
                <w:szCs w:val="20"/>
              </w:rPr>
              <w:t xml:space="preserve"> et al. (</w:t>
            </w:r>
            <w:r w:rsidR="00905033" w:rsidRPr="002B0D38">
              <w:rPr>
                <w:rFonts w:asciiTheme="majorHAnsi" w:hAnsiTheme="majorHAnsi"/>
                <w:color w:val="000000"/>
                <w:sz w:val="20"/>
                <w:szCs w:val="20"/>
              </w:rPr>
              <w:t>2008</w:t>
            </w:r>
            <w:r w:rsidRPr="002B0D38">
              <w:rPr>
                <w:rFonts w:asciiTheme="majorHAnsi" w:hAnsiTheme="majorHAnsi"/>
                <w:color w:val="000000"/>
                <w:sz w:val="20"/>
                <w:szCs w:val="20"/>
              </w:rPr>
              <w:t>)</w:t>
            </w:r>
          </w:p>
        </w:tc>
      </w:tr>
      <w:tr w:rsidR="008354A7" w:rsidRPr="002B0D38" w14:paraId="6F1CBA1D" w14:textId="77777777" w:rsidTr="00BF5842">
        <w:trPr>
          <w:trHeight w:val="239"/>
        </w:trPr>
        <w:tc>
          <w:tcPr>
            <w:tcW w:w="9738" w:type="dxa"/>
            <w:gridSpan w:val="4"/>
            <w:shd w:val="clear" w:color="auto" w:fill="D9D9D9" w:themeFill="background1" w:themeFillShade="D9"/>
          </w:tcPr>
          <w:p w14:paraId="2EEA571D" w14:textId="7AA8A956" w:rsidR="008354A7" w:rsidRPr="002B0D38" w:rsidRDefault="008354A7" w:rsidP="008354A7">
            <w:pPr>
              <w:jc w:val="center"/>
              <w:rPr>
                <w:rFonts w:asciiTheme="majorHAnsi" w:hAnsiTheme="majorHAnsi"/>
                <w:b/>
                <w:sz w:val="20"/>
                <w:szCs w:val="20"/>
              </w:rPr>
            </w:pPr>
            <w:r w:rsidRPr="002B0D38">
              <w:rPr>
                <w:rFonts w:asciiTheme="majorHAnsi" w:hAnsiTheme="majorHAnsi"/>
                <w:b/>
                <w:sz w:val="20"/>
                <w:szCs w:val="20"/>
              </w:rPr>
              <w:t>Week 3</w:t>
            </w:r>
          </w:p>
        </w:tc>
      </w:tr>
      <w:tr w:rsidR="00413126" w:rsidRPr="002B0D38" w14:paraId="27F88AD0" w14:textId="77777777" w:rsidTr="00BF5842">
        <w:trPr>
          <w:trHeight w:val="239"/>
        </w:trPr>
        <w:tc>
          <w:tcPr>
            <w:tcW w:w="1278" w:type="dxa"/>
            <w:shd w:val="clear" w:color="auto" w:fill="FFFFFF" w:themeFill="background1"/>
          </w:tcPr>
          <w:p w14:paraId="38A24A2B" w14:textId="43029524" w:rsidR="00413126" w:rsidRPr="002B0D38" w:rsidRDefault="000D47BA" w:rsidP="008354A7">
            <w:pPr>
              <w:spacing w:before="100" w:beforeAutospacing="1" w:after="100" w:afterAutospacing="1"/>
              <w:rPr>
                <w:rFonts w:asciiTheme="majorHAnsi" w:hAnsiTheme="majorHAnsi"/>
                <w:color w:val="000000"/>
                <w:sz w:val="20"/>
                <w:szCs w:val="20"/>
              </w:rPr>
            </w:pPr>
            <w:r>
              <w:rPr>
                <w:rFonts w:asciiTheme="majorHAnsi" w:hAnsiTheme="majorHAnsi"/>
                <w:color w:val="000000"/>
                <w:sz w:val="20"/>
                <w:szCs w:val="20"/>
              </w:rPr>
              <w:t>January 27</w:t>
            </w:r>
          </w:p>
        </w:tc>
        <w:tc>
          <w:tcPr>
            <w:tcW w:w="2160" w:type="dxa"/>
            <w:shd w:val="clear" w:color="auto" w:fill="auto"/>
          </w:tcPr>
          <w:p w14:paraId="4504201F" w14:textId="36CF5036" w:rsidR="00413126" w:rsidRPr="002B0D38" w:rsidRDefault="00336B65" w:rsidP="008354A7">
            <w:pPr>
              <w:rPr>
                <w:rFonts w:asciiTheme="majorHAnsi" w:hAnsiTheme="majorHAnsi"/>
                <w:color w:val="000000"/>
                <w:sz w:val="20"/>
                <w:szCs w:val="20"/>
              </w:rPr>
            </w:pPr>
            <w:r>
              <w:rPr>
                <w:rFonts w:asciiTheme="majorHAnsi" w:hAnsiTheme="majorHAnsi"/>
                <w:color w:val="000000"/>
                <w:sz w:val="20"/>
                <w:szCs w:val="20"/>
              </w:rPr>
              <w:t>Transition and Autism</w:t>
            </w:r>
          </w:p>
        </w:tc>
        <w:tc>
          <w:tcPr>
            <w:tcW w:w="3018" w:type="dxa"/>
            <w:shd w:val="clear" w:color="auto" w:fill="auto"/>
          </w:tcPr>
          <w:p w14:paraId="4A51308F" w14:textId="119668A0" w:rsidR="00413126" w:rsidRPr="002B0D38" w:rsidRDefault="00413126" w:rsidP="00336B65">
            <w:pPr>
              <w:rPr>
                <w:rFonts w:asciiTheme="majorHAnsi" w:hAnsiTheme="majorHAnsi"/>
                <w:b/>
                <w:color w:val="000000"/>
                <w:sz w:val="20"/>
                <w:szCs w:val="20"/>
              </w:rPr>
            </w:pPr>
          </w:p>
        </w:tc>
        <w:tc>
          <w:tcPr>
            <w:tcW w:w="3282" w:type="dxa"/>
            <w:shd w:val="clear" w:color="auto" w:fill="auto"/>
          </w:tcPr>
          <w:p w14:paraId="333AAA38" w14:textId="4513A675" w:rsidR="00B76496" w:rsidRPr="002B0D38" w:rsidRDefault="00B76496" w:rsidP="00B76496">
            <w:pPr>
              <w:rPr>
                <w:rFonts w:asciiTheme="majorHAnsi" w:hAnsiTheme="majorHAnsi"/>
                <w:sz w:val="20"/>
                <w:szCs w:val="20"/>
              </w:rPr>
            </w:pPr>
            <w:r w:rsidRPr="002B0D38">
              <w:rPr>
                <w:rFonts w:asciiTheme="majorHAnsi" w:hAnsiTheme="majorHAnsi"/>
                <w:sz w:val="20"/>
                <w:szCs w:val="20"/>
              </w:rPr>
              <w:t>Readings:</w:t>
            </w:r>
          </w:p>
          <w:p w14:paraId="6FE40223" w14:textId="2674D15E" w:rsidR="00413126" w:rsidRPr="002B0D38" w:rsidRDefault="00440368" w:rsidP="00B76496">
            <w:pPr>
              <w:pStyle w:val="ListParagraph"/>
              <w:numPr>
                <w:ilvl w:val="0"/>
                <w:numId w:val="29"/>
              </w:numPr>
              <w:rPr>
                <w:rFonts w:asciiTheme="majorHAnsi" w:hAnsiTheme="majorHAnsi"/>
                <w:color w:val="000000"/>
                <w:sz w:val="20"/>
                <w:szCs w:val="20"/>
              </w:rPr>
            </w:pPr>
            <w:r>
              <w:rPr>
                <w:rFonts w:asciiTheme="majorHAnsi" w:hAnsiTheme="majorHAnsi"/>
                <w:sz w:val="20"/>
                <w:szCs w:val="20"/>
              </w:rPr>
              <w:t>Goodman et al</w:t>
            </w:r>
            <w:r w:rsidR="00DA5D61">
              <w:rPr>
                <w:rFonts w:asciiTheme="majorHAnsi" w:hAnsiTheme="majorHAnsi"/>
                <w:sz w:val="20"/>
                <w:szCs w:val="20"/>
              </w:rPr>
              <w:t>.</w:t>
            </w:r>
            <w:r w:rsidR="008B3EAA" w:rsidRPr="002B0D38">
              <w:rPr>
                <w:rFonts w:asciiTheme="majorHAnsi" w:hAnsiTheme="majorHAnsi"/>
                <w:sz w:val="20"/>
                <w:szCs w:val="20"/>
              </w:rPr>
              <w:t xml:space="preserve"> (</w:t>
            </w:r>
            <w:r w:rsidR="00B76496" w:rsidRPr="002B0D38">
              <w:rPr>
                <w:rFonts w:asciiTheme="majorHAnsi" w:hAnsiTheme="majorHAnsi"/>
                <w:sz w:val="20"/>
                <w:szCs w:val="20"/>
              </w:rPr>
              <w:t>2011</w:t>
            </w:r>
            <w:r w:rsidR="008B3EAA" w:rsidRPr="002B0D38">
              <w:rPr>
                <w:rFonts w:asciiTheme="majorHAnsi" w:hAnsiTheme="majorHAnsi"/>
                <w:sz w:val="20"/>
                <w:szCs w:val="20"/>
              </w:rPr>
              <w:t>)</w:t>
            </w:r>
            <w:r w:rsidR="00B76496" w:rsidRPr="002B0D38">
              <w:rPr>
                <w:rFonts w:asciiTheme="majorHAnsi" w:hAnsiTheme="majorHAnsi"/>
                <w:sz w:val="20"/>
                <w:szCs w:val="20"/>
              </w:rPr>
              <w:t xml:space="preserve"> </w:t>
            </w:r>
          </w:p>
          <w:p w14:paraId="27C0BBFC" w14:textId="40DEED7D" w:rsidR="003920E9" w:rsidRPr="002B0D38" w:rsidRDefault="008B3EAA" w:rsidP="006273A5">
            <w:pPr>
              <w:pStyle w:val="ListParagraph"/>
              <w:numPr>
                <w:ilvl w:val="0"/>
                <w:numId w:val="29"/>
              </w:numPr>
              <w:rPr>
                <w:rFonts w:asciiTheme="majorHAnsi" w:hAnsiTheme="majorHAnsi"/>
                <w:color w:val="000000"/>
                <w:sz w:val="20"/>
                <w:szCs w:val="20"/>
              </w:rPr>
            </w:pPr>
            <w:proofErr w:type="spellStart"/>
            <w:r w:rsidRPr="002B0D38">
              <w:rPr>
                <w:rFonts w:asciiTheme="majorHAnsi" w:hAnsiTheme="majorHAnsi"/>
                <w:color w:val="000000"/>
                <w:sz w:val="20"/>
                <w:szCs w:val="20"/>
              </w:rPr>
              <w:t>Ruppar</w:t>
            </w:r>
            <w:proofErr w:type="spellEnd"/>
            <w:r w:rsidR="00905033" w:rsidRPr="002B0D38">
              <w:rPr>
                <w:rFonts w:asciiTheme="majorHAnsi" w:hAnsiTheme="majorHAnsi"/>
                <w:color w:val="000000"/>
                <w:sz w:val="20"/>
                <w:szCs w:val="20"/>
              </w:rPr>
              <w:t xml:space="preserve"> </w:t>
            </w:r>
            <w:r w:rsidRPr="002B0D38">
              <w:rPr>
                <w:rFonts w:asciiTheme="majorHAnsi" w:hAnsiTheme="majorHAnsi"/>
                <w:color w:val="000000"/>
                <w:sz w:val="20"/>
                <w:szCs w:val="20"/>
              </w:rPr>
              <w:t>(</w:t>
            </w:r>
            <w:r w:rsidR="00905033" w:rsidRPr="002B0D38">
              <w:rPr>
                <w:rFonts w:asciiTheme="majorHAnsi" w:hAnsiTheme="majorHAnsi"/>
                <w:color w:val="000000"/>
                <w:sz w:val="20"/>
                <w:szCs w:val="20"/>
              </w:rPr>
              <w:t>2013</w:t>
            </w:r>
            <w:r w:rsidRPr="002B0D38">
              <w:rPr>
                <w:rFonts w:asciiTheme="majorHAnsi" w:hAnsiTheme="majorHAnsi"/>
                <w:color w:val="000000"/>
                <w:sz w:val="20"/>
                <w:szCs w:val="20"/>
              </w:rPr>
              <w:t>)</w:t>
            </w:r>
          </w:p>
        </w:tc>
      </w:tr>
      <w:tr w:rsidR="00F70B4F" w:rsidRPr="002B0D38" w14:paraId="14D2A4BB" w14:textId="77777777" w:rsidTr="002B0D38">
        <w:trPr>
          <w:trHeight w:val="432"/>
        </w:trPr>
        <w:tc>
          <w:tcPr>
            <w:tcW w:w="1278" w:type="dxa"/>
            <w:shd w:val="clear" w:color="auto" w:fill="FBD4B4" w:themeFill="accent6" w:themeFillTint="66"/>
          </w:tcPr>
          <w:p w14:paraId="469DB9D7" w14:textId="26889FB8" w:rsidR="00F70B4F" w:rsidRPr="002B0D38" w:rsidRDefault="000D47BA" w:rsidP="008354A7">
            <w:pPr>
              <w:spacing w:before="100" w:beforeAutospacing="1" w:after="100" w:afterAutospacing="1"/>
              <w:rPr>
                <w:rFonts w:asciiTheme="majorHAnsi" w:hAnsiTheme="majorHAnsi"/>
                <w:color w:val="000000"/>
                <w:sz w:val="20"/>
                <w:szCs w:val="20"/>
              </w:rPr>
            </w:pPr>
            <w:r>
              <w:rPr>
                <w:rFonts w:asciiTheme="majorHAnsi" w:hAnsiTheme="majorHAnsi"/>
                <w:color w:val="000000"/>
                <w:sz w:val="20"/>
                <w:szCs w:val="20"/>
              </w:rPr>
              <w:t>January 29</w:t>
            </w:r>
          </w:p>
        </w:tc>
        <w:tc>
          <w:tcPr>
            <w:tcW w:w="2160" w:type="dxa"/>
            <w:shd w:val="clear" w:color="auto" w:fill="FBD4B4" w:themeFill="accent6" w:themeFillTint="66"/>
          </w:tcPr>
          <w:p w14:paraId="1647DAAA" w14:textId="5E64D9E5" w:rsidR="000D47BA" w:rsidRPr="002B0D38" w:rsidRDefault="002A36F5" w:rsidP="008354A7">
            <w:pPr>
              <w:rPr>
                <w:rFonts w:asciiTheme="majorHAnsi" w:hAnsiTheme="majorHAnsi"/>
                <w:color w:val="000000"/>
                <w:sz w:val="20"/>
                <w:szCs w:val="20"/>
              </w:rPr>
            </w:pPr>
            <w:r>
              <w:rPr>
                <w:rFonts w:asciiTheme="majorHAnsi" w:hAnsiTheme="majorHAnsi"/>
                <w:color w:val="000000"/>
                <w:sz w:val="20"/>
                <w:szCs w:val="20"/>
              </w:rPr>
              <w:t>Lit Circles</w:t>
            </w:r>
            <w:r w:rsidR="00E94BEC" w:rsidRPr="002B0D38">
              <w:rPr>
                <w:rFonts w:asciiTheme="majorHAnsi" w:hAnsiTheme="majorHAnsi"/>
                <w:color w:val="000000"/>
                <w:sz w:val="20"/>
                <w:szCs w:val="20"/>
              </w:rPr>
              <w:t xml:space="preserve"> and Activity</w:t>
            </w:r>
          </w:p>
        </w:tc>
        <w:tc>
          <w:tcPr>
            <w:tcW w:w="3018" w:type="dxa"/>
            <w:shd w:val="clear" w:color="auto" w:fill="FBD4B4" w:themeFill="accent6" w:themeFillTint="66"/>
          </w:tcPr>
          <w:p w14:paraId="5D9C7556" w14:textId="0A631A3E" w:rsidR="00F70B4F" w:rsidRPr="002B0D38" w:rsidRDefault="00F70B4F" w:rsidP="00413126">
            <w:pPr>
              <w:rPr>
                <w:rFonts w:asciiTheme="majorHAnsi" w:hAnsiTheme="majorHAnsi"/>
                <w:b/>
                <w:color w:val="000000"/>
                <w:sz w:val="20"/>
                <w:szCs w:val="20"/>
              </w:rPr>
            </w:pPr>
          </w:p>
        </w:tc>
        <w:tc>
          <w:tcPr>
            <w:tcW w:w="3282" w:type="dxa"/>
            <w:shd w:val="clear" w:color="auto" w:fill="FBD4B4" w:themeFill="accent6" w:themeFillTint="66"/>
          </w:tcPr>
          <w:p w14:paraId="564E4C51" w14:textId="301228B3" w:rsidR="00F70B4F" w:rsidRPr="002B0D38" w:rsidRDefault="008B3EAA" w:rsidP="00624F39">
            <w:pPr>
              <w:rPr>
                <w:rFonts w:asciiTheme="majorHAnsi" w:hAnsiTheme="majorHAnsi"/>
                <w:color w:val="000000"/>
                <w:sz w:val="20"/>
                <w:szCs w:val="20"/>
              </w:rPr>
            </w:pPr>
            <w:proofErr w:type="spellStart"/>
            <w:r w:rsidRPr="002B0D38">
              <w:rPr>
                <w:rFonts w:asciiTheme="majorHAnsi" w:hAnsiTheme="majorHAnsi"/>
                <w:color w:val="000000"/>
                <w:sz w:val="20"/>
                <w:szCs w:val="20"/>
              </w:rPr>
              <w:t>Kersjes</w:t>
            </w:r>
            <w:proofErr w:type="spellEnd"/>
            <w:r w:rsidRPr="002B0D38">
              <w:rPr>
                <w:rFonts w:asciiTheme="majorHAnsi" w:hAnsiTheme="majorHAnsi"/>
                <w:color w:val="000000"/>
                <w:sz w:val="20"/>
                <w:szCs w:val="20"/>
              </w:rPr>
              <w:t>- C</w:t>
            </w:r>
            <w:r w:rsidR="00F70B4F" w:rsidRPr="002B0D38">
              <w:rPr>
                <w:rFonts w:asciiTheme="majorHAnsi" w:hAnsiTheme="majorHAnsi"/>
                <w:color w:val="000000"/>
                <w:sz w:val="20"/>
                <w:szCs w:val="20"/>
              </w:rPr>
              <w:t>hapters 2-5</w:t>
            </w:r>
          </w:p>
        </w:tc>
      </w:tr>
      <w:tr w:rsidR="00F70B4F" w:rsidRPr="002B0D38" w14:paraId="40276089" w14:textId="77777777" w:rsidTr="00BF5842">
        <w:trPr>
          <w:trHeight w:val="239"/>
        </w:trPr>
        <w:tc>
          <w:tcPr>
            <w:tcW w:w="9738" w:type="dxa"/>
            <w:gridSpan w:val="4"/>
            <w:shd w:val="clear" w:color="auto" w:fill="D9D9D9" w:themeFill="background1" w:themeFillShade="D9"/>
          </w:tcPr>
          <w:p w14:paraId="70066396" w14:textId="77777777" w:rsidR="00F70B4F" w:rsidRPr="002B0D38" w:rsidRDefault="00F70B4F" w:rsidP="008354A7">
            <w:pPr>
              <w:jc w:val="center"/>
              <w:rPr>
                <w:rFonts w:asciiTheme="majorHAnsi" w:hAnsiTheme="majorHAnsi"/>
                <w:b/>
                <w:sz w:val="20"/>
                <w:szCs w:val="20"/>
              </w:rPr>
            </w:pPr>
            <w:r w:rsidRPr="002B0D38">
              <w:rPr>
                <w:rFonts w:asciiTheme="majorHAnsi" w:hAnsiTheme="majorHAnsi"/>
                <w:b/>
                <w:sz w:val="20"/>
                <w:szCs w:val="20"/>
              </w:rPr>
              <w:t>Week 4</w:t>
            </w:r>
          </w:p>
        </w:tc>
      </w:tr>
      <w:tr w:rsidR="00F70B4F" w:rsidRPr="002B0D38" w14:paraId="78B29033" w14:textId="77777777" w:rsidTr="00BF5842">
        <w:trPr>
          <w:trHeight w:val="239"/>
        </w:trPr>
        <w:tc>
          <w:tcPr>
            <w:tcW w:w="1278" w:type="dxa"/>
            <w:shd w:val="clear" w:color="auto" w:fill="FFFFFF" w:themeFill="background1"/>
          </w:tcPr>
          <w:p w14:paraId="41AF491A" w14:textId="1F411432" w:rsidR="00F70B4F" w:rsidRPr="002B0D38" w:rsidRDefault="000D47BA" w:rsidP="008354A7">
            <w:pPr>
              <w:spacing w:before="100" w:beforeAutospacing="1" w:after="100" w:afterAutospacing="1"/>
              <w:rPr>
                <w:rFonts w:asciiTheme="majorHAnsi" w:hAnsiTheme="majorHAnsi"/>
                <w:color w:val="000000"/>
                <w:sz w:val="20"/>
                <w:szCs w:val="20"/>
              </w:rPr>
            </w:pPr>
            <w:r>
              <w:rPr>
                <w:rFonts w:asciiTheme="majorHAnsi" w:hAnsiTheme="majorHAnsi"/>
                <w:color w:val="000000"/>
                <w:sz w:val="20"/>
                <w:szCs w:val="20"/>
              </w:rPr>
              <w:t>February 3</w:t>
            </w:r>
          </w:p>
        </w:tc>
        <w:tc>
          <w:tcPr>
            <w:tcW w:w="2160" w:type="dxa"/>
            <w:shd w:val="clear" w:color="auto" w:fill="auto"/>
          </w:tcPr>
          <w:p w14:paraId="7C944268" w14:textId="77777777" w:rsidR="00F70B4F" w:rsidRPr="002B0D38" w:rsidRDefault="00F70B4F" w:rsidP="008354A7">
            <w:pPr>
              <w:rPr>
                <w:rFonts w:asciiTheme="majorHAnsi" w:hAnsiTheme="majorHAnsi"/>
                <w:color w:val="000000"/>
                <w:sz w:val="20"/>
                <w:szCs w:val="20"/>
              </w:rPr>
            </w:pPr>
            <w:r w:rsidRPr="002B0D38">
              <w:rPr>
                <w:rFonts w:asciiTheme="majorHAnsi" w:hAnsiTheme="majorHAnsi"/>
                <w:color w:val="000000"/>
                <w:sz w:val="20"/>
                <w:szCs w:val="20"/>
              </w:rPr>
              <w:t>Co-Teaching;</w:t>
            </w:r>
          </w:p>
          <w:p w14:paraId="5EC4996C" w14:textId="77777777" w:rsidR="00F70B4F" w:rsidRPr="002B0D38" w:rsidRDefault="00F70B4F" w:rsidP="008354A7">
            <w:pPr>
              <w:rPr>
                <w:rFonts w:asciiTheme="majorHAnsi" w:hAnsiTheme="majorHAnsi"/>
                <w:color w:val="000000"/>
                <w:sz w:val="20"/>
                <w:szCs w:val="20"/>
              </w:rPr>
            </w:pPr>
            <w:r w:rsidRPr="002B0D38">
              <w:rPr>
                <w:rFonts w:asciiTheme="majorHAnsi" w:hAnsiTheme="majorHAnsi"/>
                <w:color w:val="000000"/>
                <w:sz w:val="20"/>
                <w:szCs w:val="20"/>
              </w:rPr>
              <w:t>Practical Matters in Collaboration</w:t>
            </w:r>
          </w:p>
        </w:tc>
        <w:tc>
          <w:tcPr>
            <w:tcW w:w="3018" w:type="dxa"/>
            <w:shd w:val="clear" w:color="auto" w:fill="auto"/>
          </w:tcPr>
          <w:p w14:paraId="373EB800" w14:textId="14EC4A9B" w:rsidR="00F70B4F" w:rsidRPr="002B0D38" w:rsidRDefault="00F70B4F" w:rsidP="008354A7">
            <w:pPr>
              <w:rPr>
                <w:rFonts w:asciiTheme="majorHAnsi" w:hAnsiTheme="majorHAnsi"/>
                <w:sz w:val="20"/>
                <w:szCs w:val="20"/>
              </w:rPr>
            </w:pPr>
            <w:r w:rsidRPr="002B0D38">
              <w:rPr>
                <w:rFonts w:asciiTheme="majorHAnsi" w:hAnsiTheme="majorHAnsi"/>
                <w:sz w:val="20"/>
                <w:szCs w:val="20"/>
              </w:rPr>
              <w:t>Lecture: Co-Teaching</w:t>
            </w:r>
          </w:p>
          <w:p w14:paraId="7C25A3D3" w14:textId="1420241F" w:rsidR="00F70B4F" w:rsidRPr="002B0D38" w:rsidRDefault="00F70B4F" w:rsidP="008354A7">
            <w:pPr>
              <w:rPr>
                <w:rFonts w:asciiTheme="majorHAnsi" w:hAnsiTheme="majorHAnsi"/>
                <w:i/>
                <w:sz w:val="20"/>
                <w:szCs w:val="20"/>
              </w:rPr>
            </w:pPr>
            <w:r w:rsidRPr="002B0D38">
              <w:rPr>
                <w:rFonts w:asciiTheme="majorHAnsi" w:hAnsiTheme="majorHAnsi"/>
                <w:b/>
                <w:i/>
                <w:sz w:val="20"/>
                <w:szCs w:val="20"/>
              </w:rPr>
              <w:t>In-class Video</w:t>
            </w:r>
            <w:r w:rsidRPr="002B0D38">
              <w:rPr>
                <w:rFonts w:asciiTheme="majorHAnsi" w:hAnsiTheme="majorHAnsi"/>
                <w:i/>
                <w:sz w:val="20"/>
                <w:szCs w:val="20"/>
              </w:rPr>
              <w:t>: 1. The Power of Two: Making a difference through co-teaching or 2. Facing inclusion together through collaboration and co-teaching</w:t>
            </w:r>
          </w:p>
        </w:tc>
        <w:tc>
          <w:tcPr>
            <w:tcW w:w="3282" w:type="dxa"/>
            <w:shd w:val="clear" w:color="auto" w:fill="auto"/>
          </w:tcPr>
          <w:p w14:paraId="34A209AA" w14:textId="77777777" w:rsidR="00F70B4F" w:rsidRPr="002B0D38" w:rsidRDefault="00F70B4F" w:rsidP="00624F39">
            <w:pPr>
              <w:rPr>
                <w:rFonts w:asciiTheme="majorHAnsi" w:hAnsiTheme="majorHAnsi"/>
                <w:color w:val="000000"/>
                <w:sz w:val="20"/>
                <w:szCs w:val="20"/>
              </w:rPr>
            </w:pPr>
            <w:r w:rsidRPr="002B0D38">
              <w:rPr>
                <w:rFonts w:asciiTheme="majorHAnsi" w:hAnsiTheme="majorHAnsi"/>
                <w:color w:val="000000"/>
                <w:sz w:val="20"/>
                <w:szCs w:val="20"/>
              </w:rPr>
              <w:t>Readings:</w:t>
            </w:r>
          </w:p>
          <w:p w14:paraId="18E4C736" w14:textId="696998EE" w:rsidR="00F70B4F" w:rsidRPr="002B0D38" w:rsidRDefault="008B3EAA" w:rsidP="00720898">
            <w:pPr>
              <w:pStyle w:val="ListParagraph"/>
              <w:numPr>
                <w:ilvl w:val="0"/>
                <w:numId w:val="29"/>
              </w:numPr>
              <w:rPr>
                <w:rFonts w:asciiTheme="majorHAnsi" w:hAnsiTheme="majorHAnsi"/>
                <w:sz w:val="20"/>
                <w:szCs w:val="20"/>
              </w:rPr>
            </w:pPr>
            <w:proofErr w:type="spellStart"/>
            <w:r w:rsidRPr="002B0D38">
              <w:rPr>
                <w:rFonts w:asciiTheme="majorHAnsi" w:hAnsiTheme="majorHAnsi"/>
                <w:sz w:val="20"/>
                <w:szCs w:val="20"/>
              </w:rPr>
              <w:t>Sileo</w:t>
            </w:r>
            <w:proofErr w:type="spellEnd"/>
            <w:r w:rsidRPr="002B0D38">
              <w:rPr>
                <w:rFonts w:asciiTheme="majorHAnsi" w:hAnsiTheme="majorHAnsi"/>
                <w:sz w:val="20"/>
                <w:szCs w:val="20"/>
              </w:rPr>
              <w:t xml:space="preserve"> (</w:t>
            </w:r>
            <w:r w:rsidR="00F70B4F" w:rsidRPr="002B0D38">
              <w:rPr>
                <w:rFonts w:asciiTheme="majorHAnsi" w:hAnsiTheme="majorHAnsi"/>
                <w:sz w:val="20"/>
                <w:szCs w:val="20"/>
              </w:rPr>
              <w:t>2011</w:t>
            </w:r>
            <w:r w:rsidRPr="002B0D38">
              <w:rPr>
                <w:rFonts w:asciiTheme="majorHAnsi" w:hAnsiTheme="majorHAnsi"/>
                <w:sz w:val="20"/>
                <w:szCs w:val="20"/>
              </w:rPr>
              <w:t>)</w:t>
            </w:r>
          </w:p>
          <w:p w14:paraId="4B0ACEF6" w14:textId="76E4689F" w:rsidR="004B341E" w:rsidRPr="002B0D38" w:rsidRDefault="008B3EAA" w:rsidP="00720898">
            <w:pPr>
              <w:pStyle w:val="ListParagraph"/>
              <w:numPr>
                <w:ilvl w:val="0"/>
                <w:numId w:val="29"/>
              </w:numPr>
              <w:rPr>
                <w:rFonts w:asciiTheme="majorHAnsi" w:hAnsiTheme="majorHAnsi"/>
                <w:sz w:val="20"/>
                <w:szCs w:val="20"/>
              </w:rPr>
            </w:pPr>
            <w:proofErr w:type="spellStart"/>
            <w:r w:rsidRPr="002B0D38">
              <w:rPr>
                <w:rFonts w:asciiTheme="majorHAnsi" w:hAnsiTheme="majorHAnsi"/>
                <w:sz w:val="20"/>
                <w:szCs w:val="20"/>
              </w:rPr>
              <w:t>Murawski</w:t>
            </w:r>
            <w:proofErr w:type="spellEnd"/>
            <w:r w:rsidR="002E6E19" w:rsidRPr="002B0D38">
              <w:rPr>
                <w:rFonts w:asciiTheme="majorHAnsi" w:hAnsiTheme="majorHAnsi"/>
                <w:sz w:val="20"/>
                <w:szCs w:val="20"/>
              </w:rPr>
              <w:t xml:space="preserve"> </w:t>
            </w:r>
            <w:r w:rsidRPr="002B0D38">
              <w:rPr>
                <w:rFonts w:asciiTheme="majorHAnsi" w:hAnsiTheme="majorHAnsi"/>
                <w:sz w:val="20"/>
                <w:szCs w:val="20"/>
              </w:rPr>
              <w:t>(</w:t>
            </w:r>
            <w:r w:rsidR="002E6E19" w:rsidRPr="002B0D38">
              <w:rPr>
                <w:rFonts w:asciiTheme="majorHAnsi" w:hAnsiTheme="majorHAnsi"/>
                <w:sz w:val="20"/>
                <w:szCs w:val="20"/>
              </w:rPr>
              <w:t>2012</w:t>
            </w:r>
            <w:r w:rsidRPr="002B0D38">
              <w:rPr>
                <w:rFonts w:asciiTheme="majorHAnsi" w:hAnsiTheme="majorHAnsi"/>
                <w:sz w:val="20"/>
                <w:szCs w:val="20"/>
              </w:rPr>
              <w:t>)</w:t>
            </w:r>
          </w:p>
        </w:tc>
      </w:tr>
      <w:tr w:rsidR="00F70B4F" w:rsidRPr="002B0D38" w14:paraId="6E3B199F" w14:textId="77777777" w:rsidTr="00BF5842">
        <w:trPr>
          <w:trHeight w:val="239"/>
        </w:trPr>
        <w:tc>
          <w:tcPr>
            <w:tcW w:w="1278" w:type="dxa"/>
            <w:shd w:val="clear" w:color="auto" w:fill="FBD4B4" w:themeFill="accent6" w:themeFillTint="66"/>
          </w:tcPr>
          <w:p w14:paraId="7552F6C0" w14:textId="3FF33D6E" w:rsidR="00F70B4F" w:rsidRPr="002B0D38" w:rsidRDefault="000D47BA" w:rsidP="008354A7">
            <w:pPr>
              <w:spacing w:before="100" w:beforeAutospacing="1" w:after="100" w:afterAutospacing="1"/>
              <w:rPr>
                <w:rFonts w:asciiTheme="majorHAnsi" w:hAnsiTheme="majorHAnsi"/>
                <w:color w:val="000000"/>
                <w:sz w:val="20"/>
                <w:szCs w:val="20"/>
              </w:rPr>
            </w:pPr>
            <w:r>
              <w:rPr>
                <w:rFonts w:asciiTheme="majorHAnsi" w:hAnsiTheme="majorHAnsi"/>
                <w:color w:val="000000"/>
                <w:sz w:val="20"/>
                <w:szCs w:val="20"/>
              </w:rPr>
              <w:t>February 5</w:t>
            </w:r>
          </w:p>
        </w:tc>
        <w:tc>
          <w:tcPr>
            <w:tcW w:w="2160" w:type="dxa"/>
            <w:shd w:val="clear" w:color="auto" w:fill="FBD4B4" w:themeFill="accent6" w:themeFillTint="66"/>
          </w:tcPr>
          <w:p w14:paraId="0AD11844" w14:textId="78EF6B49" w:rsidR="00F70B4F" w:rsidRPr="002B0D38" w:rsidRDefault="002A36F5" w:rsidP="008354A7">
            <w:pPr>
              <w:rPr>
                <w:rFonts w:asciiTheme="majorHAnsi" w:hAnsiTheme="majorHAnsi"/>
                <w:color w:val="000000"/>
                <w:sz w:val="20"/>
                <w:szCs w:val="20"/>
              </w:rPr>
            </w:pPr>
            <w:r>
              <w:rPr>
                <w:rFonts w:asciiTheme="majorHAnsi" w:hAnsiTheme="majorHAnsi"/>
                <w:color w:val="000000"/>
                <w:sz w:val="20"/>
                <w:szCs w:val="20"/>
              </w:rPr>
              <w:t>Lit Circles</w:t>
            </w:r>
            <w:r w:rsidR="00F70B4F" w:rsidRPr="002B0D38">
              <w:rPr>
                <w:rFonts w:asciiTheme="majorHAnsi" w:hAnsiTheme="majorHAnsi"/>
                <w:color w:val="000000"/>
                <w:sz w:val="20"/>
                <w:szCs w:val="20"/>
              </w:rPr>
              <w:t xml:space="preserve"> and Activity</w:t>
            </w:r>
          </w:p>
        </w:tc>
        <w:tc>
          <w:tcPr>
            <w:tcW w:w="3018" w:type="dxa"/>
            <w:shd w:val="clear" w:color="auto" w:fill="FBD4B4" w:themeFill="accent6" w:themeFillTint="66"/>
          </w:tcPr>
          <w:p w14:paraId="129CAD91" w14:textId="1A93855C" w:rsidR="00F70B4F" w:rsidRPr="002B0D38" w:rsidRDefault="00F70B4F" w:rsidP="00413126">
            <w:pPr>
              <w:rPr>
                <w:rFonts w:asciiTheme="majorHAnsi" w:hAnsiTheme="majorHAnsi"/>
                <w:color w:val="000000"/>
                <w:sz w:val="20"/>
                <w:szCs w:val="20"/>
              </w:rPr>
            </w:pPr>
          </w:p>
        </w:tc>
        <w:tc>
          <w:tcPr>
            <w:tcW w:w="3282" w:type="dxa"/>
            <w:shd w:val="clear" w:color="auto" w:fill="FBD4B4" w:themeFill="accent6" w:themeFillTint="66"/>
          </w:tcPr>
          <w:p w14:paraId="1FBB4462" w14:textId="55C44A0A" w:rsidR="00F70B4F" w:rsidRPr="002B0D38" w:rsidRDefault="008B3EAA" w:rsidP="00624F39">
            <w:pPr>
              <w:rPr>
                <w:rFonts w:asciiTheme="majorHAnsi" w:hAnsiTheme="majorHAnsi"/>
                <w:color w:val="000000"/>
                <w:sz w:val="20"/>
                <w:szCs w:val="20"/>
              </w:rPr>
            </w:pPr>
            <w:proofErr w:type="spellStart"/>
            <w:r w:rsidRPr="002B0D38">
              <w:rPr>
                <w:rFonts w:asciiTheme="majorHAnsi" w:hAnsiTheme="majorHAnsi"/>
                <w:color w:val="000000"/>
                <w:sz w:val="20"/>
                <w:szCs w:val="20"/>
              </w:rPr>
              <w:t>Kersjes</w:t>
            </w:r>
            <w:proofErr w:type="spellEnd"/>
            <w:r w:rsidRPr="002B0D38">
              <w:rPr>
                <w:rFonts w:asciiTheme="majorHAnsi" w:hAnsiTheme="majorHAnsi"/>
                <w:color w:val="000000"/>
                <w:sz w:val="20"/>
                <w:szCs w:val="20"/>
              </w:rPr>
              <w:t>- C</w:t>
            </w:r>
            <w:r w:rsidR="00F70B4F" w:rsidRPr="002B0D38">
              <w:rPr>
                <w:rFonts w:asciiTheme="majorHAnsi" w:hAnsiTheme="majorHAnsi"/>
                <w:color w:val="000000"/>
                <w:sz w:val="20"/>
                <w:szCs w:val="20"/>
              </w:rPr>
              <w:t>hapters 6-9</w:t>
            </w:r>
          </w:p>
        </w:tc>
      </w:tr>
      <w:tr w:rsidR="00F70B4F" w:rsidRPr="002B0D38" w14:paraId="43897FDC" w14:textId="77777777" w:rsidTr="00BF5842">
        <w:trPr>
          <w:trHeight w:val="239"/>
        </w:trPr>
        <w:tc>
          <w:tcPr>
            <w:tcW w:w="9738" w:type="dxa"/>
            <w:gridSpan w:val="4"/>
            <w:shd w:val="clear" w:color="auto" w:fill="D9D9D9" w:themeFill="background1" w:themeFillShade="D9"/>
          </w:tcPr>
          <w:p w14:paraId="6C52E78A" w14:textId="77777777" w:rsidR="00F70B4F" w:rsidRPr="002B0D38" w:rsidRDefault="00F70B4F" w:rsidP="008354A7">
            <w:pPr>
              <w:jc w:val="center"/>
              <w:rPr>
                <w:rFonts w:asciiTheme="majorHAnsi" w:hAnsiTheme="majorHAnsi"/>
                <w:b/>
                <w:sz w:val="20"/>
                <w:szCs w:val="20"/>
              </w:rPr>
            </w:pPr>
            <w:r w:rsidRPr="002B0D38">
              <w:rPr>
                <w:rFonts w:asciiTheme="majorHAnsi" w:hAnsiTheme="majorHAnsi"/>
                <w:b/>
                <w:sz w:val="20"/>
                <w:szCs w:val="20"/>
              </w:rPr>
              <w:t>Week 5</w:t>
            </w:r>
          </w:p>
        </w:tc>
      </w:tr>
      <w:tr w:rsidR="00F70B4F" w:rsidRPr="002B0D38" w14:paraId="10FC97D4" w14:textId="77777777" w:rsidTr="00BF5842">
        <w:trPr>
          <w:trHeight w:val="239"/>
        </w:trPr>
        <w:tc>
          <w:tcPr>
            <w:tcW w:w="1278" w:type="dxa"/>
            <w:shd w:val="clear" w:color="auto" w:fill="FFFFFF" w:themeFill="background1"/>
          </w:tcPr>
          <w:p w14:paraId="0CFAF5F7" w14:textId="425A6BB9" w:rsidR="00F70B4F" w:rsidRPr="002B0D38" w:rsidRDefault="000D47BA" w:rsidP="008354A7">
            <w:pPr>
              <w:spacing w:before="100" w:beforeAutospacing="1" w:after="100" w:afterAutospacing="1"/>
              <w:rPr>
                <w:rFonts w:asciiTheme="majorHAnsi" w:hAnsiTheme="majorHAnsi"/>
                <w:color w:val="000000"/>
                <w:sz w:val="20"/>
                <w:szCs w:val="20"/>
              </w:rPr>
            </w:pPr>
            <w:r>
              <w:rPr>
                <w:rFonts w:asciiTheme="majorHAnsi" w:hAnsiTheme="majorHAnsi"/>
                <w:color w:val="000000"/>
                <w:sz w:val="20"/>
                <w:szCs w:val="20"/>
              </w:rPr>
              <w:t>February 10</w:t>
            </w:r>
          </w:p>
        </w:tc>
        <w:tc>
          <w:tcPr>
            <w:tcW w:w="2160" w:type="dxa"/>
            <w:shd w:val="clear" w:color="auto" w:fill="auto"/>
          </w:tcPr>
          <w:p w14:paraId="1E764F3B" w14:textId="2C872546" w:rsidR="00F70B4F" w:rsidRPr="002B0D38" w:rsidRDefault="001868D1" w:rsidP="008354A7">
            <w:pPr>
              <w:rPr>
                <w:rFonts w:asciiTheme="majorHAnsi" w:hAnsiTheme="majorHAnsi"/>
                <w:color w:val="000000"/>
                <w:sz w:val="20"/>
                <w:szCs w:val="20"/>
              </w:rPr>
            </w:pPr>
            <w:r w:rsidRPr="002B0D38">
              <w:rPr>
                <w:rFonts w:asciiTheme="majorHAnsi" w:hAnsiTheme="majorHAnsi"/>
                <w:sz w:val="20"/>
                <w:szCs w:val="20"/>
              </w:rPr>
              <w:t xml:space="preserve">Introduction to </w:t>
            </w:r>
            <w:proofErr w:type="spellStart"/>
            <w:r w:rsidRPr="002B0D38">
              <w:rPr>
                <w:rFonts w:asciiTheme="majorHAnsi" w:hAnsiTheme="majorHAnsi"/>
                <w:sz w:val="20"/>
                <w:szCs w:val="20"/>
              </w:rPr>
              <w:t>Paraeducators</w:t>
            </w:r>
            <w:proofErr w:type="spellEnd"/>
          </w:p>
        </w:tc>
        <w:tc>
          <w:tcPr>
            <w:tcW w:w="3018" w:type="dxa"/>
            <w:shd w:val="clear" w:color="auto" w:fill="auto"/>
          </w:tcPr>
          <w:p w14:paraId="15CE61C3" w14:textId="1BED0C0C" w:rsidR="00F70B4F" w:rsidRPr="002B0D38" w:rsidRDefault="00F70B4F" w:rsidP="008354A7">
            <w:pPr>
              <w:rPr>
                <w:rFonts w:asciiTheme="majorHAnsi" w:hAnsiTheme="majorHAnsi"/>
                <w:sz w:val="20"/>
                <w:szCs w:val="20"/>
              </w:rPr>
            </w:pPr>
            <w:r w:rsidRPr="002B0D38">
              <w:rPr>
                <w:rFonts w:asciiTheme="majorHAnsi" w:hAnsiTheme="majorHAnsi"/>
                <w:sz w:val="20"/>
                <w:szCs w:val="20"/>
              </w:rPr>
              <w:t>Lecture and Article Discussion</w:t>
            </w:r>
          </w:p>
        </w:tc>
        <w:tc>
          <w:tcPr>
            <w:tcW w:w="3282" w:type="dxa"/>
            <w:shd w:val="clear" w:color="auto" w:fill="auto"/>
          </w:tcPr>
          <w:p w14:paraId="60DFCF83" w14:textId="77777777" w:rsidR="00F70B4F" w:rsidRDefault="00F70B4F" w:rsidP="00C434B0">
            <w:pPr>
              <w:rPr>
                <w:rFonts w:asciiTheme="majorHAnsi" w:hAnsiTheme="majorHAnsi"/>
                <w:sz w:val="20"/>
                <w:szCs w:val="20"/>
              </w:rPr>
            </w:pPr>
            <w:r w:rsidRPr="002B0D38">
              <w:rPr>
                <w:rFonts w:asciiTheme="majorHAnsi" w:hAnsiTheme="majorHAnsi"/>
                <w:sz w:val="20"/>
                <w:szCs w:val="20"/>
              </w:rPr>
              <w:t>Readings:</w:t>
            </w:r>
          </w:p>
          <w:p w14:paraId="760691E6" w14:textId="77777777" w:rsidR="001868D1" w:rsidRPr="002B0D38" w:rsidRDefault="001868D1" w:rsidP="001868D1">
            <w:pPr>
              <w:pStyle w:val="ListParagraph"/>
              <w:numPr>
                <w:ilvl w:val="0"/>
                <w:numId w:val="17"/>
              </w:numPr>
              <w:rPr>
                <w:rFonts w:asciiTheme="majorHAnsi" w:hAnsiTheme="majorHAnsi"/>
                <w:sz w:val="20"/>
                <w:szCs w:val="20"/>
              </w:rPr>
            </w:pPr>
            <w:proofErr w:type="spellStart"/>
            <w:r w:rsidRPr="002B0D38">
              <w:rPr>
                <w:rFonts w:asciiTheme="majorHAnsi" w:hAnsiTheme="majorHAnsi"/>
                <w:sz w:val="20"/>
                <w:szCs w:val="20"/>
              </w:rPr>
              <w:t>Giangreco</w:t>
            </w:r>
            <w:proofErr w:type="spellEnd"/>
            <w:r w:rsidRPr="002B0D38">
              <w:rPr>
                <w:rFonts w:asciiTheme="majorHAnsi" w:hAnsiTheme="majorHAnsi"/>
                <w:sz w:val="20"/>
                <w:szCs w:val="20"/>
              </w:rPr>
              <w:t xml:space="preserve"> &amp; Doyle (2002)</w:t>
            </w:r>
          </w:p>
          <w:p w14:paraId="29893D2C" w14:textId="190F3F2A" w:rsidR="00F70B4F" w:rsidRPr="001868D1" w:rsidRDefault="001868D1" w:rsidP="001868D1">
            <w:pPr>
              <w:numPr>
                <w:ilvl w:val="0"/>
                <w:numId w:val="17"/>
              </w:numPr>
              <w:rPr>
                <w:rFonts w:asciiTheme="majorHAnsi" w:hAnsiTheme="majorHAnsi"/>
                <w:sz w:val="20"/>
                <w:szCs w:val="20"/>
              </w:rPr>
            </w:pPr>
            <w:r w:rsidRPr="002B0D38">
              <w:rPr>
                <w:rFonts w:asciiTheme="majorHAnsi" w:hAnsiTheme="majorHAnsi"/>
                <w:sz w:val="20"/>
                <w:szCs w:val="20"/>
              </w:rPr>
              <w:t>Fisher &amp; Pleasants (2012)</w:t>
            </w:r>
          </w:p>
        </w:tc>
      </w:tr>
      <w:tr w:rsidR="00F70B4F" w:rsidRPr="002B0D38" w14:paraId="1759CA17" w14:textId="77777777" w:rsidTr="00BF5842">
        <w:trPr>
          <w:trHeight w:val="239"/>
        </w:trPr>
        <w:tc>
          <w:tcPr>
            <w:tcW w:w="1278" w:type="dxa"/>
            <w:shd w:val="clear" w:color="auto" w:fill="FBD4B4" w:themeFill="accent6" w:themeFillTint="66"/>
          </w:tcPr>
          <w:p w14:paraId="4559677F" w14:textId="25B028A8" w:rsidR="00F70B4F" w:rsidRPr="002B0D38" w:rsidRDefault="000D47BA" w:rsidP="008354A7">
            <w:pPr>
              <w:spacing w:before="100" w:beforeAutospacing="1" w:after="100" w:afterAutospacing="1"/>
              <w:rPr>
                <w:rFonts w:asciiTheme="majorHAnsi" w:hAnsiTheme="majorHAnsi"/>
                <w:sz w:val="20"/>
                <w:szCs w:val="20"/>
              </w:rPr>
            </w:pPr>
            <w:r>
              <w:rPr>
                <w:rFonts w:asciiTheme="majorHAnsi" w:hAnsiTheme="majorHAnsi"/>
                <w:sz w:val="20"/>
                <w:szCs w:val="20"/>
              </w:rPr>
              <w:t>February 12</w:t>
            </w:r>
          </w:p>
        </w:tc>
        <w:tc>
          <w:tcPr>
            <w:tcW w:w="2160" w:type="dxa"/>
            <w:shd w:val="clear" w:color="auto" w:fill="FBD4B4" w:themeFill="accent6" w:themeFillTint="66"/>
          </w:tcPr>
          <w:p w14:paraId="11E457EB" w14:textId="08024596" w:rsidR="00F70B4F" w:rsidRPr="002B0D38" w:rsidRDefault="002A36F5" w:rsidP="008354A7">
            <w:pPr>
              <w:rPr>
                <w:rFonts w:asciiTheme="majorHAnsi" w:hAnsiTheme="majorHAnsi"/>
                <w:color w:val="000000"/>
                <w:sz w:val="20"/>
                <w:szCs w:val="20"/>
              </w:rPr>
            </w:pPr>
            <w:r>
              <w:rPr>
                <w:rFonts w:asciiTheme="majorHAnsi" w:hAnsiTheme="majorHAnsi"/>
                <w:color w:val="000000"/>
                <w:sz w:val="20"/>
                <w:szCs w:val="20"/>
              </w:rPr>
              <w:t>Lit Circles</w:t>
            </w:r>
            <w:r w:rsidR="00F70B4F" w:rsidRPr="002B0D38">
              <w:rPr>
                <w:rFonts w:asciiTheme="majorHAnsi" w:hAnsiTheme="majorHAnsi"/>
                <w:color w:val="000000"/>
                <w:sz w:val="20"/>
                <w:szCs w:val="20"/>
              </w:rPr>
              <w:t xml:space="preserve"> and Activity</w:t>
            </w:r>
          </w:p>
        </w:tc>
        <w:tc>
          <w:tcPr>
            <w:tcW w:w="3018" w:type="dxa"/>
            <w:shd w:val="clear" w:color="auto" w:fill="FBD4B4" w:themeFill="accent6" w:themeFillTint="66"/>
          </w:tcPr>
          <w:p w14:paraId="000D919D" w14:textId="6B55E2B7" w:rsidR="00F70B4F" w:rsidRPr="002B0D38" w:rsidRDefault="00F70B4F" w:rsidP="008354A7">
            <w:pPr>
              <w:rPr>
                <w:rFonts w:asciiTheme="majorHAnsi" w:hAnsiTheme="majorHAnsi"/>
                <w:b/>
                <w:sz w:val="20"/>
                <w:szCs w:val="20"/>
              </w:rPr>
            </w:pPr>
          </w:p>
        </w:tc>
        <w:tc>
          <w:tcPr>
            <w:tcW w:w="3282" w:type="dxa"/>
            <w:shd w:val="clear" w:color="auto" w:fill="FBD4B4" w:themeFill="accent6" w:themeFillTint="66"/>
          </w:tcPr>
          <w:p w14:paraId="2397F334" w14:textId="0BE6191E" w:rsidR="00F70B4F" w:rsidRPr="002B0D38" w:rsidRDefault="008B3EAA" w:rsidP="008354A7">
            <w:pPr>
              <w:rPr>
                <w:rFonts w:asciiTheme="majorHAnsi" w:hAnsiTheme="majorHAnsi"/>
                <w:sz w:val="20"/>
                <w:szCs w:val="20"/>
              </w:rPr>
            </w:pPr>
            <w:proofErr w:type="spellStart"/>
            <w:r w:rsidRPr="002B0D38">
              <w:rPr>
                <w:rFonts w:asciiTheme="majorHAnsi" w:hAnsiTheme="majorHAnsi"/>
                <w:sz w:val="20"/>
                <w:szCs w:val="20"/>
              </w:rPr>
              <w:t>Kersjes</w:t>
            </w:r>
            <w:proofErr w:type="spellEnd"/>
            <w:r w:rsidRPr="002B0D38">
              <w:rPr>
                <w:rFonts w:asciiTheme="majorHAnsi" w:hAnsiTheme="majorHAnsi"/>
                <w:sz w:val="20"/>
                <w:szCs w:val="20"/>
              </w:rPr>
              <w:t>- C</w:t>
            </w:r>
            <w:r w:rsidR="00F70B4F" w:rsidRPr="002B0D38">
              <w:rPr>
                <w:rFonts w:asciiTheme="majorHAnsi" w:hAnsiTheme="majorHAnsi"/>
                <w:sz w:val="20"/>
                <w:szCs w:val="20"/>
              </w:rPr>
              <w:t>hapters 10-12</w:t>
            </w:r>
          </w:p>
        </w:tc>
      </w:tr>
      <w:tr w:rsidR="00F70B4F" w:rsidRPr="002B0D38" w14:paraId="2E882141" w14:textId="77777777" w:rsidTr="00BF5842">
        <w:trPr>
          <w:trHeight w:val="368"/>
        </w:trPr>
        <w:tc>
          <w:tcPr>
            <w:tcW w:w="9738" w:type="dxa"/>
            <w:gridSpan w:val="4"/>
            <w:shd w:val="clear" w:color="auto" w:fill="D9D9D9" w:themeFill="background1" w:themeFillShade="D9"/>
          </w:tcPr>
          <w:p w14:paraId="6AAA9E4F" w14:textId="7522B120" w:rsidR="00F70B4F" w:rsidRPr="002B0D38" w:rsidRDefault="00F70B4F" w:rsidP="002130E5">
            <w:pPr>
              <w:jc w:val="center"/>
              <w:rPr>
                <w:rFonts w:asciiTheme="majorHAnsi" w:hAnsiTheme="majorHAnsi"/>
                <w:b/>
                <w:sz w:val="20"/>
                <w:szCs w:val="20"/>
              </w:rPr>
            </w:pPr>
            <w:r w:rsidRPr="002B0D38">
              <w:rPr>
                <w:rFonts w:asciiTheme="majorHAnsi" w:hAnsiTheme="majorHAnsi"/>
                <w:b/>
                <w:sz w:val="20"/>
                <w:szCs w:val="20"/>
              </w:rPr>
              <w:t>Week 6</w:t>
            </w:r>
          </w:p>
        </w:tc>
      </w:tr>
      <w:tr w:rsidR="00F70B4F" w:rsidRPr="002B0D38" w14:paraId="6862EED2" w14:textId="77777777" w:rsidTr="00BF5842">
        <w:trPr>
          <w:trHeight w:val="494"/>
        </w:trPr>
        <w:tc>
          <w:tcPr>
            <w:tcW w:w="1278" w:type="dxa"/>
            <w:shd w:val="clear" w:color="auto" w:fill="FFFFFF" w:themeFill="background1"/>
          </w:tcPr>
          <w:p w14:paraId="37708B50" w14:textId="12D345DD" w:rsidR="00F70B4F" w:rsidRPr="002B0D38" w:rsidRDefault="000D47BA" w:rsidP="008354A7">
            <w:pPr>
              <w:spacing w:before="100" w:beforeAutospacing="1" w:after="100" w:afterAutospacing="1"/>
              <w:rPr>
                <w:rFonts w:asciiTheme="majorHAnsi" w:hAnsiTheme="majorHAnsi"/>
                <w:sz w:val="20"/>
                <w:szCs w:val="20"/>
              </w:rPr>
            </w:pPr>
            <w:r>
              <w:rPr>
                <w:rFonts w:asciiTheme="majorHAnsi" w:hAnsiTheme="majorHAnsi"/>
                <w:sz w:val="20"/>
                <w:szCs w:val="20"/>
              </w:rPr>
              <w:t>February 17</w:t>
            </w:r>
          </w:p>
        </w:tc>
        <w:tc>
          <w:tcPr>
            <w:tcW w:w="2160" w:type="dxa"/>
            <w:shd w:val="clear" w:color="auto" w:fill="auto"/>
          </w:tcPr>
          <w:p w14:paraId="739D4796" w14:textId="1221749E" w:rsidR="00F70B4F" w:rsidRPr="002B0D38" w:rsidRDefault="001868D1" w:rsidP="008354A7">
            <w:pPr>
              <w:rPr>
                <w:rFonts w:asciiTheme="majorHAnsi" w:hAnsiTheme="majorHAnsi"/>
                <w:sz w:val="20"/>
                <w:szCs w:val="20"/>
              </w:rPr>
            </w:pPr>
            <w:r w:rsidRPr="002B0D38">
              <w:rPr>
                <w:rFonts w:asciiTheme="majorHAnsi" w:hAnsiTheme="majorHAnsi"/>
                <w:sz w:val="20"/>
                <w:szCs w:val="20"/>
              </w:rPr>
              <w:t xml:space="preserve">Supervision and Management of </w:t>
            </w:r>
            <w:proofErr w:type="spellStart"/>
            <w:r w:rsidRPr="002B0D38">
              <w:rPr>
                <w:rFonts w:asciiTheme="majorHAnsi" w:hAnsiTheme="majorHAnsi"/>
                <w:sz w:val="20"/>
                <w:szCs w:val="20"/>
              </w:rPr>
              <w:t>Paraeducators</w:t>
            </w:r>
            <w:proofErr w:type="spellEnd"/>
          </w:p>
        </w:tc>
        <w:tc>
          <w:tcPr>
            <w:tcW w:w="3018" w:type="dxa"/>
            <w:shd w:val="clear" w:color="auto" w:fill="auto"/>
          </w:tcPr>
          <w:p w14:paraId="73D0494A" w14:textId="74D6921C" w:rsidR="00F70B4F" w:rsidRPr="002B0D38" w:rsidRDefault="00F70B4F" w:rsidP="008354A7">
            <w:pPr>
              <w:rPr>
                <w:rFonts w:asciiTheme="majorHAnsi" w:hAnsiTheme="majorHAnsi"/>
                <w:sz w:val="20"/>
                <w:szCs w:val="20"/>
              </w:rPr>
            </w:pPr>
            <w:r w:rsidRPr="002B0D38">
              <w:rPr>
                <w:rFonts w:asciiTheme="majorHAnsi" w:hAnsiTheme="majorHAnsi"/>
                <w:sz w:val="20"/>
                <w:szCs w:val="20"/>
              </w:rPr>
              <w:t>Lecture and Article Discussion</w:t>
            </w:r>
          </w:p>
          <w:p w14:paraId="18988935" w14:textId="0865FD1F" w:rsidR="00F70B4F" w:rsidRPr="002B0D38" w:rsidRDefault="00F70B4F" w:rsidP="00242034">
            <w:pPr>
              <w:rPr>
                <w:rFonts w:asciiTheme="majorHAnsi" w:hAnsiTheme="majorHAnsi"/>
                <w:sz w:val="20"/>
                <w:szCs w:val="20"/>
              </w:rPr>
            </w:pPr>
          </w:p>
          <w:p w14:paraId="2ED46A55" w14:textId="6D8FDDA5" w:rsidR="00F70B4F" w:rsidRPr="002B0D38" w:rsidRDefault="00F70B4F" w:rsidP="00A532CB">
            <w:pPr>
              <w:ind w:left="360"/>
              <w:rPr>
                <w:rFonts w:asciiTheme="majorHAnsi" w:hAnsiTheme="majorHAnsi"/>
                <w:sz w:val="20"/>
                <w:szCs w:val="20"/>
              </w:rPr>
            </w:pPr>
          </w:p>
        </w:tc>
        <w:tc>
          <w:tcPr>
            <w:tcW w:w="3282" w:type="dxa"/>
            <w:shd w:val="clear" w:color="auto" w:fill="auto"/>
          </w:tcPr>
          <w:p w14:paraId="431BA2A9" w14:textId="1EC95D83" w:rsidR="00F70B4F" w:rsidRPr="002B0D38" w:rsidRDefault="00383704" w:rsidP="008354A7">
            <w:pPr>
              <w:rPr>
                <w:rFonts w:asciiTheme="majorHAnsi" w:hAnsiTheme="majorHAnsi"/>
                <w:sz w:val="20"/>
                <w:szCs w:val="20"/>
              </w:rPr>
            </w:pPr>
            <w:r w:rsidRPr="002B0D38">
              <w:rPr>
                <w:rFonts w:asciiTheme="majorHAnsi" w:hAnsiTheme="majorHAnsi"/>
                <w:sz w:val="20"/>
                <w:szCs w:val="20"/>
              </w:rPr>
              <w:t>Readings:</w:t>
            </w:r>
          </w:p>
          <w:p w14:paraId="05AEFB97" w14:textId="77777777" w:rsidR="001868D1" w:rsidRDefault="001868D1" w:rsidP="001868D1">
            <w:pPr>
              <w:numPr>
                <w:ilvl w:val="0"/>
                <w:numId w:val="27"/>
              </w:numPr>
              <w:rPr>
                <w:rFonts w:asciiTheme="majorHAnsi" w:hAnsiTheme="majorHAnsi"/>
                <w:sz w:val="20"/>
                <w:szCs w:val="20"/>
              </w:rPr>
            </w:pPr>
            <w:r w:rsidRPr="002B0D38">
              <w:rPr>
                <w:rFonts w:asciiTheme="majorHAnsi" w:hAnsiTheme="majorHAnsi"/>
                <w:sz w:val="20"/>
                <w:szCs w:val="20"/>
              </w:rPr>
              <w:t>Devlin (2008)</w:t>
            </w:r>
          </w:p>
          <w:p w14:paraId="25FFFB93" w14:textId="24F68CD9" w:rsidR="00F70B4F" w:rsidRPr="002B0D38" w:rsidRDefault="001868D1" w:rsidP="001868D1">
            <w:pPr>
              <w:pStyle w:val="ListParagraph"/>
              <w:numPr>
                <w:ilvl w:val="0"/>
                <w:numId w:val="27"/>
              </w:numPr>
              <w:rPr>
                <w:rFonts w:asciiTheme="majorHAnsi" w:hAnsiTheme="majorHAnsi"/>
                <w:sz w:val="20"/>
                <w:szCs w:val="20"/>
              </w:rPr>
            </w:pPr>
            <w:r w:rsidRPr="001868D1">
              <w:rPr>
                <w:rFonts w:asciiTheme="majorHAnsi" w:hAnsiTheme="majorHAnsi"/>
                <w:sz w:val="20"/>
                <w:szCs w:val="20"/>
              </w:rPr>
              <w:t>Carnahan et al. (2009)</w:t>
            </w:r>
          </w:p>
        </w:tc>
      </w:tr>
      <w:tr w:rsidR="00F70B4F" w:rsidRPr="002B0D38" w14:paraId="66FAF621" w14:textId="77777777" w:rsidTr="00BF5842">
        <w:trPr>
          <w:trHeight w:val="239"/>
        </w:trPr>
        <w:tc>
          <w:tcPr>
            <w:tcW w:w="1278" w:type="dxa"/>
            <w:shd w:val="clear" w:color="auto" w:fill="FBD4B4" w:themeFill="accent6" w:themeFillTint="66"/>
          </w:tcPr>
          <w:p w14:paraId="3670E5E0" w14:textId="501D32AA" w:rsidR="00F70B4F" w:rsidRPr="002B0D38" w:rsidRDefault="000D47BA" w:rsidP="008354A7">
            <w:pPr>
              <w:spacing w:before="100" w:beforeAutospacing="1" w:after="100" w:afterAutospacing="1"/>
              <w:rPr>
                <w:rFonts w:asciiTheme="majorHAnsi" w:hAnsiTheme="majorHAnsi"/>
                <w:sz w:val="20"/>
                <w:szCs w:val="20"/>
              </w:rPr>
            </w:pPr>
            <w:r>
              <w:rPr>
                <w:rFonts w:asciiTheme="majorHAnsi" w:hAnsiTheme="majorHAnsi"/>
                <w:sz w:val="20"/>
                <w:szCs w:val="20"/>
              </w:rPr>
              <w:t>February 19</w:t>
            </w:r>
          </w:p>
        </w:tc>
        <w:tc>
          <w:tcPr>
            <w:tcW w:w="2160" w:type="dxa"/>
            <w:shd w:val="clear" w:color="auto" w:fill="FBD4B4" w:themeFill="accent6" w:themeFillTint="66"/>
          </w:tcPr>
          <w:p w14:paraId="242F9852" w14:textId="212FA3F7" w:rsidR="00F70B4F" w:rsidRPr="002B0D38" w:rsidRDefault="002A36F5" w:rsidP="008354A7">
            <w:pPr>
              <w:rPr>
                <w:rFonts w:asciiTheme="majorHAnsi" w:hAnsiTheme="majorHAnsi"/>
                <w:color w:val="000000"/>
                <w:sz w:val="20"/>
                <w:szCs w:val="20"/>
              </w:rPr>
            </w:pPr>
            <w:r>
              <w:rPr>
                <w:rFonts w:asciiTheme="majorHAnsi" w:hAnsiTheme="majorHAnsi"/>
                <w:color w:val="000000"/>
                <w:sz w:val="20"/>
                <w:szCs w:val="20"/>
              </w:rPr>
              <w:t>Lit Circles</w:t>
            </w:r>
            <w:r w:rsidR="00F70B4F" w:rsidRPr="002B0D38">
              <w:rPr>
                <w:rFonts w:asciiTheme="majorHAnsi" w:hAnsiTheme="majorHAnsi"/>
                <w:color w:val="000000"/>
                <w:sz w:val="20"/>
                <w:szCs w:val="20"/>
              </w:rPr>
              <w:t xml:space="preserve"> and Activity</w:t>
            </w:r>
          </w:p>
        </w:tc>
        <w:tc>
          <w:tcPr>
            <w:tcW w:w="3018" w:type="dxa"/>
            <w:shd w:val="clear" w:color="auto" w:fill="FBD4B4" w:themeFill="accent6" w:themeFillTint="66"/>
          </w:tcPr>
          <w:p w14:paraId="50F34260" w14:textId="49C634D5" w:rsidR="00F70B4F" w:rsidRPr="002B0D38" w:rsidRDefault="00F70B4F" w:rsidP="008354A7">
            <w:pPr>
              <w:rPr>
                <w:rFonts w:asciiTheme="majorHAnsi" w:hAnsiTheme="majorHAnsi"/>
                <w:sz w:val="20"/>
                <w:szCs w:val="20"/>
              </w:rPr>
            </w:pPr>
          </w:p>
        </w:tc>
        <w:tc>
          <w:tcPr>
            <w:tcW w:w="3282" w:type="dxa"/>
            <w:shd w:val="clear" w:color="auto" w:fill="FBD4B4" w:themeFill="accent6" w:themeFillTint="66"/>
          </w:tcPr>
          <w:p w14:paraId="5216D10A" w14:textId="77777777" w:rsidR="00F70B4F" w:rsidRDefault="00F70B4F" w:rsidP="008354A7">
            <w:pPr>
              <w:rPr>
                <w:rFonts w:asciiTheme="majorHAnsi" w:hAnsiTheme="majorHAnsi"/>
                <w:sz w:val="20"/>
                <w:szCs w:val="20"/>
              </w:rPr>
            </w:pPr>
            <w:proofErr w:type="spellStart"/>
            <w:r w:rsidRPr="002B0D38">
              <w:rPr>
                <w:rFonts w:asciiTheme="majorHAnsi" w:hAnsiTheme="majorHAnsi"/>
                <w:sz w:val="20"/>
                <w:szCs w:val="20"/>
              </w:rPr>
              <w:t>Kersjes</w:t>
            </w:r>
            <w:proofErr w:type="spellEnd"/>
            <w:r w:rsidR="008E00EB" w:rsidRPr="002B0D38">
              <w:rPr>
                <w:rFonts w:asciiTheme="majorHAnsi" w:hAnsiTheme="majorHAnsi"/>
                <w:sz w:val="20"/>
                <w:szCs w:val="20"/>
              </w:rPr>
              <w:t>- C</w:t>
            </w:r>
            <w:r w:rsidRPr="002B0D38">
              <w:rPr>
                <w:rFonts w:asciiTheme="majorHAnsi" w:hAnsiTheme="majorHAnsi"/>
                <w:sz w:val="20"/>
                <w:szCs w:val="20"/>
              </w:rPr>
              <w:t>hapters 13-15</w:t>
            </w:r>
          </w:p>
          <w:p w14:paraId="1F464CBF" w14:textId="505E589B" w:rsidR="00336B65" w:rsidRPr="002B0D38" w:rsidRDefault="00336B65" w:rsidP="008354A7">
            <w:pPr>
              <w:rPr>
                <w:rFonts w:asciiTheme="majorHAnsi" w:hAnsiTheme="majorHAnsi"/>
                <w:sz w:val="20"/>
                <w:szCs w:val="20"/>
              </w:rPr>
            </w:pPr>
            <w:r>
              <w:rPr>
                <w:rFonts w:asciiTheme="majorHAnsi" w:hAnsiTheme="majorHAnsi"/>
                <w:sz w:val="20"/>
                <w:szCs w:val="20"/>
              </w:rPr>
              <w:t>Para Professional Evaluation DUE</w:t>
            </w:r>
          </w:p>
        </w:tc>
      </w:tr>
      <w:tr w:rsidR="00F70B4F" w:rsidRPr="002B0D38" w14:paraId="43C460CA" w14:textId="77777777" w:rsidTr="00BF5842">
        <w:trPr>
          <w:trHeight w:val="323"/>
        </w:trPr>
        <w:tc>
          <w:tcPr>
            <w:tcW w:w="9738" w:type="dxa"/>
            <w:gridSpan w:val="4"/>
            <w:shd w:val="clear" w:color="auto" w:fill="D9D9D9" w:themeFill="background1" w:themeFillShade="D9"/>
          </w:tcPr>
          <w:p w14:paraId="44C1396A" w14:textId="20D38486" w:rsidR="00F70B4F" w:rsidRPr="002B0D38" w:rsidRDefault="00F70B4F" w:rsidP="002130E5">
            <w:pPr>
              <w:jc w:val="center"/>
              <w:rPr>
                <w:rFonts w:asciiTheme="majorHAnsi" w:hAnsiTheme="majorHAnsi"/>
                <w:b/>
                <w:sz w:val="20"/>
                <w:szCs w:val="20"/>
              </w:rPr>
            </w:pPr>
            <w:r w:rsidRPr="002B0D38">
              <w:rPr>
                <w:rFonts w:asciiTheme="majorHAnsi" w:hAnsiTheme="majorHAnsi"/>
                <w:b/>
                <w:sz w:val="20"/>
                <w:szCs w:val="20"/>
              </w:rPr>
              <w:t>Week 7</w:t>
            </w:r>
          </w:p>
        </w:tc>
      </w:tr>
      <w:tr w:rsidR="00F70B4F" w:rsidRPr="002B0D38" w14:paraId="29028893" w14:textId="77777777" w:rsidTr="00BF5842">
        <w:trPr>
          <w:trHeight w:val="602"/>
        </w:trPr>
        <w:tc>
          <w:tcPr>
            <w:tcW w:w="1278" w:type="dxa"/>
            <w:shd w:val="clear" w:color="auto" w:fill="FFFFFF" w:themeFill="background1"/>
          </w:tcPr>
          <w:p w14:paraId="5FC1F195" w14:textId="58C58C68" w:rsidR="00F70B4F" w:rsidRPr="002B0D38" w:rsidRDefault="000D47BA" w:rsidP="008354A7">
            <w:pPr>
              <w:spacing w:before="100" w:beforeAutospacing="1" w:after="100" w:afterAutospacing="1"/>
              <w:rPr>
                <w:rFonts w:asciiTheme="majorHAnsi" w:hAnsiTheme="majorHAnsi"/>
                <w:sz w:val="20"/>
                <w:szCs w:val="20"/>
              </w:rPr>
            </w:pPr>
            <w:r>
              <w:rPr>
                <w:rFonts w:asciiTheme="majorHAnsi" w:hAnsiTheme="majorHAnsi"/>
                <w:sz w:val="20"/>
                <w:szCs w:val="20"/>
              </w:rPr>
              <w:t>February 24</w:t>
            </w:r>
          </w:p>
        </w:tc>
        <w:tc>
          <w:tcPr>
            <w:tcW w:w="2160" w:type="dxa"/>
            <w:shd w:val="clear" w:color="auto" w:fill="auto"/>
          </w:tcPr>
          <w:p w14:paraId="002E0F08" w14:textId="77777777" w:rsidR="001868D1" w:rsidRPr="002B0D38" w:rsidRDefault="001868D1" w:rsidP="001868D1">
            <w:pPr>
              <w:rPr>
                <w:rFonts w:asciiTheme="majorHAnsi" w:hAnsiTheme="majorHAnsi"/>
                <w:color w:val="000000"/>
                <w:sz w:val="20"/>
                <w:szCs w:val="20"/>
              </w:rPr>
            </w:pPr>
            <w:r w:rsidRPr="002B0D38">
              <w:rPr>
                <w:rFonts w:asciiTheme="majorHAnsi" w:hAnsiTheme="majorHAnsi"/>
                <w:color w:val="000000"/>
                <w:sz w:val="20"/>
                <w:szCs w:val="20"/>
              </w:rPr>
              <w:t xml:space="preserve">Interpersonal Communication and </w:t>
            </w:r>
            <w:r w:rsidRPr="002B0D38">
              <w:rPr>
                <w:rFonts w:asciiTheme="majorHAnsi" w:hAnsiTheme="majorHAnsi"/>
                <w:sz w:val="20"/>
                <w:szCs w:val="20"/>
              </w:rPr>
              <w:t>Difficult Interactions</w:t>
            </w:r>
            <w:r w:rsidRPr="002B0D38">
              <w:rPr>
                <w:rFonts w:asciiTheme="majorHAnsi" w:hAnsiTheme="majorHAnsi"/>
                <w:color w:val="000000"/>
                <w:sz w:val="20"/>
                <w:szCs w:val="20"/>
              </w:rPr>
              <w:t xml:space="preserve"> </w:t>
            </w:r>
          </w:p>
          <w:p w14:paraId="2E5DD6EB" w14:textId="51CB8505" w:rsidR="00F70B4F" w:rsidRPr="002B0D38" w:rsidRDefault="001868D1" w:rsidP="008354A7">
            <w:pPr>
              <w:rPr>
                <w:rFonts w:asciiTheme="majorHAnsi" w:hAnsiTheme="majorHAnsi"/>
                <w:sz w:val="20"/>
                <w:szCs w:val="20"/>
              </w:rPr>
            </w:pPr>
            <w:r w:rsidRPr="002B0D38">
              <w:rPr>
                <w:rFonts w:asciiTheme="majorHAnsi" w:hAnsiTheme="majorHAnsi"/>
                <w:color w:val="000000"/>
                <w:sz w:val="20"/>
                <w:szCs w:val="20"/>
              </w:rPr>
              <w:t>Using Statements and Asking Questions</w:t>
            </w:r>
          </w:p>
        </w:tc>
        <w:tc>
          <w:tcPr>
            <w:tcW w:w="3018" w:type="dxa"/>
            <w:shd w:val="clear" w:color="auto" w:fill="auto"/>
          </w:tcPr>
          <w:p w14:paraId="66B02991" w14:textId="77777777" w:rsidR="00F70B4F" w:rsidRPr="002B0D38" w:rsidRDefault="00F70B4F" w:rsidP="008354A7">
            <w:pPr>
              <w:rPr>
                <w:rFonts w:asciiTheme="majorHAnsi" w:hAnsiTheme="majorHAnsi"/>
                <w:sz w:val="20"/>
                <w:szCs w:val="20"/>
              </w:rPr>
            </w:pPr>
            <w:r w:rsidRPr="002B0D38">
              <w:rPr>
                <w:rFonts w:asciiTheme="majorHAnsi" w:hAnsiTheme="majorHAnsi"/>
                <w:sz w:val="20"/>
                <w:szCs w:val="20"/>
              </w:rPr>
              <w:t>Lecture and Article Discussion</w:t>
            </w:r>
          </w:p>
          <w:p w14:paraId="00AC7E14" w14:textId="35F58064" w:rsidR="00F70B4F" w:rsidRPr="002B0D38" w:rsidRDefault="00F70B4F" w:rsidP="00A532CB">
            <w:pPr>
              <w:rPr>
                <w:rFonts w:asciiTheme="majorHAnsi" w:hAnsiTheme="majorHAnsi"/>
                <w:sz w:val="20"/>
                <w:szCs w:val="20"/>
              </w:rPr>
            </w:pPr>
          </w:p>
        </w:tc>
        <w:tc>
          <w:tcPr>
            <w:tcW w:w="3282" w:type="dxa"/>
            <w:shd w:val="clear" w:color="auto" w:fill="auto"/>
          </w:tcPr>
          <w:p w14:paraId="6FF3E978" w14:textId="0BD25311" w:rsidR="00F70B4F" w:rsidRPr="002B0D38" w:rsidRDefault="00383704" w:rsidP="00D15599">
            <w:pPr>
              <w:rPr>
                <w:rFonts w:asciiTheme="majorHAnsi" w:hAnsiTheme="majorHAnsi"/>
                <w:sz w:val="20"/>
                <w:szCs w:val="20"/>
              </w:rPr>
            </w:pPr>
            <w:r w:rsidRPr="002B0D38">
              <w:rPr>
                <w:rFonts w:asciiTheme="majorHAnsi" w:hAnsiTheme="majorHAnsi"/>
                <w:sz w:val="20"/>
                <w:szCs w:val="20"/>
              </w:rPr>
              <w:t>Readings</w:t>
            </w:r>
            <w:r w:rsidR="00F70B4F" w:rsidRPr="002B0D38">
              <w:rPr>
                <w:rFonts w:asciiTheme="majorHAnsi" w:hAnsiTheme="majorHAnsi"/>
                <w:sz w:val="20"/>
                <w:szCs w:val="20"/>
              </w:rPr>
              <w:t>:</w:t>
            </w:r>
          </w:p>
          <w:p w14:paraId="181CB62B" w14:textId="77777777" w:rsidR="001868D1" w:rsidRPr="002B0D38" w:rsidRDefault="001868D1" w:rsidP="001868D1">
            <w:pPr>
              <w:pStyle w:val="ListParagraph"/>
              <w:numPr>
                <w:ilvl w:val="0"/>
                <w:numId w:val="17"/>
              </w:numPr>
              <w:rPr>
                <w:rFonts w:asciiTheme="majorHAnsi" w:hAnsiTheme="majorHAnsi"/>
                <w:sz w:val="20"/>
                <w:szCs w:val="20"/>
              </w:rPr>
            </w:pPr>
            <w:r w:rsidRPr="002B0D38">
              <w:rPr>
                <w:rFonts w:asciiTheme="majorHAnsi" w:hAnsiTheme="majorHAnsi"/>
                <w:sz w:val="20"/>
                <w:szCs w:val="20"/>
              </w:rPr>
              <w:t>Keefe, Moore &amp; Duff (2004)</w:t>
            </w:r>
          </w:p>
          <w:p w14:paraId="746D87E0" w14:textId="2085425A" w:rsidR="00F70B4F" w:rsidRPr="002B0D38" w:rsidRDefault="001868D1" w:rsidP="001868D1">
            <w:pPr>
              <w:numPr>
                <w:ilvl w:val="0"/>
                <w:numId w:val="17"/>
              </w:numPr>
              <w:rPr>
                <w:rFonts w:asciiTheme="majorHAnsi" w:hAnsiTheme="majorHAnsi"/>
                <w:sz w:val="20"/>
                <w:szCs w:val="20"/>
              </w:rPr>
            </w:pPr>
            <w:r w:rsidRPr="002B0D38">
              <w:rPr>
                <w:rFonts w:asciiTheme="majorHAnsi" w:hAnsiTheme="majorHAnsi"/>
                <w:sz w:val="20"/>
                <w:szCs w:val="20"/>
              </w:rPr>
              <w:t xml:space="preserve">Cramer &amp; </w:t>
            </w:r>
            <w:proofErr w:type="spellStart"/>
            <w:r w:rsidRPr="002B0D38">
              <w:rPr>
                <w:rFonts w:asciiTheme="majorHAnsi" w:hAnsiTheme="majorHAnsi"/>
                <w:sz w:val="20"/>
                <w:szCs w:val="20"/>
              </w:rPr>
              <w:t>Stivers</w:t>
            </w:r>
            <w:proofErr w:type="spellEnd"/>
            <w:r w:rsidRPr="002B0D38">
              <w:rPr>
                <w:rFonts w:asciiTheme="majorHAnsi" w:hAnsiTheme="majorHAnsi"/>
                <w:sz w:val="20"/>
                <w:szCs w:val="20"/>
              </w:rPr>
              <w:t xml:space="preserve"> (2007)</w:t>
            </w:r>
          </w:p>
        </w:tc>
      </w:tr>
      <w:tr w:rsidR="00F70B4F" w:rsidRPr="002B0D38" w14:paraId="3A7560D4" w14:textId="77777777" w:rsidTr="00BF5842">
        <w:trPr>
          <w:trHeight w:val="239"/>
        </w:trPr>
        <w:tc>
          <w:tcPr>
            <w:tcW w:w="1278" w:type="dxa"/>
            <w:shd w:val="clear" w:color="auto" w:fill="FBD4B4" w:themeFill="accent6" w:themeFillTint="66"/>
          </w:tcPr>
          <w:p w14:paraId="613E3981" w14:textId="03591DB3" w:rsidR="00F70B4F" w:rsidRPr="002B0D38" w:rsidRDefault="000D47BA" w:rsidP="008354A7">
            <w:pPr>
              <w:spacing w:before="100" w:beforeAutospacing="1" w:after="100" w:afterAutospacing="1"/>
              <w:rPr>
                <w:rFonts w:asciiTheme="majorHAnsi" w:hAnsiTheme="majorHAnsi"/>
                <w:color w:val="000000"/>
                <w:sz w:val="20"/>
                <w:szCs w:val="20"/>
              </w:rPr>
            </w:pPr>
            <w:r>
              <w:rPr>
                <w:rFonts w:asciiTheme="majorHAnsi" w:hAnsiTheme="majorHAnsi"/>
                <w:color w:val="000000"/>
                <w:sz w:val="20"/>
                <w:szCs w:val="20"/>
              </w:rPr>
              <w:t>February 26</w:t>
            </w:r>
          </w:p>
        </w:tc>
        <w:tc>
          <w:tcPr>
            <w:tcW w:w="2160" w:type="dxa"/>
            <w:shd w:val="clear" w:color="auto" w:fill="FBD4B4" w:themeFill="accent6" w:themeFillTint="66"/>
          </w:tcPr>
          <w:p w14:paraId="2B30FC5B" w14:textId="38BAE2FF" w:rsidR="00F70B4F" w:rsidRPr="002B0D38" w:rsidRDefault="002A36F5" w:rsidP="008354A7">
            <w:pPr>
              <w:rPr>
                <w:rFonts w:asciiTheme="majorHAnsi" w:hAnsiTheme="majorHAnsi"/>
                <w:color w:val="000000"/>
                <w:sz w:val="20"/>
                <w:szCs w:val="20"/>
              </w:rPr>
            </w:pPr>
            <w:r>
              <w:rPr>
                <w:rFonts w:asciiTheme="majorHAnsi" w:hAnsiTheme="majorHAnsi"/>
                <w:color w:val="000000"/>
                <w:sz w:val="20"/>
                <w:szCs w:val="20"/>
              </w:rPr>
              <w:t>Lit Circles</w:t>
            </w:r>
            <w:r w:rsidR="00F70B4F" w:rsidRPr="002B0D38">
              <w:rPr>
                <w:rFonts w:asciiTheme="majorHAnsi" w:hAnsiTheme="majorHAnsi"/>
                <w:color w:val="000000"/>
                <w:sz w:val="20"/>
                <w:szCs w:val="20"/>
              </w:rPr>
              <w:t xml:space="preserve"> and Activity</w:t>
            </w:r>
          </w:p>
        </w:tc>
        <w:tc>
          <w:tcPr>
            <w:tcW w:w="3018" w:type="dxa"/>
            <w:shd w:val="clear" w:color="auto" w:fill="FBD4B4" w:themeFill="accent6" w:themeFillTint="66"/>
          </w:tcPr>
          <w:p w14:paraId="114DF784" w14:textId="60F1A14E" w:rsidR="00F70B4F" w:rsidRPr="002B0D38" w:rsidRDefault="00F70B4F" w:rsidP="008354A7">
            <w:pPr>
              <w:rPr>
                <w:rFonts w:asciiTheme="majorHAnsi" w:hAnsiTheme="majorHAnsi"/>
                <w:color w:val="000000"/>
                <w:sz w:val="20"/>
                <w:szCs w:val="20"/>
              </w:rPr>
            </w:pPr>
            <w:r w:rsidRPr="002B0D38">
              <w:rPr>
                <w:rFonts w:asciiTheme="majorHAnsi" w:hAnsiTheme="majorHAnsi"/>
                <w:color w:val="000000"/>
                <w:sz w:val="20"/>
                <w:szCs w:val="20"/>
              </w:rPr>
              <w:t xml:space="preserve">Class Activity- </w:t>
            </w:r>
            <w:proofErr w:type="spellStart"/>
            <w:r w:rsidRPr="002B0D38">
              <w:rPr>
                <w:rFonts w:asciiTheme="majorHAnsi" w:hAnsiTheme="majorHAnsi"/>
                <w:color w:val="000000"/>
                <w:sz w:val="20"/>
                <w:szCs w:val="20"/>
              </w:rPr>
              <w:t>Paraeducator</w:t>
            </w:r>
            <w:proofErr w:type="spellEnd"/>
            <w:r w:rsidRPr="002B0D38">
              <w:rPr>
                <w:rFonts w:asciiTheme="majorHAnsi" w:hAnsiTheme="majorHAnsi"/>
                <w:color w:val="000000"/>
                <w:sz w:val="20"/>
                <w:szCs w:val="20"/>
              </w:rPr>
              <w:t xml:space="preserve"> evaluations</w:t>
            </w:r>
          </w:p>
        </w:tc>
        <w:tc>
          <w:tcPr>
            <w:tcW w:w="3282" w:type="dxa"/>
            <w:shd w:val="clear" w:color="auto" w:fill="FBD4B4" w:themeFill="accent6" w:themeFillTint="66"/>
          </w:tcPr>
          <w:p w14:paraId="771D4F3A" w14:textId="3C777976" w:rsidR="00F70B4F" w:rsidRPr="002B0D38" w:rsidRDefault="00F70B4F" w:rsidP="008354A7">
            <w:pPr>
              <w:rPr>
                <w:rFonts w:asciiTheme="majorHAnsi" w:hAnsiTheme="majorHAnsi"/>
                <w:color w:val="000000"/>
                <w:sz w:val="20"/>
                <w:szCs w:val="20"/>
              </w:rPr>
            </w:pPr>
            <w:proofErr w:type="spellStart"/>
            <w:r w:rsidRPr="002B0D38">
              <w:rPr>
                <w:rFonts w:asciiTheme="majorHAnsi" w:hAnsiTheme="majorHAnsi"/>
                <w:color w:val="000000"/>
                <w:sz w:val="20"/>
                <w:szCs w:val="20"/>
              </w:rPr>
              <w:t>Kersjes</w:t>
            </w:r>
            <w:proofErr w:type="spellEnd"/>
            <w:r w:rsidR="008E00EB" w:rsidRPr="002B0D38">
              <w:rPr>
                <w:rFonts w:asciiTheme="majorHAnsi" w:hAnsiTheme="majorHAnsi"/>
                <w:color w:val="000000"/>
                <w:sz w:val="20"/>
                <w:szCs w:val="20"/>
              </w:rPr>
              <w:t>- C</w:t>
            </w:r>
            <w:r w:rsidRPr="002B0D38">
              <w:rPr>
                <w:rFonts w:asciiTheme="majorHAnsi" w:hAnsiTheme="majorHAnsi"/>
                <w:color w:val="000000"/>
                <w:sz w:val="20"/>
                <w:szCs w:val="20"/>
              </w:rPr>
              <w:t>hapters 16-18</w:t>
            </w:r>
          </w:p>
        </w:tc>
      </w:tr>
      <w:tr w:rsidR="00F70B4F" w:rsidRPr="002B0D38" w14:paraId="449DCEBC" w14:textId="77777777" w:rsidTr="00BF5842">
        <w:trPr>
          <w:trHeight w:val="239"/>
        </w:trPr>
        <w:tc>
          <w:tcPr>
            <w:tcW w:w="9738" w:type="dxa"/>
            <w:gridSpan w:val="4"/>
            <w:shd w:val="clear" w:color="auto" w:fill="D9D9D9" w:themeFill="background1" w:themeFillShade="D9"/>
          </w:tcPr>
          <w:p w14:paraId="44106920" w14:textId="77777777" w:rsidR="00F70B4F" w:rsidRPr="002B0D38" w:rsidRDefault="00F70B4F" w:rsidP="002130E5">
            <w:pPr>
              <w:jc w:val="center"/>
              <w:rPr>
                <w:rFonts w:asciiTheme="majorHAnsi" w:hAnsiTheme="majorHAnsi"/>
                <w:b/>
                <w:color w:val="000000"/>
                <w:sz w:val="20"/>
                <w:szCs w:val="20"/>
              </w:rPr>
            </w:pPr>
            <w:r w:rsidRPr="002B0D38">
              <w:rPr>
                <w:rFonts w:asciiTheme="majorHAnsi" w:hAnsiTheme="majorHAnsi"/>
                <w:b/>
                <w:color w:val="000000"/>
                <w:sz w:val="20"/>
                <w:szCs w:val="20"/>
              </w:rPr>
              <w:t>Week 8</w:t>
            </w:r>
          </w:p>
        </w:tc>
      </w:tr>
      <w:tr w:rsidR="00F70B4F" w:rsidRPr="002B0D38" w14:paraId="5CD7E030" w14:textId="77777777" w:rsidTr="00BF5842">
        <w:trPr>
          <w:trHeight w:val="239"/>
        </w:trPr>
        <w:tc>
          <w:tcPr>
            <w:tcW w:w="1278" w:type="dxa"/>
            <w:shd w:val="clear" w:color="auto" w:fill="FFFFFF" w:themeFill="background1"/>
          </w:tcPr>
          <w:p w14:paraId="7510E187" w14:textId="599BA708" w:rsidR="00F70B4F" w:rsidRPr="002B0D38" w:rsidRDefault="000D47BA" w:rsidP="008354A7">
            <w:pPr>
              <w:spacing w:before="100" w:beforeAutospacing="1" w:after="100" w:afterAutospacing="1"/>
              <w:rPr>
                <w:rFonts w:asciiTheme="majorHAnsi" w:hAnsiTheme="majorHAnsi"/>
                <w:color w:val="000000"/>
                <w:sz w:val="20"/>
                <w:szCs w:val="20"/>
              </w:rPr>
            </w:pPr>
            <w:r>
              <w:rPr>
                <w:rFonts w:asciiTheme="majorHAnsi" w:hAnsiTheme="majorHAnsi"/>
                <w:color w:val="000000"/>
                <w:sz w:val="20"/>
                <w:szCs w:val="20"/>
              </w:rPr>
              <w:t>March 3</w:t>
            </w:r>
          </w:p>
        </w:tc>
        <w:tc>
          <w:tcPr>
            <w:tcW w:w="2160" w:type="dxa"/>
            <w:shd w:val="clear" w:color="auto" w:fill="auto"/>
          </w:tcPr>
          <w:p w14:paraId="238203A2" w14:textId="4178476F" w:rsidR="00F70B4F" w:rsidRPr="002B0D38" w:rsidRDefault="00F70B4F" w:rsidP="008354A7">
            <w:pPr>
              <w:rPr>
                <w:rFonts w:asciiTheme="majorHAnsi" w:hAnsiTheme="majorHAnsi"/>
                <w:color w:val="000000"/>
                <w:sz w:val="20"/>
                <w:szCs w:val="20"/>
              </w:rPr>
            </w:pPr>
            <w:r w:rsidRPr="002B0D38">
              <w:rPr>
                <w:rFonts w:asciiTheme="majorHAnsi" w:hAnsiTheme="majorHAnsi"/>
                <w:color w:val="000000"/>
                <w:sz w:val="20"/>
                <w:szCs w:val="20"/>
              </w:rPr>
              <w:t>Family-f</w:t>
            </w:r>
            <w:r w:rsidR="006273A5" w:rsidRPr="002B0D38">
              <w:rPr>
                <w:rFonts w:asciiTheme="majorHAnsi" w:hAnsiTheme="majorHAnsi"/>
                <w:color w:val="000000"/>
                <w:sz w:val="20"/>
                <w:szCs w:val="20"/>
              </w:rPr>
              <w:t xml:space="preserve">ocused </w:t>
            </w:r>
            <w:proofErr w:type="spellStart"/>
            <w:r w:rsidR="006273A5" w:rsidRPr="002B0D38">
              <w:rPr>
                <w:rFonts w:asciiTheme="majorHAnsi" w:hAnsiTheme="majorHAnsi"/>
                <w:color w:val="000000"/>
                <w:sz w:val="20"/>
                <w:szCs w:val="20"/>
              </w:rPr>
              <w:t>collab</w:t>
            </w:r>
            <w:proofErr w:type="spellEnd"/>
            <w:r w:rsidR="006273A5" w:rsidRPr="002B0D38">
              <w:rPr>
                <w:rFonts w:asciiTheme="majorHAnsi" w:hAnsiTheme="majorHAnsi"/>
                <w:color w:val="000000"/>
                <w:sz w:val="20"/>
                <w:szCs w:val="20"/>
              </w:rPr>
              <w:t>./transition</w:t>
            </w:r>
          </w:p>
          <w:p w14:paraId="4DD22EA0" w14:textId="5284EE75" w:rsidR="00F70B4F" w:rsidRPr="002B0D38" w:rsidRDefault="00F70B4F" w:rsidP="0004433A">
            <w:pPr>
              <w:rPr>
                <w:rFonts w:asciiTheme="majorHAnsi" w:hAnsiTheme="majorHAnsi"/>
                <w:color w:val="000000"/>
                <w:sz w:val="20"/>
                <w:szCs w:val="20"/>
              </w:rPr>
            </w:pPr>
            <w:r w:rsidRPr="002B0D38">
              <w:rPr>
                <w:rFonts w:asciiTheme="majorHAnsi" w:hAnsiTheme="majorHAnsi"/>
                <w:sz w:val="20"/>
                <w:szCs w:val="20"/>
              </w:rPr>
              <w:t>Estate Planning/Social Security</w:t>
            </w:r>
          </w:p>
        </w:tc>
        <w:tc>
          <w:tcPr>
            <w:tcW w:w="3018" w:type="dxa"/>
            <w:shd w:val="clear" w:color="auto" w:fill="auto"/>
          </w:tcPr>
          <w:p w14:paraId="3A9BB186" w14:textId="47D0C900" w:rsidR="00F70B4F" w:rsidRPr="002B0D38" w:rsidRDefault="00F70B4F" w:rsidP="00D25E7D">
            <w:pPr>
              <w:rPr>
                <w:rFonts w:asciiTheme="majorHAnsi" w:hAnsiTheme="majorHAnsi"/>
                <w:color w:val="000000"/>
                <w:sz w:val="20"/>
                <w:szCs w:val="20"/>
              </w:rPr>
            </w:pPr>
            <w:r w:rsidRPr="002B0D38">
              <w:rPr>
                <w:rFonts w:asciiTheme="majorHAnsi" w:hAnsiTheme="majorHAnsi"/>
                <w:color w:val="000000"/>
                <w:sz w:val="20"/>
                <w:szCs w:val="20"/>
              </w:rPr>
              <w:t>Lecture and Article Discussion</w:t>
            </w:r>
          </w:p>
        </w:tc>
        <w:tc>
          <w:tcPr>
            <w:tcW w:w="3282" w:type="dxa"/>
            <w:shd w:val="clear" w:color="auto" w:fill="auto"/>
          </w:tcPr>
          <w:p w14:paraId="5E526DFF" w14:textId="239AFC6B" w:rsidR="00F70B4F" w:rsidRPr="002B0D38" w:rsidRDefault="00383704" w:rsidP="00D15599">
            <w:pPr>
              <w:rPr>
                <w:rFonts w:asciiTheme="majorHAnsi" w:hAnsiTheme="majorHAnsi"/>
                <w:color w:val="000000"/>
                <w:sz w:val="20"/>
                <w:szCs w:val="20"/>
              </w:rPr>
            </w:pPr>
            <w:r w:rsidRPr="002B0D38">
              <w:rPr>
                <w:rFonts w:asciiTheme="majorHAnsi" w:hAnsiTheme="majorHAnsi"/>
                <w:color w:val="000000"/>
                <w:sz w:val="20"/>
                <w:szCs w:val="20"/>
              </w:rPr>
              <w:t>Readings</w:t>
            </w:r>
            <w:r w:rsidR="00F70B4F" w:rsidRPr="002B0D38">
              <w:rPr>
                <w:rFonts w:asciiTheme="majorHAnsi" w:hAnsiTheme="majorHAnsi"/>
                <w:color w:val="000000"/>
                <w:sz w:val="20"/>
                <w:szCs w:val="20"/>
              </w:rPr>
              <w:t>:</w:t>
            </w:r>
          </w:p>
          <w:p w14:paraId="01CBFC3E" w14:textId="4E7B78C3" w:rsidR="00F70B4F" w:rsidRPr="002B0D38" w:rsidRDefault="00F70B4F" w:rsidP="005D058B">
            <w:pPr>
              <w:pStyle w:val="ListParagraph"/>
              <w:numPr>
                <w:ilvl w:val="0"/>
                <w:numId w:val="20"/>
              </w:numPr>
              <w:rPr>
                <w:rFonts w:asciiTheme="majorHAnsi" w:hAnsiTheme="majorHAnsi"/>
                <w:color w:val="000000"/>
                <w:sz w:val="20"/>
                <w:szCs w:val="20"/>
              </w:rPr>
            </w:pPr>
            <w:r w:rsidRPr="002B0D38">
              <w:rPr>
                <w:rFonts w:asciiTheme="majorHAnsi" w:hAnsiTheme="majorHAnsi"/>
                <w:color w:val="000000"/>
                <w:sz w:val="20"/>
                <w:szCs w:val="20"/>
              </w:rPr>
              <w:t>Indiana Transition Guide</w:t>
            </w:r>
          </w:p>
          <w:p w14:paraId="01F6318F" w14:textId="71D4A2F5" w:rsidR="00F70B4F" w:rsidRPr="002B0D38" w:rsidRDefault="00F70B4F" w:rsidP="00141DC7">
            <w:pPr>
              <w:pStyle w:val="ListParagraph"/>
              <w:numPr>
                <w:ilvl w:val="0"/>
                <w:numId w:val="20"/>
              </w:numPr>
              <w:rPr>
                <w:rFonts w:asciiTheme="majorHAnsi" w:hAnsiTheme="majorHAnsi"/>
                <w:color w:val="000000"/>
                <w:sz w:val="20"/>
                <w:szCs w:val="20"/>
              </w:rPr>
            </w:pPr>
            <w:proofErr w:type="spellStart"/>
            <w:r w:rsidRPr="002B0D38">
              <w:rPr>
                <w:rFonts w:asciiTheme="majorHAnsi" w:hAnsiTheme="majorHAnsi"/>
                <w:color w:val="000000"/>
                <w:sz w:val="20"/>
                <w:szCs w:val="20"/>
              </w:rPr>
              <w:t>Wehman</w:t>
            </w:r>
            <w:proofErr w:type="spellEnd"/>
            <w:r w:rsidRPr="002B0D38">
              <w:rPr>
                <w:rFonts w:asciiTheme="majorHAnsi" w:hAnsiTheme="majorHAnsi"/>
                <w:color w:val="000000"/>
                <w:sz w:val="20"/>
                <w:szCs w:val="20"/>
              </w:rPr>
              <w:t xml:space="preserve"> (2011)</w:t>
            </w:r>
            <w:r w:rsidR="008E00EB" w:rsidRPr="002B0D38">
              <w:rPr>
                <w:rFonts w:asciiTheme="majorHAnsi" w:hAnsiTheme="majorHAnsi"/>
                <w:color w:val="000000"/>
                <w:sz w:val="20"/>
                <w:szCs w:val="20"/>
              </w:rPr>
              <w:t>,</w:t>
            </w:r>
            <w:r w:rsidRPr="002B0D38">
              <w:rPr>
                <w:rFonts w:asciiTheme="majorHAnsi" w:hAnsiTheme="majorHAnsi"/>
                <w:color w:val="000000"/>
                <w:sz w:val="20"/>
                <w:szCs w:val="20"/>
              </w:rPr>
              <w:t xml:space="preserve"> pp. 145-159</w:t>
            </w:r>
          </w:p>
        </w:tc>
      </w:tr>
      <w:tr w:rsidR="00F70B4F" w:rsidRPr="002B0D38" w14:paraId="02BE89D4" w14:textId="77777777" w:rsidTr="00BF5842">
        <w:trPr>
          <w:trHeight w:val="239"/>
        </w:trPr>
        <w:tc>
          <w:tcPr>
            <w:tcW w:w="1278" w:type="dxa"/>
            <w:shd w:val="clear" w:color="auto" w:fill="FBD4B4" w:themeFill="accent6" w:themeFillTint="66"/>
          </w:tcPr>
          <w:p w14:paraId="60C075D8" w14:textId="3D79F42E" w:rsidR="00F70B4F" w:rsidRPr="002B0D38" w:rsidRDefault="000D47BA" w:rsidP="008354A7">
            <w:pPr>
              <w:spacing w:before="100" w:beforeAutospacing="1" w:after="100" w:afterAutospacing="1"/>
              <w:rPr>
                <w:rFonts w:asciiTheme="majorHAnsi" w:hAnsiTheme="majorHAnsi"/>
                <w:color w:val="000000"/>
                <w:sz w:val="20"/>
                <w:szCs w:val="20"/>
              </w:rPr>
            </w:pPr>
            <w:r>
              <w:rPr>
                <w:rFonts w:asciiTheme="majorHAnsi" w:hAnsiTheme="majorHAnsi"/>
                <w:color w:val="000000"/>
                <w:sz w:val="20"/>
                <w:szCs w:val="20"/>
              </w:rPr>
              <w:t>March 5</w:t>
            </w:r>
            <w:r w:rsidR="00F70B4F" w:rsidRPr="002B0D38">
              <w:rPr>
                <w:rFonts w:asciiTheme="majorHAnsi" w:hAnsiTheme="majorHAnsi"/>
                <w:color w:val="000000"/>
                <w:sz w:val="20"/>
                <w:szCs w:val="20"/>
              </w:rPr>
              <w:t xml:space="preserve"> </w:t>
            </w:r>
          </w:p>
        </w:tc>
        <w:tc>
          <w:tcPr>
            <w:tcW w:w="2160" w:type="dxa"/>
            <w:shd w:val="clear" w:color="auto" w:fill="FBD4B4" w:themeFill="accent6" w:themeFillTint="66"/>
          </w:tcPr>
          <w:p w14:paraId="094FFD81" w14:textId="33BDEF31" w:rsidR="00F70B4F" w:rsidRPr="002B0D38" w:rsidRDefault="002A36F5" w:rsidP="008354A7">
            <w:pPr>
              <w:rPr>
                <w:rFonts w:asciiTheme="majorHAnsi" w:hAnsiTheme="majorHAnsi"/>
                <w:color w:val="000000"/>
                <w:sz w:val="20"/>
                <w:szCs w:val="20"/>
              </w:rPr>
            </w:pPr>
            <w:r>
              <w:rPr>
                <w:rFonts w:asciiTheme="majorHAnsi" w:hAnsiTheme="majorHAnsi"/>
                <w:color w:val="000000"/>
                <w:sz w:val="20"/>
                <w:szCs w:val="20"/>
              </w:rPr>
              <w:t>Lit Circles</w:t>
            </w:r>
            <w:r w:rsidR="00F70B4F" w:rsidRPr="002B0D38">
              <w:rPr>
                <w:rFonts w:asciiTheme="majorHAnsi" w:hAnsiTheme="majorHAnsi"/>
                <w:color w:val="000000"/>
                <w:sz w:val="20"/>
                <w:szCs w:val="20"/>
              </w:rPr>
              <w:t xml:space="preserve"> and Activity</w:t>
            </w:r>
          </w:p>
        </w:tc>
        <w:tc>
          <w:tcPr>
            <w:tcW w:w="3018" w:type="dxa"/>
            <w:shd w:val="clear" w:color="auto" w:fill="FBD4B4" w:themeFill="accent6" w:themeFillTint="66"/>
          </w:tcPr>
          <w:p w14:paraId="5CBCF502" w14:textId="63B249CD" w:rsidR="00F70B4F" w:rsidRPr="002B0D38" w:rsidRDefault="00F70B4F" w:rsidP="008354A7">
            <w:pPr>
              <w:rPr>
                <w:rFonts w:asciiTheme="majorHAnsi" w:hAnsiTheme="majorHAnsi"/>
                <w:b/>
                <w:color w:val="000000"/>
                <w:sz w:val="20"/>
                <w:szCs w:val="20"/>
              </w:rPr>
            </w:pPr>
          </w:p>
        </w:tc>
        <w:tc>
          <w:tcPr>
            <w:tcW w:w="3282" w:type="dxa"/>
            <w:shd w:val="clear" w:color="auto" w:fill="FBD4B4" w:themeFill="accent6" w:themeFillTint="66"/>
          </w:tcPr>
          <w:p w14:paraId="581041F0" w14:textId="5FEF6BA3" w:rsidR="001D4B66" w:rsidRPr="002B0D38" w:rsidRDefault="008E00EB" w:rsidP="008354A7">
            <w:pPr>
              <w:rPr>
                <w:rFonts w:asciiTheme="majorHAnsi" w:hAnsiTheme="majorHAnsi"/>
                <w:color w:val="000000"/>
                <w:sz w:val="20"/>
                <w:szCs w:val="20"/>
              </w:rPr>
            </w:pPr>
            <w:proofErr w:type="spellStart"/>
            <w:r w:rsidRPr="002B0D38">
              <w:rPr>
                <w:rFonts w:asciiTheme="majorHAnsi" w:hAnsiTheme="majorHAnsi"/>
                <w:color w:val="000000"/>
                <w:sz w:val="20"/>
                <w:szCs w:val="20"/>
              </w:rPr>
              <w:t>Kersjes</w:t>
            </w:r>
            <w:proofErr w:type="spellEnd"/>
            <w:r w:rsidRPr="002B0D38">
              <w:rPr>
                <w:rFonts w:asciiTheme="majorHAnsi" w:hAnsiTheme="majorHAnsi"/>
                <w:color w:val="000000"/>
                <w:sz w:val="20"/>
                <w:szCs w:val="20"/>
              </w:rPr>
              <w:t>- C</w:t>
            </w:r>
            <w:r w:rsidR="00F70B4F" w:rsidRPr="002B0D38">
              <w:rPr>
                <w:rFonts w:asciiTheme="majorHAnsi" w:hAnsiTheme="majorHAnsi"/>
                <w:color w:val="000000"/>
                <w:sz w:val="20"/>
                <w:szCs w:val="20"/>
              </w:rPr>
              <w:t>hapters 19-21</w:t>
            </w:r>
          </w:p>
        </w:tc>
      </w:tr>
      <w:tr w:rsidR="00F70B4F" w:rsidRPr="002B0D38" w14:paraId="1ED890D0" w14:textId="77777777" w:rsidTr="00BF5842">
        <w:trPr>
          <w:trHeight w:val="254"/>
        </w:trPr>
        <w:tc>
          <w:tcPr>
            <w:tcW w:w="9738" w:type="dxa"/>
            <w:gridSpan w:val="4"/>
            <w:shd w:val="clear" w:color="auto" w:fill="D9D9D9" w:themeFill="background1" w:themeFillShade="D9"/>
          </w:tcPr>
          <w:p w14:paraId="62BA443C" w14:textId="77777777" w:rsidR="00F70B4F" w:rsidRPr="002B0D38" w:rsidRDefault="00F70B4F" w:rsidP="002130E5">
            <w:pPr>
              <w:jc w:val="center"/>
              <w:rPr>
                <w:rFonts w:asciiTheme="majorHAnsi" w:hAnsiTheme="majorHAnsi"/>
                <w:b/>
                <w:color w:val="000000"/>
                <w:sz w:val="20"/>
                <w:szCs w:val="20"/>
              </w:rPr>
            </w:pPr>
            <w:r w:rsidRPr="002B0D38">
              <w:rPr>
                <w:rFonts w:asciiTheme="majorHAnsi" w:hAnsiTheme="majorHAnsi"/>
                <w:b/>
                <w:color w:val="000000"/>
                <w:sz w:val="20"/>
                <w:szCs w:val="20"/>
              </w:rPr>
              <w:t>Week 9</w:t>
            </w:r>
          </w:p>
        </w:tc>
      </w:tr>
      <w:tr w:rsidR="00F70B4F" w:rsidRPr="002B0D38" w14:paraId="2FF3B049" w14:textId="77777777" w:rsidTr="00BF5842">
        <w:trPr>
          <w:trHeight w:val="254"/>
        </w:trPr>
        <w:tc>
          <w:tcPr>
            <w:tcW w:w="1278" w:type="dxa"/>
            <w:shd w:val="clear" w:color="auto" w:fill="FFFFFF" w:themeFill="background1"/>
          </w:tcPr>
          <w:p w14:paraId="75382BF7" w14:textId="3835DA9B" w:rsidR="00F70B4F" w:rsidRPr="002B0D38" w:rsidRDefault="00F70B4F" w:rsidP="000D47BA">
            <w:pPr>
              <w:spacing w:before="100" w:beforeAutospacing="1" w:after="100" w:afterAutospacing="1"/>
              <w:jc w:val="both"/>
              <w:rPr>
                <w:rFonts w:asciiTheme="majorHAnsi" w:hAnsiTheme="majorHAnsi"/>
                <w:sz w:val="20"/>
                <w:szCs w:val="20"/>
              </w:rPr>
            </w:pPr>
            <w:r w:rsidRPr="002B0D38">
              <w:rPr>
                <w:rFonts w:asciiTheme="majorHAnsi" w:hAnsiTheme="majorHAnsi"/>
                <w:sz w:val="20"/>
                <w:szCs w:val="20"/>
              </w:rPr>
              <w:t>March 1</w:t>
            </w:r>
            <w:r w:rsidR="000D47BA">
              <w:rPr>
                <w:rFonts w:asciiTheme="majorHAnsi" w:hAnsiTheme="majorHAnsi"/>
                <w:sz w:val="20"/>
                <w:szCs w:val="20"/>
              </w:rPr>
              <w:t>0</w:t>
            </w:r>
          </w:p>
        </w:tc>
        <w:tc>
          <w:tcPr>
            <w:tcW w:w="2160" w:type="dxa"/>
            <w:shd w:val="clear" w:color="auto" w:fill="auto"/>
          </w:tcPr>
          <w:p w14:paraId="06FB899C" w14:textId="77777777" w:rsidR="00F70B4F" w:rsidRPr="002B0D38" w:rsidRDefault="00F70B4F" w:rsidP="008354A7">
            <w:pPr>
              <w:rPr>
                <w:rFonts w:asciiTheme="majorHAnsi" w:hAnsiTheme="majorHAnsi"/>
                <w:color w:val="000000"/>
                <w:sz w:val="20"/>
                <w:szCs w:val="20"/>
              </w:rPr>
            </w:pPr>
            <w:r w:rsidRPr="002B0D38">
              <w:rPr>
                <w:rFonts w:asciiTheme="majorHAnsi" w:hAnsiTheme="majorHAnsi"/>
                <w:color w:val="000000"/>
                <w:sz w:val="20"/>
                <w:szCs w:val="20"/>
              </w:rPr>
              <w:t>Siblings</w:t>
            </w:r>
          </w:p>
          <w:p w14:paraId="7ADAE848" w14:textId="2E5E46B9" w:rsidR="00F70B4F" w:rsidRPr="002B0D38" w:rsidRDefault="00F70B4F" w:rsidP="008354A7">
            <w:pPr>
              <w:rPr>
                <w:rFonts w:asciiTheme="majorHAnsi" w:hAnsiTheme="majorHAnsi"/>
                <w:b/>
                <w:color w:val="FFFFFF"/>
                <w:sz w:val="20"/>
                <w:szCs w:val="20"/>
              </w:rPr>
            </w:pPr>
          </w:p>
        </w:tc>
        <w:tc>
          <w:tcPr>
            <w:tcW w:w="3018" w:type="dxa"/>
            <w:shd w:val="clear" w:color="auto" w:fill="auto"/>
          </w:tcPr>
          <w:p w14:paraId="6989229E" w14:textId="77777777" w:rsidR="00F70B4F" w:rsidRPr="002B0D38" w:rsidRDefault="00F70B4F" w:rsidP="00D25E7D">
            <w:pPr>
              <w:rPr>
                <w:rFonts w:asciiTheme="majorHAnsi" w:hAnsiTheme="majorHAnsi"/>
                <w:sz w:val="20"/>
                <w:szCs w:val="20"/>
              </w:rPr>
            </w:pPr>
            <w:r w:rsidRPr="002B0D38">
              <w:rPr>
                <w:rFonts w:asciiTheme="majorHAnsi" w:hAnsiTheme="majorHAnsi"/>
                <w:sz w:val="20"/>
                <w:szCs w:val="20"/>
              </w:rPr>
              <w:t>Lecture and Article Discussion</w:t>
            </w:r>
          </w:p>
          <w:p w14:paraId="22E3A7A0" w14:textId="3BBC7492" w:rsidR="00F70B4F" w:rsidRPr="002B0D38" w:rsidRDefault="00F70B4F" w:rsidP="00D25E7D">
            <w:pPr>
              <w:rPr>
                <w:rFonts w:asciiTheme="majorHAnsi" w:hAnsiTheme="majorHAnsi"/>
                <w:sz w:val="20"/>
                <w:szCs w:val="20"/>
              </w:rPr>
            </w:pPr>
            <w:r w:rsidRPr="002B0D38">
              <w:rPr>
                <w:rFonts w:asciiTheme="majorHAnsi" w:hAnsiTheme="majorHAnsi"/>
                <w:sz w:val="20"/>
                <w:szCs w:val="20"/>
              </w:rPr>
              <w:t xml:space="preserve">Midterm Review </w:t>
            </w:r>
          </w:p>
        </w:tc>
        <w:tc>
          <w:tcPr>
            <w:tcW w:w="3282" w:type="dxa"/>
            <w:shd w:val="clear" w:color="auto" w:fill="auto"/>
          </w:tcPr>
          <w:p w14:paraId="14C4BAB9" w14:textId="3238F1A0" w:rsidR="00F70B4F" w:rsidRPr="002B0D38" w:rsidRDefault="00383704" w:rsidP="00D15599">
            <w:pPr>
              <w:rPr>
                <w:rFonts w:asciiTheme="majorHAnsi" w:hAnsiTheme="majorHAnsi"/>
                <w:sz w:val="20"/>
                <w:szCs w:val="20"/>
              </w:rPr>
            </w:pPr>
            <w:r w:rsidRPr="002B0D38">
              <w:rPr>
                <w:rFonts w:asciiTheme="majorHAnsi" w:hAnsiTheme="majorHAnsi"/>
                <w:sz w:val="20"/>
                <w:szCs w:val="20"/>
              </w:rPr>
              <w:t>Readings</w:t>
            </w:r>
            <w:r w:rsidR="00F70B4F" w:rsidRPr="002B0D38">
              <w:rPr>
                <w:rFonts w:asciiTheme="majorHAnsi" w:hAnsiTheme="majorHAnsi"/>
                <w:sz w:val="20"/>
                <w:szCs w:val="20"/>
              </w:rPr>
              <w:t>:</w:t>
            </w:r>
          </w:p>
          <w:p w14:paraId="58A96D6D" w14:textId="77777777" w:rsidR="00F70B4F" w:rsidRPr="002B0D38" w:rsidRDefault="00F70B4F" w:rsidP="00D25E7D">
            <w:pPr>
              <w:numPr>
                <w:ilvl w:val="0"/>
                <w:numId w:val="20"/>
              </w:numPr>
              <w:rPr>
                <w:rFonts w:asciiTheme="majorHAnsi" w:hAnsiTheme="majorHAnsi"/>
                <w:sz w:val="20"/>
                <w:szCs w:val="20"/>
              </w:rPr>
            </w:pPr>
            <w:r w:rsidRPr="002B0D38">
              <w:rPr>
                <w:rFonts w:asciiTheme="majorHAnsi" w:hAnsiTheme="majorHAnsi"/>
                <w:sz w:val="20"/>
                <w:szCs w:val="20"/>
              </w:rPr>
              <w:t>Williams et al. (2002)</w:t>
            </w:r>
          </w:p>
          <w:p w14:paraId="3715AB11" w14:textId="77777777" w:rsidR="00F70B4F" w:rsidRDefault="00F70B4F" w:rsidP="008354A7">
            <w:pPr>
              <w:numPr>
                <w:ilvl w:val="0"/>
                <w:numId w:val="20"/>
              </w:numPr>
              <w:rPr>
                <w:rFonts w:asciiTheme="majorHAnsi" w:hAnsiTheme="majorHAnsi"/>
                <w:sz w:val="20"/>
                <w:szCs w:val="20"/>
              </w:rPr>
            </w:pPr>
            <w:proofErr w:type="spellStart"/>
            <w:r w:rsidRPr="002B0D38">
              <w:rPr>
                <w:rFonts w:asciiTheme="majorHAnsi" w:hAnsiTheme="majorHAnsi"/>
                <w:sz w:val="20"/>
                <w:szCs w:val="20"/>
              </w:rPr>
              <w:t>Rossiter</w:t>
            </w:r>
            <w:proofErr w:type="spellEnd"/>
            <w:r w:rsidRPr="002B0D38">
              <w:rPr>
                <w:rFonts w:asciiTheme="majorHAnsi" w:hAnsiTheme="majorHAnsi"/>
                <w:sz w:val="20"/>
                <w:szCs w:val="20"/>
              </w:rPr>
              <w:t xml:space="preserve"> &amp; Sharpe (2001)</w:t>
            </w:r>
          </w:p>
          <w:p w14:paraId="7D07D141" w14:textId="2A165DB5" w:rsidR="000D47BA" w:rsidRPr="000D47BA" w:rsidRDefault="000D47BA" w:rsidP="000D47BA">
            <w:pPr>
              <w:ind w:left="720"/>
              <w:rPr>
                <w:rFonts w:asciiTheme="majorHAnsi" w:hAnsiTheme="majorHAnsi"/>
                <w:sz w:val="20"/>
                <w:szCs w:val="20"/>
              </w:rPr>
            </w:pPr>
          </w:p>
        </w:tc>
      </w:tr>
      <w:tr w:rsidR="00F70B4F" w:rsidRPr="002B0D38" w14:paraId="2A68B87C" w14:textId="77777777" w:rsidTr="00BF5842">
        <w:trPr>
          <w:trHeight w:val="254"/>
        </w:trPr>
        <w:tc>
          <w:tcPr>
            <w:tcW w:w="1278" w:type="dxa"/>
            <w:shd w:val="clear" w:color="auto" w:fill="FF0000"/>
          </w:tcPr>
          <w:p w14:paraId="32BEBC28" w14:textId="0FBB51B3" w:rsidR="00F70B4F" w:rsidRPr="002B0D38" w:rsidRDefault="000D47BA" w:rsidP="008354A7">
            <w:pPr>
              <w:spacing w:before="100" w:beforeAutospacing="1" w:after="100" w:afterAutospacing="1"/>
              <w:rPr>
                <w:rFonts w:asciiTheme="majorHAnsi" w:hAnsiTheme="majorHAnsi"/>
                <w:b/>
                <w:color w:val="FFFFFF" w:themeColor="background1"/>
                <w:sz w:val="20"/>
                <w:szCs w:val="20"/>
              </w:rPr>
            </w:pPr>
            <w:r>
              <w:rPr>
                <w:rFonts w:asciiTheme="majorHAnsi" w:hAnsiTheme="majorHAnsi"/>
                <w:b/>
                <w:color w:val="FFFFFF" w:themeColor="background1"/>
                <w:sz w:val="20"/>
                <w:szCs w:val="20"/>
              </w:rPr>
              <w:t>March 12</w:t>
            </w:r>
          </w:p>
        </w:tc>
        <w:tc>
          <w:tcPr>
            <w:tcW w:w="8460" w:type="dxa"/>
            <w:gridSpan w:val="3"/>
            <w:shd w:val="clear" w:color="auto" w:fill="FF0000"/>
          </w:tcPr>
          <w:p w14:paraId="5A4529FD" w14:textId="0FCC0764" w:rsidR="00F70B4F" w:rsidRPr="002B0D38" w:rsidRDefault="000454DB" w:rsidP="008354A7">
            <w:pPr>
              <w:rPr>
                <w:rFonts w:asciiTheme="majorHAnsi" w:hAnsiTheme="majorHAnsi"/>
                <w:b/>
                <w:color w:val="FFFFFF" w:themeColor="background1"/>
                <w:sz w:val="20"/>
                <w:szCs w:val="20"/>
              </w:rPr>
            </w:pPr>
            <w:r w:rsidRPr="002B0D38">
              <w:rPr>
                <w:rFonts w:asciiTheme="majorHAnsi" w:hAnsiTheme="majorHAnsi"/>
                <w:b/>
                <w:color w:val="FFFFFF" w:themeColor="background1"/>
                <w:sz w:val="20"/>
                <w:szCs w:val="20"/>
              </w:rPr>
              <w:t>Midterm Exam</w:t>
            </w:r>
          </w:p>
        </w:tc>
      </w:tr>
      <w:tr w:rsidR="00F70B4F" w:rsidRPr="002B0D38" w14:paraId="0399A8AB" w14:textId="77777777" w:rsidTr="00BF5842">
        <w:trPr>
          <w:trHeight w:val="254"/>
        </w:trPr>
        <w:tc>
          <w:tcPr>
            <w:tcW w:w="9738" w:type="dxa"/>
            <w:gridSpan w:val="4"/>
            <w:shd w:val="clear" w:color="auto" w:fill="D9D9D9" w:themeFill="background1" w:themeFillShade="D9"/>
          </w:tcPr>
          <w:p w14:paraId="0E7A4444" w14:textId="51EA4921" w:rsidR="000A017E" w:rsidRPr="002B0D38" w:rsidRDefault="00F70B4F" w:rsidP="000D47BA">
            <w:pPr>
              <w:jc w:val="center"/>
              <w:rPr>
                <w:rFonts w:asciiTheme="majorHAnsi" w:hAnsiTheme="majorHAnsi"/>
                <w:b/>
                <w:color w:val="000000"/>
                <w:sz w:val="20"/>
                <w:szCs w:val="20"/>
              </w:rPr>
            </w:pPr>
            <w:r w:rsidRPr="002B0D38">
              <w:rPr>
                <w:rFonts w:asciiTheme="majorHAnsi" w:hAnsiTheme="majorHAnsi"/>
                <w:b/>
                <w:color w:val="000000"/>
                <w:sz w:val="20"/>
                <w:szCs w:val="20"/>
              </w:rPr>
              <w:t>Spring Break Week</w:t>
            </w:r>
          </w:p>
        </w:tc>
      </w:tr>
      <w:tr w:rsidR="00F70B4F" w:rsidRPr="002B0D38" w14:paraId="5290111B" w14:textId="77777777" w:rsidTr="00BF5842">
        <w:trPr>
          <w:trHeight w:val="254"/>
        </w:trPr>
        <w:tc>
          <w:tcPr>
            <w:tcW w:w="1278" w:type="dxa"/>
            <w:shd w:val="clear" w:color="auto" w:fill="4EAFD9"/>
          </w:tcPr>
          <w:p w14:paraId="38E851EF" w14:textId="54F12C1F" w:rsidR="00F70B4F" w:rsidRPr="002B0D38" w:rsidRDefault="000D47BA" w:rsidP="00980A31">
            <w:pPr>
              <w:spacing w:before="100" w:beforeAutospacing="1" w:after="100" w:afterAutospacing="1"/>
              <w:rPr>
                <w:rFonts w:asciiTheme="majorHAnsi" w:hAnsiTheme="majorHAnsi"/>
                <w:color w:val="000000"/>
                <w:sz w:val="20"/>
                <w:szCs w:val="20"/>
              </w:rPr>
            </w:pPr>
            <w:r>
              <w:rPr>
                <w:rFonts w:asciiTheme="majorHAnsi" w:hAnsiTheme="majorHAnsi"/>
                <w:color w:val="000000"/>
                <w:sz w:val="20"/>
                <w:szCs w:val="20"/>
              </w:rPr>
              <w:t>March17</w:t>
            </w:r>
          </w:p>
        </w:tc>
        <w:tc>
          <w:tcPr>
            <w:tcW w:w="8460" w:type="dxa"/>
            <w:gridSpan w:val="3"/>
            <w:shd w:val="clear" w:color="auto" w:fill="4EAFD9"/>
          </w:tcPr>
          <w:p w14:paraId="7659CEEF" w14:textId="77777777" w:rsidR="00F70B4F" w:rsidRDefault="00F70B4F" w:rsidP="008354A7">
            <w:pPr>
              <w:rPr>
                <w:rFonts w:asciiTheme="majorHAnsi" w:hAnsiTheme="majorHAnsi"/>
                <w:color w:val="000000"/>
                <w:sz w:val="20"/>
                <w:szCs w:val="20"/>
              </w:rPr>
            </w:pPr>
            <w:r w:rsidRPr="002B0D38">
              <w:rPr>
                <w:rFonts w:asciiTheme="majorHAnsi" w:hAnsiTheme="majorHAnsi"/>
                <w:color w:val="000000"/>
                <w:sz w:val="20"/>
                <w:szCs w:val="20"/>
              </w:rPr>
              <w:t>Spring Break</w:t>
            </w:r>
          </w:p>
          <w:p w14:paraId="439BFEF0" w14:textId="357287B0" w:rsidR="000A017E" w:rsidRPr="002B0D38" w:rsidRDefault="000A017E" w:rsidP="008354A7">
            <w:pPr>
              <w:rPr>
                <w:rFonts w:asciiTheme="majorHAnsi" w:hAnsiTheme="majorHAnsi"/>
                <w:color w:val="000000"/>
                <w:sz w:val="20"/>
                <w:szCs w:val="20"/>
              </w:rPr>
            </w:pPr>
          </w:p>
        </w:tc>
      </w:tr>
      <w:tr w:rsidR="00F70B4F" w:rsidRPr="002B0D38" w14:paraId="4F3366DE" w14:textId="77777777" w:rsidTr="00BF5842">
        <w:trPr>
          <w:trHeight w:val="239"/>
        </w:trPr>
        <w:tc>
          <w:tcPr>
            <w:tcW w:w="1278" w:type="dxa"/>
            <w:shd w:val="clear" w:color="auto" w:fill="4EAFD9"/>
          </w:tcPr>
          <w:p w14:paraId="7BED236E" w14:textId="40888F32" w:rsidR="00F70B4F" w:rsidRPr="002B0D38" w:rsidRDefault="000D47BA" w:rsidP="00980A31">
            <w:pPr>
              <w:spacing w:before="100" w:beforeAutospacing="1" w:after="100" w:afterAutospacing="1"/>
              <w:rPr>
                <w:rFonts w:asciiTheme="majorHAnsi" w:hAnsiTheme="majorHAnsi"/>
                <w:color w:val="000000"/>
                <w:sz w:val="20"/>
                <w:szCs w:val="20"/>
              </w:rPr>
            </w:pPr>
            <w:r>
              <w:rPr>
                <w:rFonts w:asciiTheme="majorHAnsi" w:hAnsiTheme="majorHAnsi"/>
                <w:color w:val="000000"/>
                <w:sz w:val="20"/>
                <w:szCs w:val="20"/>
              </w:rPr>
              <w:t>March 19</w:t>
            </w:r>
          </w:p>
        </w:tc>
        <w:tc>
          <w:tcPr>
            <w:tcW w:w="8460" w:type="dxa"/>
            <w:gridSpan w:val="3"/>
            <w:shd w:val="clear" w:color="auto" w:fill="4EAFD9"/>
          </w:tcPr>
          <w:p w14:paraId="44967DB8" w14:textId="77777777" w:rsidR="000A017E" w:rsidRDefault="00F70B4F" w:rsidP="008354A7">
            <w:pPr>
              <w:rPr>
                <w:rFonts w:asciiTheme="majorHAnsi" w:hAnsiTheme="majorHAnsi"/>
                <w:sz w:val="20"/>
                <w:szCs w:val="20"/>
              </w:rPr>
            </w:pPr>
            <w:r w:rsidRPr="002B0D38">
              <w:rPr>
                <w:rFonts w:asciiTheme="majorHAnsi" w:hAnsiTheme="majorHAnsi"/>
                <w:sz w:val="20"/>
                <w:szCs w:val="20"/>
              </w:rPr>
              <w:t>Spring Break</w:t>
            </w:r>
          </w:p>
          <w:p w14:paraId="53751F02" w14:textId="365DB932" w:rsidR="000D47BA" w:rsidRPr="002B0D38" w:rsidRDefault="000D47BA" w:rsidP="008354A7">
            <w:pPr>
              <w:rPr>
                <w:rFonts w:asciiTheme="majorHAnsi" w:hAnsiTheme="majorHAnsi"/>
                <w:sz w:val="20"/>
                <w:szCs w:val="20"/>
              </w:rPr>
            </w:pPr>
          </w:p>
        </w:tc>
      </w:tr>
      <w:tr w:rsidR="00F70B4F" w:rsidRPr="002B0D38" w14:paraId="106A98A9" w14:textId="77777777" w:rsidTr="00BF5842">
        <w:trPr>
          <w:trHeight w:val="239"/>
        </w:trPr>
        <w:tc>
          <w:tcPr>
            <w:tcW w:w="9738" w:type="dxa"/>
            <w:gridSpan w:val="4"/>
            <w:shd w:val="clear" w:color="auto" w:fill="D9D9D9" w:themeFill="background1" w:themeFillShade="D9"/>
          </w:tcPr>
          <w:p w14:paraId="01FE3602" w14:textId="77777777" w:rsidR="00F70B4F" w:rsidRPr="002B0D38" w:rsidRDefault="00F70B4F" w:rsidP="002130E5">
            <w:pPr>
              <w:jc w:val="center"/>
              <w:rPr>
                <w:rFonts w:asciiTheme="majorHAnsi" w:hAnsiTheme="majorHAnsi"/>
                <w:b/>
                <w:color w:val="000000"/>
                <w:sz w:val="20"/>
                <w:szCs w:val="20"/>
              </w:rPr>
            </w:pPr>
            <w:r w:rsidRPr="002B0D38">
              <w:rPr>
                <w:rFonts w:asciiTheme="majorHAnsi" w:hAnsiTheme="majorHAnsi"/>
                <w:b/>
                <w:color w:val="000000"/>
                <w:sz w:val="20"/>
                <w:szCs w:val="20"/>
              </w:rPr>
              <w:t>Week 10</w:t>
            </w:r>
          </w:p>
        </w:tc>
      </w:tr>
      <w:tr w:rsidR="00F70B4F" w:rsidRPr="002B0D38" w14:paraId="66AD762D" w14:textId="77777777" w:rsidTr="00BF5842">
        <w:trPr>
          <w:trHeight w:val="239"/>
        </w:trPr>
        <w:tc>
          <w:tcPr>
            <w:tcW w:w="1278" w:type="dxa"/>
            <w:shd w:val="clear" w:color="auto" w:fill="FFFFFF" w:themeFill="background1"/>
          </w:tcPr>
          <w:p w14:paraId="646F4C22" w14:textId="05B8A58E" w:rsidR="00F70B4F" w:rsidRPr="002B0D38" w:rsidRDefault="000D47BA" w:rsidP="008354A7">
            <w:pPr>
              <w:spacing w:before="100" w:beforeAutospacing="1" w:after="100" w:afterAutospacing="1"/>
              <w:rPr>
                <w:rFonts w:asciiTheme="majorHAnsi" w:hAnsiTheme="majorHAnsi"/>
                <w:color w:val="000000"/>
                <w:sz w:val="20"/>
                <w:szCs w:val="20"/>
              </w:rPr>
            </w:pPr>
            <w:r>
              <w:rPr>
                <w:rFonts w:asciiTheme="majorHAnsi" w:hAnsiTheme="majorHAnsi"/>
                <w:color w:val="000000"/>
                <w:sz w:val="20"/>
                <w:szCs w:val="20"/>
              </w:rPr>
              <w:t>March 24</w:t>
            </w:r>
          </w:p>
        </w:tc>
        <w:tc>
          <w:tcPr>
            <w:tcW w:w="2160" w:type="dxa"/>
            <w:shd w:val="clear" w:color="auto" w:fill="auto"/>
          </w:tcPr>
          <w:p w14:paraId="1CC8A2CC" w14:textId="77777777" w:rsidR="00F70B4F" w:rsidRPr="002B0D38" w:rsidRDefault="00F70B4F" w:rsidP="008354A7">
            <w:pPr>
              <w:rPr>
                <w:rFonts w:asciiTheme="majorHAnsi" w:hAnsiTheme="majorHAnsi"/>
                <w:sz w:val="20"/>
                <w:szCs w:val="20"/>
              </w:rPr>
            </w:pPr>
            <w:r w:rsidRPr="002B0D38">
              <w:rPr>
                <w:rFonts w:asciiTheme="majorHAnsi" w:hAnsiTheme="majorHAnsi"/>
                <w:sz w:val="20"/>
                <w:szCs w:val="20"/>
              </w:rPr>
              <w:t>Transition: Overview and Background</w:t>
            </w:r>
          </w:p>
        </w:tc>
        <w:tc>
          <w:tcPr>
            <w:tcW w:w="3018" w:type="dxa"/>
            <w:shd w:val="clear" w:color="auto" w:fill="auto"/>
          </w:tcPr>
          <w:p w14:paraId="0AD06456" w14:textId="77777777" w:rsidR="00F70B4F" w:rsidRDefault="00F70B4F" w:rsidP="008828F4">
            <w:pPr>
              <w:rPr>
                <w:rFonts w:asciiTheme="majorHAnsi" w:hAnsiTheme="majorHAnsi"/>
                <w:color w:val="000000"/>
                <w:sz w:val="20"/>
                <w:szCs w:val="20"/>
              </w:rPr>
            </w:pPr>
            <w:r w:rsidRPr="002B0D38">
              <w:rPr>
                <w:rFonts w:asciiTheme="majorHAnsi" w:hAnsiTheme="majorHAnsi"/>
                <w:color w:val="000000"/>
                <w:sz w:val="20"/>
                <w:szCs w:val="20"/>
              </w:rPr>
              <w:t>Lecture</w:t>
            </w:r>
            <w:r w:rsidR="00E94BEC" w:rsidRPr="002B0D38">
              <w:rPr>
                <w:rFonts w:asciiTheme="majorHAnsi" w:hAnsiTheme="majorHAnsi"/>
                <w:color w:val="000000"/>
                <w:sz w:val="20"/>
                <w:szCs w:val="20"/>
              </w:rPr>
              <w:t xml:space="preserve"> and Article Discussion</w:t>
            </w:r>
          </w:p>
          <w:p w14:paraId="34E7F279" w14:textId="77777777" w:rsidR="004314D4" w:rsidRDefault="004314D4" w:rsidP="008828F4">
            <w:pPr>
              <w:rPr>
                <w:rFonts w:asciiTheme="majorHAnsi" w:hAnsiTheme="majorHAnsi"/>
                <w:color w:val="000000"/>
                <w:sz w:val="20"/>
                <w:szCs w:val="20"/>
              </w:rPr>
            </w:pPr>
          </w:p>
          <w:p w14:paraId="01791E48" w14:textId="77A5F654" w:rsidR="004314D4" w:rsidRPr="002B0D38" w:rsidRDefault="004314D4" w:rsidP="008828F4">
            <w:pPr>
              <w:rPr>
                <w:rFonts w:asciiTheme="majorHAnsi" w:hAnsiTheme="majorHAnsi"/>
                <w:color w:val="000000"/>
                <w:sz w:val="20"/>
                <w:szCs w:val="20"/>
              </w:rPr>
            </w:pPr>
            <w:r w:rsidRPr="002B0D38">
              <w:rPr>
                <w:rFonts w:asciiTheme="majorHAnsi" w:hAnsiTheme="majorHAnsi"/>
                <w:color w:val="000000"/>
                <w:sz w:val="20"/>
                <w:szCs w:val="20"/>
              </w:rPr>
              <w:t>FINALIZE Student Directed Topic</w:t>
            </w:r>
          </w:p>
        </w:tc>
        <w:tc>
          <w:tcPr>
            <w:tcW w:w="3282" w:type="dxa"/>
            <w:shd w:val="clear" w:color="auto" w:fill="auto"/>
          </w:tcPr>
          <w:p w14:paraId="5FBCA670" w14:textId="5E84E80B" w:rsidR="00383704" w:rsidRPr="002B0D38" w:rsidRDefault="00383704" w:rsidP="004630A9">
            <w:pPr>
              <w:rPr>
                <w:rFonts w:asciiTheme="majorHAnsi" w:hAnsiTheme="majorHAnsi"/>
                <w:color w:val="000000"/>
                <w:sz w:val="20"/>
                <w:szCs w:val="20"/>
              </w:rPr>
            </w:pPr>
            <w:r w:rsidRPr="002B0D38">
              <w:rPr>
                <w:rFonts w:asciiTheme="majorHAnsi" w:hAnsiTheme="majorHAnsi"/>
                <w:color w:val="000000"/>
                <w:sz w:val="20"/>
                <w:szCs w:val="20"/>
              </w:rPr>
              <w:t>Readings:</w:t>
            </w:r>
          </w:p>
          <w:p w14:paraId="6D82E5AB" w14:textId="0B0216B5" w:rsidR="00F70B4F" w:rsidRPr="002B0D38" w:rsidRDefault="00F70B4F" w:rsidP="00480636">
            <w:pPr>
              <w:pStyle w:val="ListParagraph"/>
              <w:numPr>
                <w:ilvl w:val="0"/>
                <w:numId w:val="31"/>
              </w:numPr>
              <w:rPr>
                <w:rFonts w:asciiTheme="majorHAnsi" w:hAnsiTheme="majorHAnsi"/>
                <w:color w:val="000000"/>
                <w:sz w:val="20"/>
                <w:szCs w:val="20"/>
              </w:rPr>
            </w:pPr>
            <w:proofErr w:type="spellStart"/>
            <w:r w:rsidRPr="002B0D38">
              <w:rPr>
                <w:rFonts w:asciiTheme="majorHAnsi" w:hAnsiTheme="majorHAnsi"/>
                <w:color w:val="000000"/>
                <w:sz w:val="20"/>
                <w:szCs w:val="20"/>
              </w:rPr>
              <w:t>Wehman</w:t>
            </w:r>
            <w:proofErr w:type="spellEnd"/>
            <w:r w:rsidR="008E00EB" w:rsidRPr="002B0D38">
              <w:rPr>
                <w:rFonts w:asciiTheme="majorHAnsi" w:hAnsiTheme="majorHAnsi"/>
                <w:color w:val="000000"/>
                <w:sz w:val="20"/>
                <w:szCs w:val="20"/>
              </w:rPr>
              <w:t xml:space="preserve"> (2011),</w:t>
            </w:r>
            <w:r w:rsidR="00383704" w:rsidRPr="002B0D38">
              <w:rPr>
                <w:rFonts w:asciiTheme="majorHAnsi" w:hAnsiTheme="majorHAnsi"/>
                <w:color w:val="000000"/>
                <w:sz w:val="20"/>
                <w:szCs w:val="20"/>
              </w:rPr>
              <w:t xml:space="preserve"> </w:t>
            </w:r>
            <w:r w:rsidRPr="002B0D38">
              <w:rPr>
                <w:rFonts w:asciiTheme="majorHAnsi" w:hAnsiTheme="majorHAnsi"/>
                <w:color w:val="000000"/>
                <w:sz w:val="20"/>
                <w:szCs w:val="20"/>
              </w:rPr>
              <w:t>pp. 1-17</w:t>
            </w:r>
          </w:p>
          <w:p w14:paraId="404138BD" w14:textId="77777777" w:rsidR="00383704" w:rsidRDefault="008E00EB" w:rsidP="00480636">
            <w:pPr>
              <w:pStyle w:val="ListParagraph"/>
              <w:numPr>
                <w:ilvl w:val="0"/>
                <w:numId w:val="31"/>
              </w:numPr>
              <w:rPr>
                <w:rFonts w:asciiTheme="majorHAnsi" w:hAnsiTheme="majorHAnsi"/>
                <w:color w:val="000000"/>
                <w:sz w:val="20"/>
                <w:szCs w:val="20"/>
              </w:rPr>
            </w:pPr>
            <w:proofErr w:type="spellStart"/>
            <w:r w:rsidRPr="002B0D38">
              <w:rPr>
                <w:rFonts w:asciiTheme="majorHAnsi" w:hAnsiTheme="majorHAnsi"/>
                <w:color w:val="000000"/>
                <w:sz w:val="20"/>
                <w:szCs w:val="20"/>
              </w:rPr>
              <w:t>Wehman</w:t>
            </w:r>
            <w:proofErr w:type="spellEnd"/>
            <w:r w:rsidR="00C80F9A" w:rsidRPr="002B0D38">
              <w:rPr>
                <w:rFonts w:asciiTheme="majorHAnsi" w:hAnsiTheme="majorHAnsi"/>
                <w:color w:val="000000"/>
                <w:sz w:val="20"/>
                <w:szCs w:val="20"/>
              </w:rPr>
              <w:t xml:space="preserve"> </w:t>
            </w:r>
            <w:r w:rsidRPr="002B0D38">
              <w:rPr>
                <w:rFonts w:asciiTheme="majorHAnsi" w:hAnsiTheme="majorHAnsi"/>
                <w:color w:val="000000"/>
                <w:sz w:val="20"/>
                <w:szCs w:val="20"/>
              </w:rPr>
              <w:t>(</w:t>
            </w:r>
            <w:r w:rsidR="00C80F9A" w:rsidRPr="002B0D38">
              <w:rPr>
                <w:rFonts w:asciiTheme="majorHAnsi" w:hAnsiTheme="majorHAnsi"/>
                <w:color w:val="000000"/>
                <w:sz w:val="20"/>
                <w:szCs w:val="20"/>
              </w:rPr>
              <w:t>2013</w:t>
            </w:r>
            <w:r w:rsidRPr="002B0D38">
              <w:rPr>
                <w:rFonts w:asciiTheme="majorHAnsi" w:hAnsiTheme="majorHAnsi"/>
                <w:color w:val="000000"/>
                <w:sz w:val="20"/>
                <w:szCs w:val="20"/>
              </w:rPr>
              <w:t>)</w:t>
            </w:r>
          </w:p>
          <w:p w14:paraId="1E8B7252" w14:textId="469251D2" w:rsidR="000A017E" w:rsidRPr="000A017E" w:rsidRDefault="000A017E" w:rsidP="000A017E">
            <w:pPr>
              <w:rPr>
                <w:rFonts w:asciiTheme="majorHAnsi" w:hAnsiTheme="majorHAnsi"/>
                <w:color w:val="000000"/>
                <w:sz w:val="20"/>
                <w:szCs w:val="20"/>
              </w:rPr>
            </w:pPr>
            <w:r w:rsidRPr="002B0D38">
              <w:rPr>
                <w:rFonts w:asciiTheme="majorHAnsi" w:hAnsiTheme="majorHAnsi"/>
                <w:b/>
                <w:color w:val="FF0000"/>
                <w:sz w:val="20"/>
                <w:szCs w:val="20"/>
              </w:rPr>
              <w:t xml:space="preserve">Research paper due </w:t>
            </w:r>
            <w:r>
              <w:rPr>
                <w:rFonts w:asciiTheme="majorHAnsi" w:hAnsiTheme="majorHAnsi"/>
                <w:b/>
                <w:color w:val="FF0000"/>
                <w:sz w:val="20"/>
                <w:szCs w:val="20"/>
              </w:rPr>
              <w:t xml:space="preserve">by 11:59pm </w:t>
            </w:r>
            <w:r w:rsidRPr="002B0D38">
              <w:rPr>
                <w:rFonts w:asciiTheme="majorHAnsi" w:hAnsiTheme="majorHAnsi"/>
                <w:b/>
                <w:color w:val="FF0000"/>
                <w:sz w:val="20"/>
                <w:szCs w:val="20"/>
              </w:rPr>
              <w:t>(grad students)</w:t>
            </w:r>
          </w:p>
        </w:tc>
      </w:tr>
      <w:tr w:rsidR="00F70B4F" w:rsidRPr="002B0D38" w14:paraId="3A87CC95" w14:textId="77777777" w:rsidTr="00BF5842">
        <w:trPr>
          <w:trHeight w:val="332"/>
        </w:trPr>
        <w:tc>
          <w:tcPr>
            <w:tcW w:w="1278" w:type="dxa"/>
            <w:shd w:val="clear" w:color="auto" w:fill="FBD4B4" w:themeFill="accent6" w:themeFillTint="66"/>
          </w:tcPr>
          <w:p w14:paraId="279B7F24" w14:textId="4723677B" w:rsidR="00F70B4F" w:rsidRPr="002B0D38" w:rsidRDefault="000D47BA" w:rsidP="008354A7">
            <w:pPr>
              <w:spacing w:before="100" w:beforeAutospacing="1" w:after="100" w:afterAutospacing="1"/>
              <w:rPr>
                <w:rFonts w:asciiTheme="majorHAnsi" w:hAnsiTheme="majorHAnsi"/>
                <w:color w:val="000000"/>
                <w:sz w:val="20"/>
                <w:szCs w:val="20"/>
              </w:rPr>
            </w:pPr>
            <w:r>
              <w:rPr>
                <w:rFonts w:asciiTheme="majorHAnsi" w:hAnsiTheme="majorHAnsi"/>
                <w:color w:val="000000"/>
                <w:sz w:val="20"/>
                <w:szCs w:val="20"/>
              </w:rPr>
              <w:t>March 26</w:t>
            </w:r>
          </w:p>
        </w:tc>
        <w:tc>
          <w:tcPr>
            <w:tcW w:w="2160" w:type="dxa"/>
            <w:shd w:val="clear" w:color="auto" w:fill="FBD4B4" w:themeFill="accent6" w:themeFillTint="66"/>
          </w:tcPr>
          <w:p w14:paraId="136961B2" w14:textId="17A043EE" w:rsidR="00F70B4F" w:rsidRPr="002B0D38" w:rsidRDefault="002A36F5" w:rsidP="008354A7">
            <w:pPr>
              <w:rPr>
                <w:rFonts w:asciiTheme="majorHAnsi" w:hAnsiTheme="majorHAnsi"/>
                <w:sz w:val="20"/>
                <w:szCs w:val="20"/>
              </w:rPr>
            </w:pPr>
            <w:r>
              <w:rPr>
                <w:rFonts w:asciiTheme="majorHAnsi" w:hAnsiTheme="majorHAnsi"/>
                <w:sz w:val="20"/>
                <w:szCs w:val="20"/>
              </w:rPr>
              <w:t>Lit Circles</w:t>
            </w:r>
            <w:r w:rsidR="00F70B4F" w:rsidRPr="002B0D38">
              <w:rPr>
                <w:rFonts w:asciiTheme="majorHAnsi" w:hAnsiTheme="majorHAnsi"/>
                <w:sz w:val="20"/>
                <w:szCs w:val="20"/>
              </w:rPr>
              <w:t xml:space="preserve"> and Activity</w:t>
            </w:r>
          </w:p>
        </w:tc>
        <w:tc>
          <w:tcPr>
            <w:tcW w:w="3018" w:type="dxa"/>
            <w:shd w:val="clear" w:color="auto" w:fill="FBD4B4" w:themeFill="accent6" w:themeFillTint="66"/>
          </w:tcPr>
          <w:p w14:paraId="4CD5A66E" w14:textId="0610C62D" w:rsidR="00F70B4F" w:rsidRPr="002B0D38" w:rsidRDefault="00DD5683" w:rsidP="008354A7">
            <w:pPr>
              <w:rPr>
                <w:rFonts w:asciiTheme="majorHAnsi" w:hAnsiTheme="majorHAnsi"/>
                <w:b/>
                <w:color w:val="000000"/>
                <w:sz w:val="20"/>
                <w:szCs w:val="20"/>
              </w:rPr>
            </w:pPr>
            <w:r w:rsidRPr="002B0D38">
              <w:rPr>
                <w:rFonts w:asciiTheme="majorHAnsi" w:hAnsiTheme="majorHAnsi"/>
                <w:b/>
                <w:color w:val="000000"/>
                <w:sz w:val="20"/>
                <w:szCs w:val="20"/>
              </w:rPr>
              <w:t xml:space="preserve">Sign Ups for </w:t>
            </w:r>
            <w:r w:rsidR="00C76C11" w:rsidRPr="002B0D38">
              <w:rPr>
                <w:rFonts w:asciiTheme="majorHAnsi" w:hAnsiTheme="majorHAnsi"/>
                <w:b/>
                <w:color w:val="000000"/>
                <w:sz w:val="20"/>
                <w:szCs w:val="20"/>
              </w:rPr>
              <w:t>Final Collaborative Project</w:t>
            </w:r>
          </w:p>
        </w:tc>
        <w:tc>
          <w:tcPr>
            <w:tcW w:w="3282" w:type="dxa"/>
            <w:shd w:val="clear" w:color="auto" w:fill="FBD4B4" w:themeFill="accent6" w:themeFillTint="66"/>
          </w:tcPr>
          <w:p w14:paraId="3B5EAFB7" w14:textId="21549D76" w:rsidR="00F70B4F" w:rsidRPr="002B0D38" w:rsidRDefault="008E00EB" w:rsidP="008354A7">
            <w:pPr>
              <w:rPr>
                <w:rFonts w:asciiTheme="majorHAnsi" w:hAnsiTheme="majorHAnsi"/>
                <w:color w:val="000000"/>
                <w:sz w:val="20"/>
                <w:szCs w:val="20"/>
              </w:rPr>
            </w:pPr>
            <w:proofErr w:type="spellStart"/>
            <w:r w:rsidRPr="002B0D38">
              <w:rPr>
                <w:rFonts w:asciiTheme="majorHAnsi" w:hAnsiTheme="majorHAnsi"/>
                <w:color w:val="000000"/>
                <w:sz w:val="20"/>
                <w:szCs w:val="20"/>
              </w:rPr>
              <w:t>Kersjes</w:t>
            </w:r>
            <w:proofErr w:type="spellEnd"/>
            <w:r w:rsidRPr="002B0D38">
              <w:rPr>
                <w:rFonts w:asciiTheme="majorHAnsi" w:hAnsiTheme="majorHAnsi"/>
                <w:color w:val="000000"/>
                <w:sz w:val="20"/>
                <w:szCs w:val="20"/>
              </w:rPr>
              <w:t>- C</w:t>
            </w:r>
            <w:r w:rsidR="00F70B4F" w:rsidRPr="002B0D38">
              <w:rPr>
                <w:rFonts w:asciiTheme="majorHAnsi" w:hAnsiTheme="majorHAnsi"/>
                <w:color w:val="000000"/>
                <w:sz w:val="20"/>
                <w:szCs w:val="20"/>
              </w:rPr>
              <w:t>hapters 22-24</w:t>
            </w:r>
          </w:p>
        </w:tc>
      </w:tr>
      <w:tr w:rsidR="00F70B4F" w:rsidRPr="002B0D38" w14:paraId="195B66D9" w14:textId="77777777" w:rsidTr="00BF5842">
        <w:trPr>
          <w:trHeight w:val="332"/>
        </w:trPr>
        <w:tc>
          <w:tcPr>
            <w:tcW w:w="9738" w:type="dxa"/>
            <w:gridSpan w:val="4"/>
            <w:shd w:val="clear" w:color="auto" w:fill="D9D9D9" w:themeFill="background1" w:themeFillShade="D9"/>
          </w:tcPr>
          <w:p w14:paraId="06C04673" w14:textId="77777777" w:rsidR="00F70B4F" w:rsidRPr="002B0D38" w:rsidRDefault="00F70B4F" w:rsidP="002130E5">
            <w:pPr>
              <w:jc w:val="center"/>
              <w:rPr>
                <w:rFonts w:asciiTheme="majorHAnsi" w:hAnsiTheme="majorHAnsi"/>
                <w:b/>
                <w:color w:val="000000"/>
                <w:sz w:val="20"/>
                <w:szCs w:val="20"/>
              </w:rPr>
            </w:pPr>
            <w:r w:rsidRPr="002B0D38">
              <w:rPr>
                <w:rFonts w:asciiTheme="majorHAnsi" w:hAnsiTheme="majorHAnsi"/>
                <w:b/>
                <w:color w:val="000000"/>
                <w:sz w:val="20"/>
                <w:szCs w:val="20"/>
              </w:rPr>
              <w:t>Week 11</w:t>
            </w:r>
          </w:p>
        </w:tc>
      </w:tr>
      <w:tr w:rsidR="00F70B4F" w:rsidRPr="002B0D38" w14:paraId="288AB245" w14:textId="77777777" w:rsidTr="00BF5842">
        <w:trPr>
          <w:trHeight w:val="332"/>
        </w:trPr>
        <w:tc>
          <w:tcPr>
            <w:tcW w:w="1278" w:type="dxa"/>
            <w:shd w:val="clear" w:color="auto" w:fill="FFFFFF" w:themeFill="background1"/>
          </w:tcPr>
          <w:p w14:paraId="628547BB" w14:textId="0B57FBB2" w:rsidR="00F70B4F" w:rsidRPr="002B0D38" w:rsidRDefault="000D47BA" w:rsidP="008354A7">
            <w:pPr>
              <w:spacing w:before="100" w:beforeAutospacing="1" w:after="100" w:afterAutospacing="1"/>
              <w:rPr>
                <w:rFonts w:asciiTheme="majorHAnsi" w:hAnsiTheme="majorHAnsi"/>
                <w:color w:val="000000"/>
                <w:sz w:val="20"/>
                <w:szCs w:val="20"/>
              </w:rPr>
            </w:pPr>
            <w:r>
              <w:rPr>
                <w:rFonts w:asciiTheme="majorHAnsi" w:hAnsiTheme="majorHAnsi"/>
                <w:color w:val="000000"/>
                <w:sz w:val="20"/>
                <w:szCs w:val="20"/>
              </w:rPr>
              <w:t>March 31</w:t>
            </w:r>
          </w:p>
        </w:tc>
        <w:tc>
          <w:tcPr>
            <w:tcW w:w="2160" w:type="dxa"/>
            <w:shd w:val="clear" w:color="auto" w:fill="auto"/>
          </w:tcPr>
          <w:p w14:paraId="477C46FF" w14:textId="1C9D38FA" w:rsidR="00F70B4F" w:rsidRPr="002B0D38" w:rsidRDefault="00F70B4F" w:rsidP="008354A7">
            <w:pPr>
              <w:rPr>
                <w:rFonts w:asciiTheme="majorHAnsi" w:hAnsiTheme="majorHAnsi"/>
                <w:sz w:val="20"/>
                <w:szCs w:val="20"/>
              </w:rPr>
            </w:pPr>
            <w:r w:rsidRPr="002B0D38">
              <w:rPr>
                <w:rFonts w:asciiTheme="majorHAnsi" w:hAnsiTheme="majorHAnsi"/>
                <w:sz w:val="20"/>
                <w:szCs w:val="20"/>
              </w:rPr>
              <w:t>Transition Planning Areas and Collaborators</w:t>
            </w:r>
          </w:p>
        </w:tc>
        <w:tc>
          <w:tcPr>
            <w:tcW w:w="3018" w:type="dxa"/>
            <w:shd w:val="clear" w:color="auto" w:fill="auto"/>
          </w:tcPr>
          <w:p w14:paraId="4C17C03E" w14:textId="569F8E95" w:rsidR="00F70B4F" w:rsidRPr="002B0D38" w:rsidRDefault="00F70B4F" w:rsidP="007E4628">
            <w:pPr>
              <w:rPr>
                <w:rFonts w:asciiTheme="majorHAnsi" w:hAnsiTheme="majorHAnsi"/>
                <w:i/>
                <w:color w:val="000000"/>
                <w:sz w:val="20"/>
                <w:szCs w:val="20"/>
              </w:rPr>
            </w:pPr>
            <w:r w:rsidRPr="002B0D38">
              <w:rPr>
                <w:rFonts w:asciiTheme="majorHAnsi" w:hAnsiTheme="majorHAnsi"/>
                <w:b/>
                <w:i/>
                <w:color w:val="000000"/>
                <w:sz w:val="20"/>
                <w:szCs w:val="20"/>
              </w:rPr>
              <w:t>In Class Video:</w:t>
            </w:r>
            <w:r w:rsidRPr="002B0D38">
              <w:rPr>
                <w:rFonts w:asciiTheme="majorHAnsi" w:hAnsiTheme="majorHAnsi"/>
                <w:i/>
                <w:color w:val="000000"/>
                <w:sz w:val="20"/>
                <w:szCs w:val="20"/>
              </w:rPr>
              <w:t xml:space="preserve"> Transition Connections</w:t>
            </w:r>
          </w:p>
          <w:p w14:paraId="3C816BF7" w14:textId="422DDA12" w:rsidR="00F70B4F" w:rsidRPr="002B0D38" w:rsidRDefault="00F70B4F" w:rsidP="007E4628">
            <w:pPr>
              <w:rPr>
                <w:rFonts w:asciiTheme="majorHAnsi" w:hAnsiTheme="majorHAnsi"/>
                <w:sz w:val="20"/>
                <w:szCs w:val="20"/>
              </w:rPr>
            </w:pPr>
            <w:r w:rsidRPr="002B0D38">
              <w:rPr>
                <w:rFonts w:asciiTheme="majorHAnsi" w:hAnsiTheme="majorHAnsi"/>
                <w:sz w:val="20"/>
                <w:szCs w:val="20"/>
              </w:rPr>
              <w:t xml:space="preserve">Lecture </w:t>
            </w:r>
          </w:p>
          <w:p w14:paraId="0F83827F" w14:textId="77777777" w:rsidR="00F70B4F" w:rsidRPr="002B0D38" w:rsidRDefault="00F70B4F" w:rsidP="007E4628">
            <w:pPr>
              <w:rPr>
                <w:rFonts w:asciiTheme="majorHAnsi" w:hAnsiTheme="majorHAnsi"/>
                <w:sz w:val="20"/>
                <w:szCs w:val="20"/>
              </w:rPr>
            </w:pPr>
            <w:r w:rsidRPr="002B0D38">
              <w:rPr>
                <w:rFonts w:asciiTheme="majorHAnsi" w:hAnsiTheme="majorHAnsi"/>
                <w:sz w:val="20"/>
                <w:szCs w:val="20"/>
              </w:rPr>
              <w:t>Review Sample Transition Plan</w:t>
            </w:r>
          </w:p>
          <w:p w14:paraId="318C58E5" w14:textId="1AB0C709" w:rsidR="00F70B4F" w:rsidRPr="002B0D38" w:rsidRDefault="00F70B4F" w:rsidP="007E4628">
            <w:pPr>
              <w:rPr>
                <w:rFonts w:asciiTheme="majorHAnsi" w:hAnsiTheme="majorHAnsi"/>
                <w:sz w:val="20"/>
                <w:szCs w:val="20"/>
              </w:rPr>
            </w:pPr>
          </w:p>
        </w:tc>
        <w:tc>
          <w:tcPr>
            <w:tcW w:w="3282" w:type="dxa"/>
            <w:shd w:val="clear" w:color="auto" w:fill="auto"/>
          </w:tcPr>
          <w:p w14:paraId="5AED535D" w14:textId="2162DCC0" w:rsidR="00383704" w:rsidRPr="002B0D38" w:rsidRDefault="00383704" w:rsidP="00912E6A">
            <w:pPr>
              <w:rPr>
                <w:rFonts w:asciiTheme="majorHAnsi" w:hAnsiTheme="majorHAnsi"/>
                <w:color w:val="000000"/>
                <w:sz w:val="20"/>
                <w:szCs w:val="20"/>
              </w:rPr>
            </w:pPr>
            <w:r w:rsidRPr="002B0D38">
              <w:rPr>
                <w:rFonts w:asciiTheme="majorHAnsi" w:hAnsiTheme="majorHAnsi"/>
                <w:color w:val="000000"/>
                <w:sz w:val="20"/>
                <w:szCs w:val="20"/>
              </w:rPr>
              <w:t>Readings:</w:t>
            </w:r>
          </w:p>
          <w:p w14:paraId="3382943B" w14:textId="4629839F" w:rsidR="00F70B4F" w:rsidRPr="002B0D38" w:rsidRDefault="00F70B4F" w:rsidP="004630A9">
            <w:pPr>
              <w:pStyle w:val="ListParagraph"/>
              <w:numPr>
                <w:ilvl w:val="0"/>
                <w:numId w:val="31"/>
              </w:numPr>
              <w:rPr>
                <w:rFonts w:asciiTheme="majorHAnsi" w:hAnsiTheme="majorHAnsi"/>
                <w:color w:val="000000"/>
                <w:sz w:val="20"/>
                <w:szCs w:val="20"/>
              </w:rPr>
            </w:pPr>
            <w:proofErr w:type="spellStart"/>
            <w:r w:rsidRPr="002B0D38">
              <w:rPr>
                <w:rFonts w:asciiTheme="majorHAnsi" w:hAnsiTheme="majorHAnsi"/>
                <w:color w:val="000000"/>
                <w:sz w:val="20"/>
                <w:szCs w:val="20"/>
              </w:rPr>
              <w:t>Wehman</w:t>
            </w:r>
            <w:proofErr w:type="spellEnd"/>
            <w:r w:rsidRPr="002B0D38">
              <w:rPr>
                <w:rFonts w:asciiTheme="majorHAnsi" w:hAnsiTheme="majorHAnsi"/>
                <w:color w:val="000000"/>
                <w:sz w:val="20"/>
                <w:szCs w:val="20"/>
              </w:rPr>
              <w:t xml:space="preserve"> (2011)</w:t>
            </w:r>
            <w:r w:rsidR="008E00EB" w:rsidRPr="002B0D38">
              <w:rPr>
                <w:rFonts w:asciiTheme="majorHAnsi" w:hAnsiTheme="majorHAnsi"/>
                <w:color w:val="000000"/>
                <w:sz w:val="20"/>
                <w:szCs w:val="20"/>
              </w:rPr>
              <w:t>,</w:t>
            </w:r>
            <w:r w:rsidRPr="002B0D38">
              <w:rPr>
                <w:rFonts w:asciiTheme="majorHAnsi" w:hAnsiTheme="majorHAnsi"/>
                <w:color w:val="000000"/>
                <w:sz w:val="20"/>
                <w:szCs w:val="20"/>
              </w:rPr>
              <w:t xml:space="preserve"> pp. 41-93  </w:t>
            </w:r>
          </w:p>
          <w:p w14:paraId="703B286C" w14:textId="7C686119" w:rsidR="00F70B4F" w:rsidRPr="004314D4" w:rsidRDefault="00F70B4F" w:rsidP="004314D4">
            <w:pPr>
              <w:rPr>
                <w:rFonts w:asciiTheme="majorHAnsi" w:hAnsiTheme="majorHAnsi"/>
                <w:color w:val="000000"/>
                <w:sz w:val="20"/>
                <w:szCs w:val="20"/>
              </w:rPr>
            </w:pPr>
            <w:r w:rsidRPr="004314D4">
              <w:rPr>
                <w:rFonts w:asciiTheme="majorHAnsi" w:hAnsiTheme="majorHAnsi"/>
                <w:color w:val="000000"/>
                <w:sz w:val="20"/>
                <w:szCs w:val="20"/>
              </w:rPr>
              <w:t>Recommended reading to assi</w:t>
            </w:r>
            <w:r w:rsidR="004314D4" w:rsidRPr="004314D4">
              <w:rPr>
                <w:rFonts w:asciiTheme="majorHAnsi" w:hAnsiTheme="majorHAnsi"/>
                <w:color w:val="000000"/>
                <w:sz w:val="20"/>
                <w:szCs w:val="20"/>
              </w:rPr>
              <w:t>st in creating transition plan</w:t>
            </w:r>
            <w:r w:rsidR="004314D4">
              <w:rPr>
                <w:rFonts w:asciiTheme="majorHAnsi" w:hAnsiTheme="majorHAnsi"/>
                <w:color w:val="000000"/>
                <w:sz w:val="20"/>
                <w:szCs w:val="20"/>
              </w:rPr>
              <w:t xml:space="preserve">: </w:t>
            </w:r>
            <w:proofErr w:type="spellStart"/>
            <w:r w:rsidRPr="004314D4">
              <w:rPr>
                <w:rFonts w:asciiTheme="majorHAnsi" w:hAnsiTheme="majorHAnsi"/>
                <w:color w:val="000000"/>
                <w:sz w:val="20"/>
                <w:szCs w:val="20"/>
              </w:rPr>
              <w:t>Wehman</w:t>
            </w:r>
            <w:proofErr w:type="spellEnd"/>
            <w:r w:rsidRPr="004314D4">
              <w:rPr>
                <w:rFonts w:asciiTheme="majorHAnsi" w:hAnsiTheme="majorHAnsi"/>
                <w:color w:val="000000"/>
                <w:sz w:val="20"/>
                <w:szCs w:val="20"/>
              </w:rPr>
              <w:t xml:space="preserve"> (2011) pp. </w:t>
            </w:r>
            <w:r w:rsidR="00E92AE9" w:rsidRPr="004314D4">
              <w:rPr>
                <w:rFonts w:asciiTheme="majorHAnsi" w:hAnsiTheme="majorHAnsi"/>
                <w:color w:val="000000"/>
                <w:sz w:val="20"/>
                <w:szCs w:val="20"/>
              </w:rPr>
              <w:t>95</w:t>
            </w:r>
            <w:r w:rsidRPr="004314D4">
              <w:rPr>
                <w:rFonts w:asciiTheme="majorHAnsi" w:hAnsiTheme="majorHAnsi"/>
                <w:color w:val="000000"/>
                <w:sz w:val="20"/>
                <w:szCs w:val="20"/>
              </w:rPr>
              <w:t>-</w:t>
            </w:r>
            <w:r w:rsidR="00E92AE9" w:rsidRPr="004314D4">
              <w:rPr>
                <w:rFonts w:asciiTheme="majorHAnsi" w:hAnsiTheme="majorHAnsi"/>
                <w:color w:val="000000"/>
                <w:sz w:val="20"/>
                <w:szCs w:val="20"/>
              </w:rPr>
              <w:t>110</w:t>
            </w:r>
            <w:r w:rsidRPr="004314D4">
              <w:rPr>
                <w:rFonts w:asciiTheme="majorHAnsi" w:hAnsiTheme="majorHAnsi"/>
                <w:color w:val="000000"/>
                <w:sz w:val="20"/>
                <w:szCs w:val="20"/>
              </w:rPr>
              <w:t>.</w:t>
            </w:r>
          </w:p>
        </w:tc>
      </w:tr>
      <w:tr w:rsidR="00F70B4F" w:rsidRPr="002B0D38" w14:paraId="4E674DD1" w14:textId="77777777" w:rsidTr="00BF5842">
        <w:trPr>
          <w:trHeight w:val="239"/>
        </w:trPr>
        <w:tc>
          <w:tcPr>
            <w:tcW w:w="1278" w:type="dxa"/>
            <w:shd w:val="clear" w:color="auto" w:fill="FBD4B4" w:themeFill="accent6" w:themeFillTint="66"/>
          </w:tcPr>
          <w:p w14:paraId="6BE5BE6E" w14:textId="0A898B2B" w:rsidR="00F70B4F" w:rsidRPr="002B0D38" w:rsidRDefault="000D47BA" w:rsidP="008354A7">
            <w:pPr>
              <w:spacing w:before="100" w:beforeAutospacing="1" w:after="100" w:afterAutospacing="1"/>
              <w:rPr>
                <w:rFonts w:asciiTheme="majorHAnsi" w:hAnsiTheme="majorHAnsi"/>
                <w:color w:val="000000"/>
                <w:sz w:val="20"/>
                <w:szCs w:val="20"/>
              </w:rPr>
            </w:pPr>
            <w:r>
              <w:rPr>
                <w:rFonts w:asciiTheme="majorHAnsi" w:hAnsiTheme="majorHAnsi"/>
                <w:color w:val="000000"/>
                <w:sz w:val="20"/>
                <w:szCs w:val="20"/>
              </w:rPr>
              <w:t>April 2</w:t>
            </w:r>
          </w:p>
        </w:tc>
        <w:tc>
          <w:tcPr>
            <w:tcW w:w="2160" w:type="dxa"/>
            <w:shd w:val="clear" w:color="auto" w:fill="FBD4B4" w:themeFill="accent6" w:themeFillTint="66"/>
          </w:tcPr>
          <w:p w14:paraId="67C77918" w14:textId="07600FE5" w:rsidR="00F70B4F" w:rsidRPr="002B0D38" w:rsidRDefault="002A36F5" w:rsidP="00E94BEC">
            <w:pPr>
              <w:rPr>
                <w:rFonts w:asciiTheme="majorHAnsi" w:hAnsiTheme="majorHAnsi"/>
                <w:sz w:val="20"/>
                <w:szCs w:val="20"/>
              </w:rPr>
            </w:pPr>
            <w:r>
              <w:rPr>
                <w:rFonts w:asciiTheme="majorHAnsi" w:hAnsiTheme="majorHAnsi"/>
                <w:sz w:val="20"/>
                <w:szCs w:val="20"/>
              </w:rPr>
              <w:t>Lit Circles</w:t>
            </w:r>
            <w:r w:rsidR="00E94BEC" w:rsidRPr="002B0D38">
              <w:rPr>
                <w:rFonts w:asciiTheme="majorHAnsi" w:hAnsiTheme="majorHAnsi"/>
                <w:sz w:val="20"/>
                <w:szCs w:val="20"/>
              </w:rPr>
              <w:t xml:space="preserve"> and Activity</w:t>
            </w:r>
          </w:p>
        </w:tc>
        <w:tc>
          <w:tcPr>
            <w:tcW w:w="3018" w:type="dxa"/>
            <w:shd w:val="clear" w:color="auto" w:fill="FBD4B4" w:themeFill="accent6" w:themeFillTint="66"/>
          </w:tcPr>
          <w:p w14:paraId="6CA674D2" w14:textId="6C3091C6" w:rsidR="00F70B4F" w:rsidRPr="002B0D38" w:rsidRDefault="00F70B4F" w:rsidP="00F06C87">
            <w:pPr>
              <w:rPr>
                <w:rFonts w:asciiTheme="majorHAnsi" w:hAnsiTheme="majorHAnsi"/>
                <w:color w:val="000000"/>
                <w:sz w:val="20"/>
                <w:szCs w:val="20"/>
              </w:rPr>
            </w:pPr>
            <w:r w:rsidRPr="002B0D38">
              <w:rPr>
                <w:rFonts w:asciiTheme="majorHAnsi" w:hAnsiTheme="majorHAnsi"/>
                <w:color w:val="000000"/>
                <w:sz w:val="20"/>
                <w:szCs w:val="20"/>
              </w:rPr>
              <w:t>Class Activity- Writing goals and objectives for transition plans</w:t>
            </w:r>
          </w:p>
        </w:tc>
        <w:tc>
          <w:tcPr>
            <w:tcW w:w="3282" w:type="dxa"/>
            <w:shd w:val="clear" w:color="auto" w:fill="FBD4B4" w:themeFill="accent6" w:themeFillTint="66"/>
          </w:tcPr>
          <w:p w14:paraId="48DC81AB" w14:textId="605FD18A" w:rsidR="00F70B4F" w:rsidRPr="002B0D38" w:rsidRDefault="008E00EB" w:rsidP="008354A7">
            <w:pPr>
              <w:rPr>
                <w:rFonts w:asciiTheme="majorHAnsi" w:hAnsiTheme="majorHAnsi"/>
                <w:sz w:val="20"/>
                <w:szCs w:val="20"/>
              </w:rPr>
            </w:pPr>
            <w:proofErr w:type="spellStart"/>
            <w:r w:rsidRPr="002B0D38">
              <w:rPr>
                <w:rFonts w:asciiTheme="majorHAnsi" w:hAnsiTheme="majorHAnsi"/>
                <w:sz w:val="20"/>
                <w:szCs w:val="20"/>
              </w:rPr>
              <w:t>Kersjes</w:t>
            </w:r>
            <w:proofErr w:type="spellEnd"/>
            <w:r w:rsidRPr="002B0D38">
              <w:rPr>
                <w:rFonts w:asciiTheme="majorHAnsi" w:hAnsiTheme="majorHAnsi"/>
                <w:sz w:val="20"/>
                <w:szCs w:val="20"/>
              </w:rPr>
              <w:t>- C</w:t>
            </w:r>
            <w:r w:rsidR="00F70B4F" w:rsidRPr="002B0D38">
              <w:rPr>
                <w:rFonts w:asciiTheme="majorHAnsi" w:hAnsiTheme="majorHAnsi"/>
                <w:sz w:val="20"/>
                <w:szCs w:val="20"/>
              </w:rPr>
              <w:t>hapters 25-27</w:t>
            </w:r>
          </w:p>
        </w:tc>
      </w:tr>
      <w:tr w:rsidR="00F70B4F" w:rsidRPr="002B0D38" w14:paraId="5226FB5C" w14:textId="77777777" w:rsidTr="00BF5842">
        <w:trPr>
          <w:trHeight w:val="239"/>
        </w:trPr>
        <w:tc>
          <w:tcPr>
            <w:tcW w:w="9738" w:type="dxa"/>
            <w:gridSpan w:val="4"/>
            <w:shd w:val="clear" w:color="auto" w:fill="D9D9D9" w:themeFill="background1" w:themeFillShade="D9"/>
          </w:tcPr>
          <w:p w14:paraId="6C213CD0" w14:textId="77777777" w:rsidR="00F70B4F" w:rsidRPr="002B0D38" w:rsidRDefault="00F70B4F" w:rsidP="002130E5">
            <w:pPr>
              <w:jc w:val="center"/>
              <w:rPr>
                <w:rFonts w:asciiTheme="majorHAnsi" w:hAnsiTheme="majorHAnsi"/>
                <w:b/>
                <w:color w:val="000000"/>
                <w:sz w:val="20"/>
                <w:szCs w:val="20"/>
              </w:rPr>
            </w:pPr>
            <w:r w:rsidRPr="002B0D38">
              <w:rPr>
                <w:rFonts w:asciiTheme="majorHAnsi" w:hAnsiTheme="majorHAnsi"/>
                <w:b/>
                <w:color w:val="000000"/>
                <w:sz w:val="20"/>
                <w:szCs w:val="20"/>
              </w:rPr>
              <w:t>Week 12</w:t>
            </w:r>
          </w:p>
        </w:tc>
      </w:tr>
      <w:tr w:rsidR="00F70B4F" w:rsidRPr="002B0D38" w14:paraId="7C609DB9" w14:textId="77777777" w:rsidTr="00BF5842">
        <w:trPr>
          <w:trHeight w:val="239"/>
        </w:trPr>
        <w:tc>
          <w:tcPr>
            <w:tcW w:w="1278" w:type="dxa"/>
            <w:shd w:val="clear" w:color="auto" w:fill="FFFFFF" w:themeFill="background1"/>
          </w:tcPr>
          <w:p w14:paraId="3C85E5BE" w14:textId="4F2024C1" w:rsidR="00F70B4F" w:rsidRPr="002B0D38" w:rsidRDefault="00F70B4F" w:rsidP="000D47BA">
            <w:pPr>
              <w:spacing w:before="100" w:beforeAutospacing="1" w:after="100" w:afterAutospacing="1"/>
              <w:rPr>
                <w:rFonts w:asciiTheme="majorHAnsi" w:hAnsiTheme="majorHAnsi"/>
                <w:color w:val="000000"/>
                <w:sz w:val="20"/>
                <w:szCs w:val="20"/>
              </w:rPr>
            </w:pPr>
            <w:r w:rsidRPr="002B0D38">
              <w:rPr>
                <w:rFonts w:asciiTheme="majorHAnsi" w:hAnsiTheme="majorHAnsi"/>
                <w:color w:val="000000"/>
                <w:sz w:val="20"/>
                <w:szCs w:val="20"/>
              </w:rPr>
              <w:t xml:space="preserve">April </w:t>
            </w:r>
            <w:r w:rsidR="000D47BA">
              <w:rPr>
                <w:rFonts w:asciiTheme="majorHAnsi" w:hAnsiTheme="majorHAnsi"/>
                <w:color w:val="000000"/>
                <w:sz w:val="20"/>
                <w:szCs w:val="20"/>
              </w:rPr>
              <w:t>7</w:t>
            </w:r>
            <w:r w:rsidRPr="002B0D38">
              <w:rPr>
                <w:rFonts w:asciiTheme="majorHAnsi" w:hAnsiTheme="majorHAnsi"/>
                <w:color w:val="000000"/>
                <w:sz w:val="20"/>
                <w:szCs w:val="20"/>
              </w:rPr>
              <w:t>*</w:t>
            </w:r>
          </w:p>
        </w:tc>
        <w:tc>
          <w:tcPr>
            <w:tcW w:w="2160" w:type="dxa"/>
            <w:shd w:val="clear" w:color="auto" w:fill="auto"/>
          </w:tcPr>
          <w:p w14:paraId="77CB8462" w14:textId="77777777" w:rsidR="00F70B4F" w:rsidRPr="002B0D38" w:rsidRDefault="00F70B4F" w:rsidP="008354A7">
            <w:pPr>
              <w:rPr>
                <w:rFonts w:asciiTheme="majorHAnsi" w:hAnsiTheme="majorHAnsi"/>
                <w:sz w:val="20"/>
                <w:szCs w:val="20"/>
              </w:rPr>
            </w:pPr>
            <w:r w:rsidRPr="002B0D38">
              <w:rPr>
                <w:rFonts w:asciiTheme="majorHAnsi" w:hAnsiTheme="majorHAnsi"/>
                <w:sz w:val="20"/>
                <w:szCs w:val="20"/>
              </w:rPr>
              <w:t>Prevocational and Employment skills, Supported Employment</w:t>
            </w:r>
          </w:p>
        </w:tc>
        <w:tc>
          <w:tcPr>
            <w:tcW w:w="3018" w:type="dxa"/>
            <w:shd w:val="clear" w:color="auto" w:fill="auto"/>
          </w:tcPr>
          <w:p w14:paraId="216C3C21" w14:textId="77777777" w:rsidR="00F70B4F" w:rsidRPr="002B0D38" w:rsidRDefault="00F70B4F" w:rsidP="008354A7">
            <w:pPr>
              <w:rPr>
                <w:rFonts w:asciiTheme="majorHAnsi" w:hAnsiTheme="majorHAnsi"/>
                <w:b/>
                <w:color w:val="000000"/>
                <w:sz w:val="20"/>
                <w:szCs w:val="20"/>
              </w:rPr>
            </w:pPr>
            <w:r w:rsidRPr="002B0D38">
              <w:rPr>
                <w:rFonts w:asciiTheme="majorHAnsi" w:hAnsiTheme="majorHAnsi"/>
                <w:b/>
                <w:color w:val="000000"/>
                <w:sz w:val="20"/>
                <w:szCs w:val="20"/>
              </w:rPr>
              <w:t xml:space="preserve">Online Lecture- NO CLASS </w:t>
            </w:r>
          </w:p>
          <w:p w14:paraId="0E552E9A" w14:textId="73051C8E" w:rsidR="00F70B4F" w:rsidRPr="002B0D38" w:rsidRDefault="00F70B4F" w:rsidP="008354A7">
            <w:pPr>
              <w:rPr>
                <w:rFonts w:asciiTheme="majorHAnsi" w:hAnsiTheme="majorHAnsi"/>
                <w:b/>
                <w:color w:val="000000"/>
                <w:sz w:val="20"/>
                <w:szCs w:val="20"/>
              </w:rPr>
            </w:pPr>
          </w:p>
        </w:tc>
        <w:tc>
          <w:tcPr>
            <w:tcW w:w="3282" w:type="dxa"/>
            <w:shd w:val="clear" w:color="auto" w:fill="auto"/>
          </w:tcPr>
          <w:p w14:paraId="4D9B2F8C" w14:textId="77777777" w:rsidR="00F70B4F" w:rsidRPr="002B0D38" w:rsidRDefault="00F70B4F" w:rsidP="00F06C87">
            <w:pPr>
              <w:rPr>
                <w:rFonts w:asciiTheme="majorHAnsi" w:hAnsiTheme="majorHAnsi"/>
                <w:color w:val="000000"/>
                <w:sz w:val="20"/>
                <w:szCs w:val="20"/>
              </w:rPr>
            </w:pPr>
            <w:r w:rsidRPr="002B0D38">
              <w:rPr>
                <w:rFonts w:asciiTheme="majorHAnsi" w:hAnsiTheme="majorHAnsi"/>
                <w:color w:val="000000"/>
                <w:sz w:val="20"/>
                <w:szCs w:val="20"/>
              </w:rPr>
              <w:t xml:space="preserve">Online Discussion </w:t>
            </w:r>
          </w:p>
          <w:p w14:paraId="2C4378EB" w14:textId="77777777" w:rsidR="00F70B4F" w:rsidRPr="002B0D38" w:rsidRDefault="00F70B4F" w:rsidP="00F06C87">
            <w:pPr>
              <w:rPr>
                <w:rFonts w:asciiTheme="majorHAnsi" w:hAnsiTheme="majorHAnsi"/>
                <w:b/>
                <w:color w:val="000000"/>
                <w:sz w:val="20"/>
                <w:szCs w:val="20"/>
              </w:rPr>
            </w:pPr>
            <w:r w:rsidRPr="002B0D38">
              <w:rPr>
                <w:rFonts w:asciiTheme="majorHAnsi" w:hAnsiTheme="majorHAnsi"/>
                <w:b/>
                <w:color w:val="000000"/>
                <w:sz w:val="20"/>
                <w:szCs w:val="20"/>
              </w:rPr>
              <w:t>Attendance and participation points will be received based on responses to discussion questions.</w:t>
            </w:r>
          </w:p>
          <w:p w14:paraId="6A289E88" w14:textId="77777777" w:rsidR="00383704" w:rsidRPr="002B0D38" w:rsidRDefault="00383704" w:rsidP="00F06C87">
            <w:pPr>
              <w:rPr>
                <w:rFonts w:asciiTheme="majorHAnsi" w:hAnsiTheme="majorHAnsi"/>
                <w:color w:val="000000"/>
                <w:sz w:val="20"/>
                <w:szCs w:val="20"/>
              </w:rPr>
            </w:pPr>
            <w:r w:rsidRPr="002B0D38">
              <w:rPr>
                <w:rFonts w:asciiTheme="majorHAnsi" w:hAnsiTheme="majorHAnsi"/>
                <w:color w:val="000000"/>
                <w:sz w:val="20"/>
                <w:szCs w:val="20"/>
              </w:rPr>
              <w:t>Readings:</w:t>
            </w:r>
          </w:p>
          <w:p w14:paraId="3CC21306" w14:textId="56F69604" w:rsidR="00F70B4F" w:rsidRPr="002B0D38" w:rsidRDefault="00F70B4F" w:rsidP="00F67D88">
            <w:pPr>
              <w:pStyle w:val="ListParagraph"/>
              <w:numPr>
                <w:ilvl w:val="0"/>
                <w:numId w:val="34"/>
              </w:numPr>
              <w:rPr>
                <w:rFonts w:asciiTheme="majorHAnsi" w:hAnsiTheme="majorHAnsi"/>
                <w:color w:val="000000"/>
                <w:sz w:val="20"/>
                <w:szCs w:val="20"/>
              </w:rPr>
            </w:pPr>
            <w:proofErr w:type="spellStart"/>
            <w:r w:rsidRPr="002B0D38">
              <w:rPr>
                <w:rFonts w:asciiTheme="majorHAnsi" w:hAnsiTheme="majorHAnsi"/>
                <w:color w:val="000000"/>
                <w:sz w:val="20"/>
                <w:szCs w:val="20"/>
              </w:rPr>
              <w:t>Wehman</w:t>
            </w:r>
            <w:proofErr w:type="spellEnd"/>
            <w:r w:rsidRPr="002B0D38">
              <w:rPr>
                <w:rFonts w:asciiTheme="majorHAnsi" w:hAnsiTheme="majorHAnsi"/>
                <w:color w:val="000000"/>
                <w:sz w:val="20"/>
                <w:szCs w:val="20"/>
              </w:rPr>
              <w:t xml:space="preserve"> (2011)</w:t>
            </w:r>
            <w:r w:rsidR="008E00EB" w:rsidRPr="002B0D38">
              <w:rPr>
                <w:rFonts w:asciiTheme="majorHAnsi" w:hAnsiTheme="majorHAnsi"/>
                <w:color w:val="000000"/>
                <w:sz w:val="20"/>
                <w:szCs w:val="20"/>
              </w:rPr>
              <w:t>,</w:t>
            </w:r>
            <w:r w:rsidRPr="002B0D38">
              <w:rPr>
                <w:rFonts w:asciiTheme="majorHAnsi" w:hAnsiTheme="majorHAnsi"/>
                <w:color w:val="000000"/>
                <w:sz w:val="20"/>
                <w:szCs w:val="20"/>
              </w:rPr>
              <w:t xml:space="preserve"> pp.127-143</w:t>
            </w:r>
          </w:p>
        </w:tc>
      </w:tr>
      <w:tr w:rsidR="00F70B4F" w:rsidRPr="002B0D38" w14:paraId="10A439BA" w14:textId="77777777" w:rsidTr="00BF5842">
        <w:trPr>
          <w:trHeight w:val="239"/>
        </w:trPr>
        <w:tc>
          <w:tcPr>
            <w:tcW w:w="1278" w:type="dxa"/>
            <w:shd w:val="clear" w:color="auto" w:fill="FFFFFF" w:themeFill="background1"/>
          </w:tcPr>
          <w:p w14:paraId="218FCC87" w14:textId="60005EAF" w:rsidR="00F70B4F" w:rsidRPr="002B0D38" w:rsidRDefault="000D47BA" w:rsidP="008354A7">
            <w:pPr>
              <w:spacing w:before="100" w:beforeAutospacing="1" w:after="100" w:afterAutospacing="1"/>
              <w:rPr>
                <w:rFonts w:asciiTheme="majorHAnsi" w:hAnsiTheme="majorHAnsi"/>
                <w:color w:val="000000"/>
                <w:sz w:val="20"/>
                <w:szCs w:val="20"/>
              </w:rPr>
            </w:pPr>
            <w:r>
              <w:rPr>
                <w:rFonts w:asciiTheme="majorHAnsi" w:hAnsiTheme="majorHAnsi"/>
                <w:color w:val="000000"/>
                <w:sz w:val="20"/>
                <w:szCs w:val="20"/>
              </w:rPr>
              <w:t>April 9</w:t>
            </w:r>
            <w:r w:rsidR="00F70B4F" w:rsidRPr="002B0D38">
              <w:rPr>
                <w:rFonts w:asciiTheme="majorHAnsi" w:hAnsiTheme="majorHAnsi"/>
                <w:color w:val="000000"/>
                <w:sz w:val="20"/>
                <w:szCs w:val="20"/>
              </w:rPr>
              <w:t>*</w:t>
            </w:r>
          </w:p>
        </w:tc>
        <w:tc>
          <w:tcPr>
            <w:tcW w:w="2160" w:type="dxa"/>
            <w:shd w:val="clear" w:color="auto" w:fill="auto"/>
          </w:tcPr>
          <w:p w14:paraId="3CF478A4" w14:textId="49AFD49C" w:rsidR="00F70B4F" w:rsidRPr="002B0D38" w:rsidRDefault="00F70B4F" w:rsidP="008354A7">
            <w:pPr>
              <w:rPr>
                <w:rFonts w:asciiTheme="majorHAnsi" w:hAnsiTheme="majorHAnsi"/>
                <w:sz w:val="20"/>
                <w:szCs w:val="20"/>
              </w:rPr>
            </w:pPr>
            <w:r w:rsidRPr="002B0D38">
              <w:rPr>
                <w:rFonts w:asciiTheme="majorHAnsi" w:hAnsiTheme="majorHAnsi"/>
                <w:sz w:val="20"/>
                <w:szCs w:val="20"/>
              </w:rPr>
              <w:t>Personal/Social Responsibility</w:t>
            </w:r>
          </w:p>
        </w:tc>
        <w:tc>
          <w:tcPr>
            <w:tcW w:w="3018" w:type="dxa"/>
            <w:shd w:val="clear" w:color="auto" w:fill="auto"/>
          </w:tcPr>
          <w:p w14:paraId="08A737F3" w14:textId="29C5B98E" w:rsidR="00F70B4F" w:rsidRPr="002B0D38" w:rsidRDefault="00F70B4F" w:rsidP="0054374B">
            <w:pPr>
              <w:rPr>
                <w:rFonts w:asciiTheme="majorHAnsi" w:hAnsiTheme="majorHAnsi"/>
                <w:b/>
                <w:sz w:val="20"/>
                <w:szCs w:val="20"/>
              </w:rPr>
            </w:pPr>
            <w:r w:rsidRPr="002B0D38">
              <w:rPr>
                <w:rFonts w:asciiTheme="majorHAnsi" w:hAnsiTheme="majorHAnsi"/>
                <w:b/>
                <w:sz w:val="20"/>
                <w:szCs w:val="20"/>
              </w:rPr>
              <w:t>Online Lecture- NO CLASS</w:t>
            </w:r>
          </w:p>
        </w:tc>
        <w:tc>
          <w:tcPr>
            <w:tcW w:w="3282" w:type="dxa"/>
            <w:shd w:val="clear" w:color="auto" w:fill="FFFFFF" w:themeFill="background1"/>
          </w:tcPr>
          <w:p w14:paraId="797C3391" w14:textId="77777777" w:rsidR="00F70B4F" w:rsidRPr="002B0D38" w:rsidRDefault="00F70B4F" w:rsidP="008354A7">
            <w:pPr>
              <w:rPr>
                <w:rFonts w:asciiTheme="majorHAnsi" w:hAnsiTheme="majorHAnsi"/>
                <w:sz w:val="20"/>
                <w:szCs w:val="20"/>
              </w:rPr>
            </w:pPr>
            <w:r w:rsidRPr="002B0D38">
              <w:rPr>
                <w:rFonts w:asciiTheme="majorHAnsi" w:hAnsiTheme="majorHAnsi"/>
                <w:sz w:val="20"/>
                <w:szCs w:val="20"/>
              </w:rPr>
              <w:t>Online discussion</w:t>
            </w:r>
          </w:p>
          <w:p w14:paraId="07BAE9AF" w14:textId="77777777" w:rsidR="006273A5" w:rsidRDefault="00F70B4F" w:rsidP="00655A33">
            <w:pPr>
              <w:rPr>
                <w:rFonts w:asciiTheme="majorHAnsi" w:hAnsiTheme="majorHAnsi"/>
                <w:b/>
                <w:sz w:val="20"/>
                <w:szCs w:val="20"/>
              </w:rPr>
            </w:pPr>
            <w:r w:rsidRPr="002B0D38">
              <w:rPr>
                <w:rFonts w:asciiTheme="majorHAnsi" w:hAnsiTheme="majorHAnsi"/>
                <w:b/>
                <w:sz w:val="20"/>
                <w:szCs w:val="20"/>
              </w:rPr>
              <w:t xml:space="preserve">Responses to both online lecture discussion </w:t>
            </w:r>
            <w:r w:rsidR="00655A33">
              <w:rPr>
                <w:rFonts w:asciiTheme="majorHAnsi" w:hAnsiTheme="majorHAnsi"/>
                <w:b/>
                <w:color w:val="FF0000"/>
                <w:sz w:val="20"/>
                <w:szCs w:val="20"/>
              </w:rPr>
              <w:t>due April 9</w:t>
            </w:r>
            <w:r w:rsidRPr="008360A3">
              <w:rPr>
                <w:rFonts w:asciiTheme="majorHAnsi" w:hAnsiTheme="majorHAnsi"/>
                <w:b/>
                <w:color w:val="FF0000"/>
                <w:sz w:val="20"/>
                <w:szCs w:val="20"/>
                <w:vertAlign w:val="superscript"/>
              </w:rPr>
              <w:t>th</w:t>
            </w:r>
            <w:r w:rsidR="00D7142F">
              <w:rPr>
                <w:rFonts w:asciiTheme="majorHAnsi" w:hAnsiTheme="majorHAnsi"/>
                <w:b/>
                <w:color w:val="FF0000"/>
                <w:sz w:val="20"/>
                <w:szCs w:val="20"/>
              </w:rPr>
              <w:t xml:space="preserve"> by</w:t>
            </w:r>
            <w:r w:rsidRPr="008360A3">
              <w:rPr>
                <w:rFonts w:asciiTheme="majorHAnsi" w:hAnsiTheme="majorHAnsi"/>
                <w:b/>
                <w:color w:val="FF0000"/>
                <w:sz w:val="20"/>
                <w:szCs w:val="20"/>
              </w:rPr>
              <w:t xml:space="preserve"> 11:59pm</w:t>
            </w:r>
            <w:r w:rsidRPr="002B0D38">
              <w:rPr>
                <w:rFonts w:asciiTheme="majorHAnsi" w:hAnsiTheme="majorHAnsi"/>
                <w:b/>
                <w:sz w:val="20"/>
                <w:szCs w:val="20"/>
              </w:rPr>
              <w:t xml:space="preserve">. </w:t>
            </w:r>
          </w:p>
          <w:p w14:paraId="28A3A263" w14:textId="77777777" w:rsidR="002A36F5" w:rsidRDefault="002A36F5" w:rsidP="00655A33">
            <w:pPr>
              <w:rPr>
                <w:rFonts w:asciiTheme="majorHAnsi" w:hAnsiTheme="majorHAnsi"/>
                <w:b/>
                <w:sz w:val="20"/>
                <w:szCs w:val="20"/>
              </w:rPr>
            </w:pPr>
          </w:p>
          <w:p w14:paraId="28997234" w14:textId="77777777" w:rsidR="002A36F5" w:rsidRDefault="002A36F5" w:rsidP="00655A33">
            <w:pPr>
              <w:rPr>
                <w:rFonts w:asciiTheme="majorHAnsi" w:hAnsiTheme="majorHAnsi"/>
                <w:b/>
                <w:sz w:val="20"/>
                <w:szCs w:val="20"/>
              </w:rPr>
            </w:pPr>
          </w:p>
          <w:p w14:paraId="21BEFE3F" w14:textId="77777777" w:rsidR="002A36F5" w:rsidRDefault="002A36F5" w:rsidP="00655A33">
            <w:pPr>
              <w:rPr>
                <w:rFonts w:asciiTheme="majorHAnsi" w:hAnsiTheme="majorHAnsi"/>
                <w:b/>
                <w:sz w:val="20"/>
                <w:szCs w:val="20"/>
              </w:rPr>
            </w:pPr>
          </w:p>
          <w:p w14:paraId="372C8A0F" w14:textId="77777777" w:rsidR="002A36F5" w:rsidRDefault="002A36F5" w:rsidP="00655A33">
            <w:pPr>
              <w:rPr>
                <w:rFonts w:asciiTheme="majorHAnsi" w:hAnsiTheme="majorHAnsi"/>
                <w:b/>
                <w:sz w:val="20"/>
                <w:szCs w:val="20"/>
              </w:rPr>
            </w:pPr>
          </w:p>
          <w:p w14:paraId="42B92CC1" w14:textId="77777777" w:rsidR="002A36F5" w:rsidRDefault="002A36F5" w:rsidP="00655A33">
            <w:pPr>
              <w:rPr>
                <w:rFonts w:asciiTheme="majorHAnsi" w:hAnsiTheme="majorHAnsi"/>
                <w:b/>
                <w:sz w:val="20"/>
                <w:szCs w:val="20"/>
              </w:rPr>
            </w:pPr>
          </w:p>
          <w:p w14:paraId="121A2904" w14:textId="76D47265" w:rsidR="002A36F5" w:rsidRPr="002B0D38" w:rsidRDefault="002A36F5" w:rsidP="00655A33">
            <w:pPr>
              <w:rPr>
                <w:rFonts w:asciiTheme="majorHAnsi" w:hAnsiTheme="majorHAnsi"/>
                <w:b/>
                <w:sz w:val="20"/>
                <w:szCs w:val="20"/>
              </w:rPr>
            </w:pPr>
          </w:p>
        </w:tc>
      </w:tr>
      <w:tr w:rsidR="00F70B4F" w:rsidRPr="002B0D38" w14:paraId="52C97B5F" w14:textId="77777777" w:rsidTr="00BF5842">
        <w:trPr>
          <w:trHeight w:val="239"/>
        </w:trPr>
        <w:tc>
          <w:tcPr>
            <w:tcW w:w="9738" w:type="dxa"/>
            <w:gridSpan w:val="4"/>
            <w:shd w:val="clear" w:color="auto" w:fill="D9D9D9" w:themeFill="background1" w:themeFillShade="D9"/>
          </w:tcPr>
          <w:p w14:paraId="07473BB0" w14:textId="77777777" w:rsidR="00F70B4F" w:rsidRPr="002B0D38" w:rsidRDefault="00F70B4F" w:rsidP="002130E5">
            <w:pPr>
              <w:jc w:val="center"/>
              <w:rPr>
                <w:rFonts w:asciiTheme="majorHAnsi" w:hAnsiTheme="majorHAnsi"/>
                <w:b/>
                <w:sz w:val="20"/>
                <w:szCs w:val="20"/>
              </w:rPr>
            </w:pPr>
            <w:r w:rsidRPr="002B0D38">
              <w:rPr>
                <w:rFonts w:asciiTheme="majorHAnsi" w:hAnsiTheme="majorHAnsi"/>
                <w:b/>
                <w:sz w:val="20"/>
                <w:szCs w:val="20"/>
              </w:rPr>
              <w:t>Week 13</w:t>
            </w:r>
          </w:p>
        </w:tc>
      </w:tr>
      <w:tr w:rsidR="00F70B4F" w:rsidRPr="002B0D38" w14:paraId="798DB7CF" w14:textId="77777777" w:rsidTr="00BF5842">
        <w:trPr>
          <w:trHeight w:val="215"/>
        </w:trPr>
        <w:tc>
          <w:tcPr>
            <w:tcW w:w="1278" w:type="dxa"/>
            <w:shd w:val="clear" w:color="auto" w:fill="FFFFFF" w:themeFill="background1"/>
          </w:tcPr>
          <w:p w14:paraId="168EBA57" w14:textId="77777777" w:rsidR="00F70B4F" w:rsidRPr="002B0D38" w:rsidRDefault="00F70B4F" w:rsidP="008354A7">
            <w:pPr>
              <w:spacing w:before="100" w:beforeAutospacing="1" w:after="100" w:afterAutospacing="1"/>
              <w:rPr>
                <w:rFonts w:asciiTheme="majorHAnsi" w:hAnsiTheme="majorHAnsi"/>
                <w:color w:val="000000"/>
                <w:sz w:val="20"/>
                <w:szCs w:val="20"/>
              </w:rPr>
            </w:pPr>
            <w:r w:rsidRPr="002B0D38">
              <w:rPr>
                <w:rFonts w:asciiTheme="majorHAnsi" w:hAnsiTheme="majorHAnsi"/>
                <w:color w:val="000000"/>
                <w:sz w:val="20"/>
                <w:szCs w:val="20"/>
              </w:rPr>
              <w:t>April 15</w:t>
            </w:r>
          </w:p>
        </w:tc>
        <w:tc>
          <w:tcPr>
            <w:tcW w:w="2160" w:type="dxa"/>
            <w:shd w:val="clear" w:color="auto" w:fill="FFFFFF" w:themeFill="background1"/>
          </w:tcPr>
          <w:p w14:paraId="4D8158B3" w14:textId="7906E398" w:rsidR="00F70B4F" w:rsidRPr="002B0D38" w:rsidRDefault="00F70B4F" w:rsidP="005B0567">
            <w:pPr>
              <w:rPr>
                <w:rFonts w:asciiTheme="majorHAnsi" w:hAnsiTheme="majorHAnsi"/>
                <w:sz w:val="20"/>
                <w:szCs w:val="20"/>
              </w:rPr>
            </w:pPr>
            <w:r w:rsidRPr="002B0D38">
              <w:rPr>
                <w:rFonts w:asciiTheme="majorHAnsi" w:hAnsiTheme="majorHAnsi"/>
                <w:sz w:val="20"/>
                <w:szCs w:val="20"/>
              </w:rPr>
              <w:t>Student Directed Topic</w:t>
            </w:r>
          </w:p>
        </w:tc>
        <w:tc>
          <w:tcPr>
            <w:tcW w:w="3018" w:type="dxa"/>
            <w:shd w:val="clear" w:color="auto" w:fill="FFFFFF" w:themeFill="background1"/>
          </w:tcPr>
          <w:p w14:paraId="7634B7AC" w14:textId="555BA51C" w:rsidR="00F70B4F" w:rsidRPr="00E446E7" w:rsidRDefault="00F70B4F" w:rsidP="008354A7">
            <w:pPr>
              <w:rPr>
                <w:rFonts w:asciiTheme="majorHAnsi" w:hAnsiTheme="majorHAnsi"/>
                <w:color w:val="000000"/>
                <w:sz w:val="20"/>
                <w:szCs w:val="20"/>
              </w:rPr>
            </w:pPr>
            <w:r w:rsidRPr="002B0D38">
              <w:rPr>
                <w:rFonts w:asciiTheme="majorHAnsi" w:hAnsiTheme="majorHAnsi"/>
                <w:color w:val="000000"/>
                <w:sz w:val="20"/>
                <w:szCs w:val="20"/>
              </w:rPr>
              <w:t>St</w:t>
            </w:r>
            <w:r w:rsidR="00E446E7">
              <w:rPr>
                <w:rFonts w:asciiTheme="majorHAnsi" w:hAnsiTheme="majorHAnsi"/>
                <w:color w:val="000000"/>
                <w:sz w:val="20"/>
                <w:szCs w:val="20"/>
              </w:rPr>
              <w:t>udent Directed Activity</w:t>
            </w:r>
          </w:p>
        </w:tc>
        <w:tc>
          <w:tcPr>
            <w:tcW w:w="3282" w:type="dxa"/>
            <w:shd w:val="clear" w:color="auto" w:fill="FFFFFF" w:themeFill="background1"/>
          </w:tcPr>
          <w:p w14:paraId="5F7729DC" w14:textId="58CD4A5C" w:rsidR="00F70B4F" w:rsidRPr="002B0D38" w:rsidRDefault="00E94BEC" w:rsidP="008354A7">
            <w:pPr>
              <w:rPr>
                <w:rFonts w:asciiTheme="majorHAnsi" w:hAnsiTheme="majorHAnsi"/>
                <w:color w:val="000000"/>
                <w:sz w:val="20"/>
                <w:szCs w:val="20"/>
              </w:rPr>
            </w:pPr>
            <w:r w:rsidRPr="002B0D38">
              <w:rPr>
                <w:rFonts w:asciiTheme="majorHAnsi" w:hAnsiTheme="majorHAnsi"/>
                <w:color w:val="000000"/>
                <w:sz w:val="20"/>
                <w:szCs w:val="20"/>
              </w:rPr>
              <w:t>TBD</w:t>
            </w:r>
          </w:p>
        </w:tc>
      </w:tr>
      <w:tr w:rsidR="00F70B4F" w:rsidRPr="002B0D38" w14:paraId="7A7A888B" w14:textId="77777777" w:rsidTr="00BF5842">
        <w:trPr>
          <w:trHeight w:val="1074"/>
        </w:trPr>
        <w:tc>
          <w:tcPr>
            <w:tcW w:w="1278" w:type="dxa"/>
            <w:shd w:val="clear" w:color="auto" w:fill="FFFFFF" w:themeFill="background1"/>
          </w:tcPr>
          <w:p w14:paraId="4CD166B3" w14:textId="29AC4CE2" w:rsidR="00F70B4F" w:rsidRPr="002B0D38" w:rsidRDefault="000D47BA" w:rsidP="008354A7">
            <w:pPr>
              <w:spacing w:before="100" w:beforeAutospacing="1" w:after="100" w:afterAutospacing="1"/>
              <w:rPr>
                <w:rFonts w:asciiTheme="majorHAnsi" w:hAnsiTheme="majorHAnsi"/>
                <w:color w:val="000000"/>
                <w:sz w:val="20"/>
                <w:szCs w:val="20"/>
              </w:rPr>
            </w:pPr>
            <w:r>
              <w:rPr>
                <w:rFonts w:asciiTheme="majorHAnsi" w:hAnsiTheme="majorHAnsi"/>
                <w:color w:val="000000"/>
                <w:sz w:val="20"/>
                <w:szCs w:val="20"/>
              </w:rPr>
              <w:t>April 16*</w:t>
            </w:r>
          </w:p>
        </w:tc>
        <w:tc>
          <w:tcPr>
            <w:tcW w:w="2160" w:type="dxa"/>
            <w:shd w:val="clear" w:color="auto" w:fill="auto"/>
          </w:tcPr>
          <w:p w14:paraId="619F883F" w14:textId="5B81018D" w:rsidR="00F70B4F" w:rsidRPr="002B0D38" w:rsidRDefault="00F70B4F" w:rsidP="00D15599">
            <w:pPr>
              <w:spacing w:before="100" w:beforeAutospacing="1" w:after="100" w:afterAutospacing="1"/>
              <w:rPr>
                <w:rFonts w:asciiTheme="majorHAnsi" w:hAnsiTheme="majorHAnsi"/>
                <w:color w:val="000000"/>
                <w:sz w:val="20"/>
                <w:szCs w:val="20"/>
              </w:rPr>
            </w:pPr>
            <w:r w:rsidRPr="002B0D38">
              <w:rPr>
                <w:rFonts w:asciiTheme="majorHAnsi" w:hAnsiTheme="majorHAnsi"/>
                <w:color w:val="000000"/>
                <w:sz w:val="20"/>
                <w:szCs w:val="20"/>
              </w:rPr>
              <w:t>Post-Secondary Education and Section 504</w:t>
            </w:r>
          </w:p>
        </w:tc>
        <w:tc>
          <w:tcPr>
            <w:tcW w:w="3018" w:type="dxa"/>
            <w:shd w:val="clear" w:color="auto" w:fill="auto"/>
          </w:tcPr>
          <w:p w14:paraId="096935E2" w14:textId="2444C7B7" w:rsidR="000D47BA" w:rsidRDefault="000D47BA" w:rsidP="00D15599">
            <w:pPr>
              <w:rPr>
                <w:rFonts w:asciiTheme="majorHAnsi" w:hAnsiTheme="majorHAnsi"/>
                <w:sz w:val="20"/>
                <w:szCs w:val="20"/>
              </w:rPr>
            </w:pPr>
            <w:r w:rsidRPr="002B0D38">
              <w:rPr>
                <w:rFonts w:asciiTheme="majorHAnsi" w:hAnsiTheme="majorHAnsi"/>
                <w:b/>
                <w:sz w:val="20"/>
                <w:szCs w:val="20"/>
              </w:rPr>
              <w:t>Online Lecture- NO CLASS</w:t>
            </w:r>
          </w:p>
          <w:p w14:paraId="28E70439" w14:textId="7AACF8AF" w:rsidR="00F70B4F" w:rsidRPr="002B0D38" w:rsidRDefault="00F70B4F" w:rsidP="00D15599">
            <w:pPr>
              <w:rPr>
                <w:rFonts w:asciiTheme="majorHAnsi" w:hAnsiTheme="majorHAnsi"/>
                <w:sz w:val="20"/>
                <w:szCs w:val="20"/>
              </w:rPr>
            </w:pPr>
            <w:r w:rsidRPr="002B0D38">
              <w:rPr>
                <w:rFonts w:asciiTheme="majorHAnsi" w:hAnsiTheme="majorHAnsi"/>
                <w:sz w:val="20"/>
                <w:szCs w:val="20"/>
              </w:rPr>
              <w:t xml:space="preserve">Lecture and </w:t>
            </w:r>
            <w:r w:rsidR="00E94BEC" w:rsidRPr="002B0D38">
              <w:rPr>
                <w:rFonts w:asciiTheme="majorHAnsi" w:hAnsiTheme="majorHAnsi"/>
                <w:sz w:val="20"/>
                <w:szCs w:val="20"/>
              </w:rPr>
              <w:t xml:space="preserve">Article </w:t>
            </w:r>
            <w:r w:rsidRPr="002B0D38">
              <w:rPr>
                <w:rFonts w:asciiTheme="majorHAnsi" w:hAnsiTheme="majorHAnsi"/>
                <w:sz w:val="20"/>
                <w:szCs w:val="20"/>
              </w:rPr>
              <w:t>Discussion</w:t>
            </w:r>
          </w:p>
        </w:tc>
        <w:tc>
          <w:tcPr>
            <w:tcW w:w="3282" w:type="dxa"/>
            <w:shd w:val="clear" w:color="auto" w:fill="FFFFFF" w:themeFill="background1"/>
          </w:tcPr>
          <w:p w14:paraId="265F933B" w14:textId="77777777" w:rsidR="00383704" w:rsidRPr="002B0D38" w:rsidRDefault="00383704" w:rsidP="00980A31">
            <w:pPr>
              <w:rPr>
                <w:rFonts w:asciiTheme="majorHAnsi" w:hAnsiTheme="majorHAnsi"/>
                <w:sz w:val="20"/>
                <w:szCs w:val="20"/>
              </w:rPr>
            </w:pPr>
            <w:r w:rsidRPr="002B0D38">
              <w:rPr>
                <w:rFonts w:asciiTheme="majorHAnsi" w:hAnsiTheme="majorHAnsi"/>
                <w:sz w:val="20"/>
                <w:szCs w:val="20"/>
              </w:rPr>
              <w:t>Readings:</w:t>
            </w:r>
          </w:p>
          <w:p w14:paraId="656C469B" w14:textId="2BC5A329" w:rsidR="00E92AE9" w:rsidRPr="002B0D38" w:rsidRDefault="008E00EB" w:rsidP="004630A9">
            <w:pPr>
              <w:pStyle w:val="ListParagraph"/>
              <w:numPr>
                <w:ilvl w:val="0"/>
                <w:numId w:val="34"/>
              </w:numPr>
              <w:rPr>
                <w:rFonts w:asciiTheme="majorHAnsi" w:hAnsiTheme="majorHAnsi"/>
                <w:sz w:val="20"/>
                <w:szCs w:val="20"/>
              </w:rPr>
            </w:pPr>
            <w:proofErr w:type="spellStart"/>
            <w:r w:rsidRPr="002B0D38">
              <w:rPr>
                <w:rFonts w:asciiTheme="majorHAnsi" w:hAnsiTheme="majorHAnsi"/>
                <w:sz w:val="20"/>
                <w:szCs w:val="20"/>
              </w:rPr>
              <w:t>Wehman</w:t>
            </w:r>
            <w:proofErr w:type="spellEnd"/>
            <w:r w:rsidRPr="002B0D38">
              <w:rPr>
                <w:rFonts w:asciiTheme="majorHAnsi" w:hAnsiTheme="majorHAnsi"/>
                <w:sz w:val="20"/>
                <w:szCs w:val="20"/>
              </w:rPr>
              <w:t xml:space="preserve"> (2011), pp. </w:t>
            </w:r>
            <w:r w:rsidR="00E92AE9" w:rsidRPr="002B0D38">
              <w:rPr>
                <w:rFonts w:asciiTheme="majorHAnsi" w:hAnsiTheme="majorHAnsi"/>
                <w:sz w:val="20"/>
                <w:szCs w:val="20"/>
              </w:rPr>
              <w:t>111-125</w:t>
            </w:r>
          </w:p>
          <w:p w14:paraId="6E3ECE3A" w14:textId="6C29DDED" w:rsidR="00F70B4F" w:rsidRPr="000D47BA" w:rsidRDefault="008E00EB" w:rsidP="00980A31">
            <w:pPr>
              <w:pStyle w:val="ListParagraph"/>
              <w:numPr>
                <w:ilvl w:val="0"/>
                <w:numId w:val="34"/>
              </w:numPr>
              <w:rPr>
                <w:rFonts w:asciiTheme="majorHAnsi" w:hAnsiTheme="majorHAnsi"/>
                <w:sz w:val="20"/>
                <w:szCs w:val="20"/>
              </w:rPr>
            </w:pPr>
            <w:proofErr w:type="spellStart"/>
            <w:r w:rsidRPr="002B0D38">
              <w:rPr>
                <w:rFonts w:asciiTheme="majorHAnsi" w:hAnsiTheme="majorHAnsi"/>
                <w:sz w:val="20"/>
                <w:szCs w:val="20"/>
              </w:rPr>
              <w:t>Hamblet</w:t>
            </w:r>
            <w:proofErr w:type="spellEnd"/>
            <w:r w:rsidR="00383704" w:rsidRPr="002B0D38">
              <w:rPr>
                <w:rFonts w:asciiTheme="majorHAnsi" w:hAnsiTheme="majorHAnsi"/>
                <w:sz w:val="20"/>
                <w:szCs w:val="20"/>
              </w:rPr>
              <w:t xml:space="preserve"> </w:t>
            </w:r>
            <w:r w:rsidRPr="002B0D38">
              <w:rPr>
                <w:rFonts w:asciiTheme="majorHAnsi" w:hAnsiTheme="majorHAnsi"/>
                <w:sz w:val="20"/>
                <w:szCs w:val="20"/>
              </w:rPr>
              <w:t>(</w:t>
            </w:r>
            <w:r w:rsidR="00383704" w:rsidRPr="002B0D38">
              <w:rPr>
                <w:rFonts w:asciiTheme="majorHAnsi" w:hAnsiTheme="majorHAnsi"/>
                <w:sz w:val="20"/>
                <w:szCs w:val="20"/>
              </w:rPr>
              <w:t>2014</w:t>
            </w:r>
            <w:r w:rsidRPr="002B0D38">
              <w:rPr>
                <w:rFonts w:asciiTheme="majorHAnsi" w:hAnsiTheme="majorHAnsi"/>
                <w:sz w:val="20"/>
                <w:szCs w:val="20"/>
              </w:rPr>
              <w:t>)</w:t>
            </w:r>
          </w:p>
        </w:tc>
      </w:tr>
      <w:tr w:rsidR="00F70B4F" w:rsidRPr="002B0D38" w14:paraId="13CE790E" w14:textId="77777777" w:rsidTr="00BF5842">
        <w:trPr>
          <w:trHeight w:val="242"/>
        </w:trPr>
        <w:tc>
          <w:tcPr>
            <w:tcW w:w="9738" w:type="dxa"/>
            <w:gridSpan w:val="4"/>
            <w:shd w:val="clear" w:color="auto" w:fill="D9D9D9" w:themeFill="background1" w:themeFillShade="D9"/>
          </w:tcPr>
          <w:p w14:paraId="49D537E7" w14:textId="3BA00AB6" w:rsidR="00F70B4F" w:rsidRPr="002B0D38" w:rsidRDefault="00F70B4F" w:rsidP="002130E5">
            <w:pPr>
              <w:spacing w:before="100" w:beforeAutospacing="1" w:after="100" w:afterAutospacing="1"/>
              <w:jc w:val="center"/>
              <w:rPr>
                <w:rFonts w:asciiTheme="majorHAnsi" w:hAnsiTheme="majorHAnsi"/>
                <w:b/>
                <w:sz w:val="20"/>
                <w:szCs w:val="20"/>
              </w:rPr>
            </w:pPr>
            <w:r w:rsidRPr="002B0D38">
              <w:rPr>
                <w:rFonts w:asciiTheme="majorHAnsi" w:hAnsiTheme="majorHAnsi"/>
                <w:b/>
                <w:sz w:val="20"/>
                <w:szCs w:val="20"/>
              </w:rPr>
              <w:t>Week 14</w:t>
            </w:r>
          </w:p>
        </w:tc>
      </w:tr>
      <w:tr w:rsidR="00F70B4F" w:rsidRPr="002B0D38" w14:paraId="417308A3" w14:textId="77777777" w:rsidTr="00BF5842">
        <w:trPr>
          <w:trHeight w:val="239"/>
        </w:trPr>
        <w:tc>
          <w:tcPr>
            <w:tcW w:w="1278" w:type="dxa"/>
            <w:shd w:val="clear" w:color="auto" w:fill="auto"/>
          </w:tcPr>
          <w:p w14:paraId="7306C348" w14:textId="5152F992" w:rsidR="00F70B4F" w:rsidRPr="002B0D38" w:rsidRDefault="000D47BA" w:rsidP="008354A7">
            <w:pPr>
              <w:spacing w:before="100" w:beforeAutospacing="1" w:after="100" w:afterAutospacing="1"/>
              <w:rPr>
                <w:rFonts w:asciiTheme="majorHAnsi" w:hAnsiTheme="majorHAnsi"/>
                <w:color w:val="000000"/>
                <w:sz w:val="20"/>
                <w:szCs w:val="20"/>
              </w:rPr>
            </w:pPr>
            <w:r>
              <w:rPr>
                <w:rFonts w:asciiTheme="majorHAnsi" w:hAnsiTheme="majorHAnsi"/>
                <w:color w:val="000000"/>
                <w:sz w:val="20"/>
                <w:szCs w:val="20"/>
              </w:rPr>
              <w:t>April 21</w:t>
            </w:r>
          </w:p>
        </w:tc>
        <w:tc>
          <w:tcPr>
            <w:tcW w:w="2160" w:type="dxa"/>
            <w:shd w:val="clear" w:color="auto" w:fill="auto"/>
          </w:tcPr>
          <w:p w14:paraId="4973A36B" w14:textId="77777777" w:rsidR="00F70B4F" w:rsidRPr="002B0D38" w:rsidRDefault="00F70B4F" w:rsidP="005B0567">
            <w:pPr>
              <w:rPr>
                <w:rFonts w:asciiTheme="majorHAnsi" w:hAnsiTheme="majorHAnsi"/>
                <w:color w:val="000000"/>
                <w:sz w:val="20"/>
                <w:szCs w:val="20"/>
              </w:rPr>
            </w:pPr>
            <w:r w:rsidRPr="002B0D38">
              <w:rPr>
                <w:rFonts w:asciiTheme="majorHAnsi" w:hAnsiTheme="majorHAnsi"/>
                <w:color w:val="000000"/>
                <w:sz w:val="20"/>
                <w:szCs w:val="20"/>
              </w:rPr>
              <w:t>Community Living and</w:t>
            </w:r>
          </w:p>
          <w:p w14:paraId="657EA002" w14:textId="74511BF5" w:rsidR="00F70B4F" w:rsidRPr="002B0D38" w:rsidRDefault="00F70B4F" w:rsidP="005B0567">
            <w:pPr>
              <w:rPr>
                <w:rFonts w:asciiTheme="majorHAnsi" w:hAnsiTheme="majorHAnsi"/>
                <w:sz w:val="20"/>
                <w:szCs w:val="20"/>
              </w:rPr>
            </w:pPr>
            <w:r w:rsidRPr="002B0D38">
              <w:rPr>
                <w:rFonts w:asciiTheme="majorHAnsi" w:hAnsiTheme="majorHAnsi"/>
                <w:color w:val="000000"/>
                <w:sz w:val="20"/>
                <w:szCs w:val="20"/>
              </w:rPr>
              <w:t>Self-Determination</w:t>
            </w:r>
          </w:p>
        </w:tc>
        <w:tc>
          <w:tcPr>
            <w:tcW w:w="3018" w:type="dxa"/>
            <w:shd w:val="clear" w:color="auto" w:fill="auto"/>
          </w:tcPr>
          <w:p w14:paraId="45CD5A7F" w14:textId="207BC35B" w:rsidR="00F70B4F" w:rsidRPr="002B0D38" w:rsidRDefault="00F70B4F" w:rsidP="008354A7">
            <w:pPr>
              <w:rPr>
                <w:rFonts w:asciiTheme="majorHAnsi" w:hAnsiTheme="majorHAnsi"/>
                <w:b/>
                <w:color w:val="000000"/>
                <w:sz w:val="20"/>
                <w:szCs w:val="20"/>
              </w:rPr>
            </w:pPr>
            <w:r w:rsidRPr="002B0D38">
              <w:rPr>
                <w:rFonts w:asciiTheme="majorHAnsi" w:hAnsiTheme="majorHAnsi"/>
                <w:sz w:val="20"/>
                <w:szCs w:val="20"/>
              </w:rPr>
              <w:t>Lecture and Article Discussion</w:t>
            </w:r>
          </w:p>
        </w:tc>
        <w:tc>
          <w:tcPr>
            <w:tcW w:w="3282" w:type="dxa"/>
            <w:shd w:val="clear" w:color="auto" w:fill="auto"/>
          </w:tcPr>
          <w:p w14:paraId="3E0FE8CE" w14:textId="77777777" w:rsidR="00F70B4F" w:rsidRPr="002B0D38" w:rsidRDefault="00F70B4F" w:rsidP="005B0567">
            <w:pPr>
              <w:rPr>
                <w:rFonts w:asciiTheme="majorHAnsi" w:hAnsiTheme="majorHAnsi"/>
                <w:color w:val="000000"/>
                <w:sz w:val="20"/>
                <w:szCs w:val="20"/>
              </w:rPr>
            </w:pPr>
            <w:r w:rsidRPr="002B0D38">
              <w:rPr>
                <w:rFonts w:asciiTheme="majorHAnsi" w:hAnsiTheme="majorHAnsi"/>
                <w:color w:val="000000"/>
                <w:sz w:val="20"/>
                <w:szCs w:val="20"/>
              </w:rPr>
              <w:t>Articles:</w:t>
            </w:r>
          </w:p>
          <w:p w14:paraId="036306AC" w14:textId="48F81412" w:rsidR="00F70B4F" w:rsidRPr="002B0D38" w:rsidRDefault="00F70B4F" w:rsidP="005B0567">
            <w:pPr>
              <w:numPr>
                <w:ilvl w:val="0"/>
                <w:numId w:val="21"/>
              </w:numPr>
              <w:rPr>
                <w:rFonts w:asciiTheme="majorHAnsi" w:hAnsiTheme="majorHAnsi"/>
                <w:color w:val="000000"/>
                <w:sz w:val="20"/>
                <w:szCs w:val="20"/>
              </w:rPr>
            </w:pPr>
            <w:r w:rsidRPr="002B0D38">
              <w:rPr>
                <w:rFonts w:asciiTheme="majorHAnsi" w:hAnsiTheme="majorHAnsi"/>
                <w:color w:val="000000"/>
                <w:sz w:val="20"/>
                <w:szCs w:val="20"/>
              </w:rPr>
              <w:t>Dyer (1999)</w:t>
            </w:r>
          </w:p>
          <w:p w14:paraId="55DBB220" w14:textId="77777777" w:rsidR="000D47BA" w:rsidRPr="000D47BA" w:rsidRDefault="00F70B4F" w:rsidP="000D47BA">
            <w:pPr>
              <w:numPr>
                <w:ilvl w:val="0"/>
                <w:numId w:val="21"/>
              </w:numPr>
              <w:rPr>
                <w:rFonts w:asciiTheme="majorHAnsi" w:hAnsiTheme="majorHAnsi"/>
                <w:color w:val="000000"/>
                <w:sz w:val="20"/>
                <w:szCs w:val="20"/>
              </w:rPr>
            </w:pPr>
            <w:proofErr w:type="spellStart"/>
            <w:r w:rsidRPr="002B0D38">
              <w:rPr>
                <w:rFonts w:asciiTheme="majorHAnsi" w:hAnsiTheme="majorHAnsi"/>
                <w:color w:val="000000"/>
                <w:sz w:val="20"/>
                <w:szCs w:val="20"/>
              </w:rPr>
              <w:t>Repetto</w:t>
            </w:r>
            <w:proofErr w:type="spellEnd"/>
            <w:r w:rsidRPr="002B0D38">
              <w:rPr>
                <w:rFonts w:asciiTheme="majorHAnsi" w:hAnsiTheme="majorHAnsi"/>
                <w:color w:val="000000"/>
                <w:sz w:val="20"/>
                <w:szCs w:val="20"/>
              </w:rPr>
              <w:t xml:space="preserve"> (2003)</w:t>
            </w:r>
          </w:p>
          <w:p w14:paraId="721597F2" w14:textId="684D6078" w:rsidR="00F70B4F" w:rsidRPr="00E446E7" w:rsidRDefault="000D47BA" w:rsidP="000D47BA">
            <w:pPr>
              <w:rPr>
                <w:rFonts w:asciiTheme="majorHAnsi" w:hAnsiTheme="majorHAnsi"/>
                <w:color w:val="000000"/>
                <w:sz w:val="20"/>
                <w:szCs w:val="20"/>
              </w:rPr>
            </w:pPr>
            <w:r w:rsidRPr="002B0D38">
              <w:rPr>
                <w:rFonts w:asciiTheme="majorHAnsi" w:hAnsiTheme="majorHAnsi"/>
                <w:b/>
                <w:color w:val="FF0000"/>
                <w:sz w:val="20"/>
                <w:szCs w:val="20"/>
              </w:rPr>
              <w:t>IEP/Transition Plan Due</w:t>
            </w:r>
            <w:r>
              <w:rPr>
                <w:rFonts w:asciiTheme="majorHAnsi" w:hAnsiTheme="majorHAnsi"/>
                <w:b/>
                <w:color w:val="FF0000"/>
                <w:sz w:val="20"/>
                <w:szCs w:val="20"/>
              </w:rPr>
              <w:t xml:space="preserve"> by 11:59pm</w:t>
            </w:r>
          </w:p>
        </w:tc>
      </w:tr>
      <w:tr w:rsidR="00F70B4F" w:rsidRPr="002B0D38" w14:paraId="618B1DCE" w14:textId="77777777" w:rsidTr="00BF5842">
        <w:trPr>
          <w:trHeight w:val="239"/>
        </w:trPr>
        <w:tc>
          <w:tcPr>
            <w:tcW w:w="1278" w:type="dxa"/>
            <w:shd w:val="clear" w:color="auto" w:fill="FFFFFF" w:themeFill="background1"/>
          </w:tcPr>
          <w:p w14:paraId="751F3A71" w14:textId="0BF08061" w:rsidR="00F70B4F" w:rsidRPr="002B0D38" w:rsidRDefault="000D47BA" w:rsidP="008354A7">
            <w:pPr>
              <w:spacing w:before="100" w:beforeAutospacing="1" w:after="100" w:afterAutospacing="1"/>
              <w:rPr>
                <w:rFonts w:asciiTheme="majorHAnsi" w:hAnsiTheme="majorHAnsi"/>
                <w:color w:val="000000"/>
                <w:sz w:val="20"/>
                <w:szCs w:val="20"/>
              </w:rPr>
            </w:pPr>
            <w:r>
              <w:rPr>
                <w:rFonts w:asciiTheme="majorHAnsi" w:hAnsiTheme="majorHAnsi"/>
                <w:color w:val="000000"/>
                <w:sz w:val="20"/>
                <w:szCs w:val="20"/>
              </w:rPr>
              <w:t>April 23</w:t>
            </w:r>
          </w:p>
        </w:tc>
        <w:tc>
          <w:tcPr>
            <w:tcW w:w="2160" w:type="dxa"/>
            <w:shd w:val="clear" w:color="auto" w:fill="auto"/>
          </w:tcPr>
          <w:p w14:paraId="4A11EA1A" w14:textId="56AA7DC4" w:rsidR="00F70B4F" w:rsidRPr="002B0D38" w:rsidRDefault="00E94BEC" w:rsidP="00D15599">
            <w:pPr>
              <w:rPr>
                <w:rFonts w:asciiTheme="majorHAnsi" w:hAnsiTheme="majorHAnsi"/>
                <w:color w:val="000000"/>
                <w:sz w:val="20"/>
                <w:szCs w:val="20"/>
              </w:rPr>
            </w:pPr>
            <w:r w:rsidRPr="002B0D38">
              <w:rPr>
                <w:rFonts w:asciiTheme="majorHAnsi" w:hAnsiTheme="majorHAnsi"/>
                <w:color w:val="000000"/>
                <w:sz w:val="20"/>
                <w:szCs w:val="20"/>
              </w:rPr>
              <w:t xml:space="preserve">Class </w:t>
            </w:r>
            <w:r w:rsidR="00F70B4F" w:rsidRPr="002B0D38">
              <w:rPr>
                <w:rFonts w:asciiTheme="majorHAnsi" w:hAnsiTheme="majorHAnsi"/>
                <w:color w:val="000000"/>
                <w:sz w:val="20"/>
                <w:szCs w:val="20"/>
              </w:rPr>
              <w:t>Activity</w:t>
            </w:r>
          </w:p>
        </w:tc>
        <w:tc>
          <w:tcPr>
            <w:tcW w:w="3018" w:type="dxa"/>
            <w:shd w:val="clear" w:color="auto" w:fill="auto"/>
          </w:tcPr>
          <w:p w14:paraId="4F850EFF" w14:textId="29192B8B" w:rsidR="00F70B4F" w:rsidRPr="002B0D38" w:rsidRDefault="000454DB" w:rsidP="00171737">
            <w:pPr>
              <w:rPr>
                <w:rFonts w:asciiTheme="majorHAnsi" w:hAnsiTheme="majorHAnsi"/>
                <w:sz w:val="20"/>
                <w:szCs w:val="20"/>
              </w:rPr>
            </w:pPr>
            <w:r w:rsidRPr="002B0D38">
              <w:rPr>
                <w:rFonts w:asciiTheme="majorHAnsi" w:hAnsiTheme="majorHAnsi"/>
                <w:sz w:val="20"/>
                <w:szCs w:val="20"/>
              </w:rPr>
              <w:t>Activity and Start Video: A Smile as Big as the Moon</w:t>
            </w:r>
          </w:p>
        </w:tc>
        <w:tc>
          <w:tcPr>
            <w:tcW w:w="3282" w:type="dxa"/>
            <w:shd w:val="clear" w:color="auto" w:fill="auto"/>
          </w:tcPr>
          <w:p w14:paraId="2DF3C6D4" w14:textId="450C5AA2" w:rsidR="00F70B4F" w:rsidRPr="002B0D38" w:rsidRDefault="00F70B4F" w:rsidP="00D37BAC">
            <w:pPr>
              <w:rPr>
                <w:rFonts w:asciiTheme="majorHAnsi" w:hAnsiTheme="majorHAnsi"/>
                <w:sz w:val="20"/>
                <w:szCs w:val="20"/>
              </w:rPr>
            </w:pPr>
          </w:p>
          <w:p w14:paraId="7C1F8DAD" w14:textId="77777777" w:rsidR="00F70B4F" w:rsidRPr="002B0D38" w:rsidRDefault="00F70B4F" w:rsidP="008354A7">
            <w:pPr>
              <w:rPr>
                <w:rFonts w:asciiTheme="majorHAnsi" w:hAnsiTheme="majorHAnsi"/>
                <w:sz w:val="20"/>
                <w:szCs w:val="20"/>
              </w:rPr>
            </w:pPr>
          </w:p>
        </w:tc>
      </w:tr>
      <w:tr w:rsidR="00F70B4F" w:rsidRPr="002B0D38" w14:paraId="69A165FA" w14:textId="77777777" w:rsidTr="00BF5842">
        <w:trPr>
          <w:trHeight w:val="239"/>
        </w:trPr>
        <w:tc>
          <w:tcPr>
            <w:tcW w:w="9738" w:type="dxa"/>
            <w:gridSpan w:val="4"/>
            <w:shd w:val="clear" w:color="auto" w:fill="D9D9D9" w:themeFill="background1" w:themeFillShade="D9"/>
          </w:tcPr>
          <w:p w14:paraId="310360B2" w14:textId="77777777" w:rsidR="00F70B4F" w:rsidRPr="002B0D38" w:rsidRDefault="00F70B4F" w:rsidP="002130E5">
            <w:pPr>
              <w:jc w:val="center"/>
              <w:rPr>
                <w:rFonts w:asciiTheme="majorHAnsi" w:hAnsiTheme="majorHAnsi"/>
                <w:b/>
                <w:sz w:val="20"/>
                <w:szCs w:val="20"/>
              </w:rPr>
            </w:pPr>
            <w:r w:rsidRPr="002B0D38">
              <w:rPr>
                <w:rFonts w:asciiTheme="majorHAnsi" w:hAnsiTheme="majorHAnsi"/>
                <w:b/>
                <w:sz w:val="20"/>
                <w:szCs w:val="20"/>
              </w:rPr>
              <w:t>Week 15</w:t>
            </w:r>
          </w:p>
        </w:tc>
      </w:tr>
      <w:tr w:rsidR="004314D4" w:rsidRPr="002B0D38" w14:paraId="7D7D9603" w14:textId="77777777" w:rsidTr="004314D4">
        <w:trPr>
          <w:trHeight w:val="350"/>
        </w:trPr>
        <w:tc>
          <w:tcPr>
            <w:tcW w:w="1278" w:type="dxa"/>
            <w:shd w:val="clear" w:color="auto" w:fill="auto"/>
          </w:tcPr>
          <w:p w14:paraId="6FD21570" w14:textId="036EF4E4" w:rsidR="004314D4" w:rsidRPr="002B0D38" w:rsidRDefault="000D47BA" w:rsidP="008354A7">
            <w:pPr>
              <w:spacing w:before="100" w:beforeAutospacing="1" w:after="100" w:afterAutospacing="1"/>
              <w:rPr>
                <w:rFonts w:asciiTheme="majorHAnsi" w:hAnsiTheme="majorHAnsi"/>
                <w:color w:val="000000"/>
                <w:sz w:val="20"/>
                <w:szCs w:val="20"/>
              </w:rPr>
            </w:pPr>
            <w:r>
              <w:rPr>
                <w:rFonts w:asciiTheme="majorHAnsi" w:hAnsiTheme="majorHAnsi"/>
                <w:color w:val="000000"/>
                <w:sz w:val="20"/>
                <w:szCs w:val="20"/>
              </w:rPr>
              <w:t>April 28</w:t>
            </w:r>
          </w:p>
        </w:tc>
        <w:tc>
          <w:tcPr>
            <w:tcW w:w="5178" w:type="dxa"/>
            <w:gridSpan w:val="2"/>
            <w:shd w:val="clear" w:color="auto" w:fill="auto"/>
          </w:tcPr>
          <w:p w14:paraId="7EE9342E" w14:textId="33D59077" w:rsidR="004314D4" w:rsidRPr="002B0D38" w:rsidRDefault="004314D4" w:rsidP="008354A7">
            <w:pPr>
              <w:rPr>
                <w:rFonts w:asciiTheme="majorHAnsi" w:hAnsiTheme="majorHAnsi"/>
                <w:sz w:val="20"/>
                <w:szCs w:val="20"/>
              </w:rPr>
            </w:pPr>
            <w:r w:rsidRPr="002B0D38">
              <w:rPr>
                <w:rFonts w:asciiTheme="majorHAnsi" w:hAnsiTheme="majorHAnsi"/>
                <w:sz w:val="20"/>
                <w:szCs w:val="20"/>
              </w:rPr>
              <w:t>Collaborative Project Presentations</w:t>
            </w:r>
          </w:p>
        </w:tc>
        <w:tc>
          <w:tcPr>
            <w:tcW w:w="3282" w:type="dxa"/>
            <w:shd w:val="clear" w:color="auto" w:fill="auto"/>
          </w:tcPr>
          <w:p w14:paraId="4796C12C" w14:textId="649DA02D" w:rsidR="004314D4" w:rsidRPr="004314D4" w:rsidRDefault="004314D4" w:rsidP="008354A7">
            <w:pPr>
              <w:rPr>
                <w:rFonts w:asciiTheme="majorHAnsi" w:hAnsiTheme="majorHAnsi"/>
                <w:b/>
                <w:color w:val="FF0000"/>
                <w:sz w:val="20"/>
                <w:szCs w:val="20"/>
              </w:rPr>
            </w:pPr>
            <w:r>
              <w:rPr>
                <w:rFonts w:asciiTheme="majorHAnsi" w:hAnsiTheme="majorHAnsi"/>
                <w:b/>
                <w:color w:val="FF0000"/>
                <w:sz w:val="20"/>
                <w:szCs w:val="20"/>
              </w:rPr>
              <w:t>Collaborative Project Due</w:t>
            </w:r>
            <w:r w:rsidR="00440368">
              <w:rPr>
                <w:rFonts w:asciiTheme="majorHAnsi" w:hAnsiTheme="majorHAnsi"/>
                <w:b/>
                <w:color w:val="FF0000"/>
                <w:sz w:val="20"/>
                <w:szCs w:val="20"/>
              </w:rPr>
              <w:t>- In Class</w:t>
            </w:r>
          </w:p>
        </w:tc>
      </w:tr>
      <w:tr w:rsidR="000454DB" w:rsidRPr="002B0D38" w14:paraId="12D7D9C5" w14:textId="77777777" w:rsidTr="000454DB">
        <w:trPr>
          <w:trHeight w:val="350"/>
        </w:trPr>
        <w:tc>
          <w:tcPr>
            <w:tcW w:w="1278" w:type="dxa"/>
            <w:shd w:val="clear" w:color="auto" w:fill="FBD4B4" w:themeFill="accent6" w:themeFillTint="66"/>
          </w:tcPr>
          <w:p w14:paraId="55F0F9E8" w14:textId="3556EAB2" w:rsidR="000454DB" w:rsidRPr="002B0D38" w:rsidRDefault="000D47BA" w:rsidP="008354A7">
            <w:pPr>
              <w:spacing w:before="100" w:beforeAutospacing="1" w:after="100" w:afterAutospacing="1"/>
              <w:rPr>
                <w:rFonts w:asciiTheme="majorHAnsi" w:hAnsiTheme="majorHAnsi"/>
                <w:color w:val="000000"/>
                <w:sz w:val="20"/>
                <w:szCs w:val="20"/>
              </w:rPr>
            </w:pPr>
            <w:r>
              <w:rPr>
                <w:rFonts w:asciiTheme="majorHAnsi" w:hAnsiTheme="majorHAnsi"/>
                <w:color w:val="000000"/>
                <w:sz w:val="20"/>
                <w:szCs w:val="20"/>
              </w:rPr>
              <w:t>April 30</w:t>
            </w:r>
          </w:p>
        </w:tc>
        <w:tc>
          <w:tcPr>
            <w:tcW w:w="8460" w:type="dxa"/>
            <w:gridSpan w:val="3"/>
            <w:shd w:val="clear" w:color="auto" w:fill="FBD4B4" w:themeFill="accent6" w:themeFillTint="66"/>
          </w:tcPr>
          <w:p w14:paraId="7D0A6529" w14:textId="11816137" w:rsidR="000454DB" w:rsidRPr="002B0D38" w:rsidRDefault="000454DB" w:rsidP="007E4628">
            <w:pPr>
              <w:rPr>
                <w:rFonts w:asciiTheme="majorHAnsi" w:hAnsiTheme="majorHAnsi"/>
                <w:sz w:val="20"/>
                <w:szCs w:val="20"/>
              </w:rPr>
            </w:pPr>
            <w:r w:rsidRPr="002B0D38">
              <w:rPr>
                <w:rFonts w:asciiTheme="majorHAnsi" w:hAnsiTheme="majorHAnsi"/>
                <w:sz w:val="20"/>
                <w:szCs w:val="20"/>
              </w:rPr>
              <w:t>Video- A Smile as Big as the Moon</w:t>
            </w:r>
          </w:p>
        </w:tc>
      </w:tr>
      <w:tr w:rsidR="00F70B4F" w:rsidRPr="002B0D38" w14:paraId="4F7D6025" w14:textId="77777777" w:rsidTr="00BF5842">
        <w:trPr>
          <w:trHeight w:val="350"/>
        </w:trPr>
        <w:tc>
          <w:tcPr>
            <w:tcW w:w="9738" w:type="dxa"/>
            <w:gridSpan w:val="4"/>
            <w:shd w:val="clear" w:color="auto" w:fill="D9D9D9" w:themeFill="background1" w:themeFillShade="D9"/>
          </w:tcPr>
          <w:p w14:paraId="7DCA286A" w14:textId="654AAB19" w:rsidR="00F70B4F" w:rsidRPr="002B0D38" w:rsidRDefault="00F70B4F" w:rsidP="002130E5">
            <w:pPr>
              <w:jc w:val="center"/>
              <w:rPr>
                <w:rFonts w:asciiTheme="majorHAnsi" w:hAnsiTheme="majorHAnsi"/>
                <w:b/>
                <w:sz w:val="20"/>
                <w:szCs w:val="20"/>
              </w:rPr>
            </w:pPr>
            <w:r w:rsidRPr="002B0D38">
              <w:rPr>
                <w:rFonts w:asciiTheme="majorHAnsi" w:hAnsiTheme="majorHAnsi"/>
                <w:b/>
                <w:sz w:val="20"/>
                <w:szCs w:val="20"/>
              </w:rPr>
              <w:t>Final Exam Week</w:t>
            </w:r>
            <w:r w:rsidR="000D47BA">
              <w:rPr>
                <w:rFonts w:asciiTheme="majorHAnsi" w:hAnsiTheme="majorHAnsi"/>
                <w:b/>
                <w:sz w:val="20"/>
                <w:szCs w:val="20"/>
              </w:rPr>
              <w:t xml:space="preserve"> – No Final Exam</w:t>
            </w:r>
          </w:p>
        </w:tc>
      </w:tr>
    </w:tbl>
    <w:p w14:paraId="54F6B0A5" w14:textId="77777777" w:rsidR="002A36F5" w:rsidRDefault="002A36F5" w:rsidP="00A331C6">
      <w:pPr>
        <w:rPr>
          <w:rFonts w:ascii="Cambria" w:hAnsi="Cambria"/>
          <w:b/>
          <w:i/>
          <w:sz w:val="20"/>
          <w:szCs w:val="20"/>
        </w:rPr>
      </w:pPr>
    </w:p>
    <w:p w14:paraId="1D69A8AA" w14:textId="77777777" w:rsidR="00A331C6" w:rsidRPr="00C403FE" w:rsidRDefault="00A331C6" w:rsidP="00A331C6">
      <w:pPr>
        <w:rPr>
          <w:rFonts w:ascii="Cambria" w:hAnsi="Cambria"/>
          <w:b/>
          <w:i/>
          <w:sz w:val="20"/>
          <w:szCs w:val="20"/>
        </w:rPr>
      </w:pPr>
      <w:r w:rsidRPr="00C403FE">
        <w:rPr>
          <w:rFonts w:ascii="Cambria" w:hAnsi="Cambria"/>
          <w:b/>
          <w:i/>
          <w:sz w:val="20"/>
          <w:szCs w:val="20"/>
        </w:rPr>
        <w:t xml:space="preserve">Note: I reserve the right to make changes to this schedule. However, I will do my best to notify </w:t>
      </w:r>
      <w:r w:rsidR="00C403FE" w:rsidRPr="00C403FE">
        <w:rPr>
          <w:rFonts w:ascii="Cambria" w:hAnsi="Cambria"/>
          <w:b/>
          <w:i/>
          <w:sz w:val="20"/>
          <w:szCs w:val="20"/>
        </w:rPr>
        <w:t>you</w:t>
      </w:r>
      <w:r w:rsidRPr="00C403FE">
        <w:rPr>
          <w:rFonts w:ascii="Cambria" w:hAnsi="Cambria"/>
          <w:b/>
          <w:i/>
          <w:sz w:val="20"/>
          <w:szCs w:val="20"/>
        </w:rPr>
        <w:t xml:space="preserve"> of any changes as early in advance as possible.</w:t>
      </w:r>
    </w:p>
    <w:p w14:paraId="546AFEF0" w14:textId="77777777" w:rsidR="00655A33" w:rsidRDefault="00655A33" w:rsidP="00E446E7">
      <w:pPr>
        <w:jc w:val="center"/>
        <w:rPr>
          <w:rFonts w:asciiTheme="minorHAnsi" w:hAnsiTheme="minorHAnsi"/>
          <w:b/>
          <w:bCs/>
          <w:color w:val="000000"/>
          <w:sz w:val="28"/>
          <w:szCs w:val="22"/>
        </w:rPr>
      </w:pPr>
    </w:p>
    <w:p w14:paraId="32AF5AA3" w14:textId="77777777" w:rsidR="00443A23" w:rsidRPr="00BE3CC6" w:rsidRDefault="00443A23" w:rsidP="00E446E7">
      <w:pPr>
        <w:jc w:val="center"/>
        <w:rPr>
          <w:rFonts w:asciiTheme="minorHAnsi" w:hAnsiTheme="minorHAnsi"/>
          <w:b/>
          <w:bCs/>
          <w:color w:val="000000"/>
          <w:sz w:val="28"/>
          <w:szCs w:val="22"/>
        </w:rPr>
      </w:pPr>
      <w:r>
        <w:rPr>
          <w:rFonts w:asciiTheme="minorHAnsi" w:hAnsiTheme="minorHAnsi"/>
          <w:b/>
          <w:bCs/>
          <w:color w:val="000000"/>
          <w:sz w:val="28"/>
          <w:szCs w:val="22"/>
        </w:rPr>
        <w:t>Course Policies</w:t>
      </w:r>
    </w:p>
    <w:p w14:paraId="0C34F8FC" w14:textId="77777777" w:rsidR="00443A23" w:rsidRDefault="00443A23" w:rsidP="00443A23">
      <w:pPr>
        <w:rPr>
          <w:rFonts w:asciiTheme="minorHAnsi" w:hAnsiTheme="minorHAnsi"/>
          <w:b/>
          <w:bCs/>
          <w:color w:val="000000"/>
          <w:sz w:val="22"/>
          <w:szCs w:val="22"/>
        </w:rPr>
      </w:pPr>
    </w:p>
    <w:p w14:paraId="67407FE3" w14:textId="03D7AFE6" w:rsidR="00443A23" w:rsidRPr="00BE3CC6" w:rsidRDefault="00443A23" w:rsidP="00443A23">
      <w:pPr>
        <w:rPr>
          <w:rFonts w:asciiTheme="minorHAnsi" w:hAnsiTheme="minorHAnsi"/>
          <w:color w:val="000000"/>
          <w:sz w:val="22"/>
          <w:szCs w:val="22"/>
        </w:rPr>
      </w:pPr>
      <w:r w:rsidRPr="00BE3CC6">
        <w:rPr>
          <w:rFonts w:asciiTheme="minorHAnsi" w:hAnsiTheme="minorHAnsi"/>
          <w:b/>
          <w:bCs/>
          <w:color w:val="000000"/>
          <w:sz w:val="22"/>
          <w:szCs w:val="22"/>
        </w:rPr>
        <w:t>Evaluation and Grading:</w:t>
      </w:r>
      <w:r w:rsidRPr="00BE3CC6">
        <w:rPr>
          <w:rFonts w:asciiTheme="minorHAnsi" w:hAnsiTheme="minorHAnsi"/>
          <w:color w:val="000000"/>
          <w:sz w:val="22"/>
          <w:szCs w:val="22"/>
        </w:rPr>
        <w:t xml:space="preserve"> Grades will be based on the quality of your completed work. Please fee</w:t>
      </w:r>
      <w:r w:rsidR="000D47BA">
        <w:rPr>
          <w:rFonts w:asciiTheme="minorHAnsi" w:hAnsiTheme="minorHAnsi"/>
          <w:color w:val="000000"/>
          <w:sz w:val="22"/>
          <w:szCs w:val="22"/>
        </w:rPr>
        <w:t>l free to come and speak with me</w:t>
      </w:r>
      <w:r w:rsidRPr="00BE3CC6">
        <w:rPr>
          <w:rFonts w:asciiTheme="minorHAnsi" w:hAnsiTheme="minorHAnsi"/>
          <w:color w:val="000000"/>
          <w:sz w:val="22"/>
          <w:szCs w:val="22"/>
        </w:rPr>
        <w:t xml:space="preserve"> if you have concerns about any aspect of your work for this class. Please do so </w:t>
      </w:r>
      <w:r w:rsidRPr="000D47BA">
        <w:rPr>
          <w:rFonts w:asciiTheme="minorHAnsi" w:hAnsiTheme="minorHAnsi"/>
          <w:b/>
          <w:color w:val="000000"/>
          <w:sz w:val="22"/>
          <w:szCs w:val="22"/>
          <w:u w:val="single"/>
        </w:rPr>
        <w:t>BEFORE</w:t>
      </w:r>
      <w:r w:rsidRPr="00BE3CC6">
        <w:rPr>
          <w:rFonts w:asciiTheme="minorHAnsi" w:hAnsiTheme="minorHAnsi"/>
          <w:color w:val="000000"/>
          <w:sz w:val="22"/>
          <w:szCs w:val="22"/>
        </w:rPr>
        <w:t xml:space="preserve"> assignments are due. The appropriate time to do this is </w:t>
      </w:r>
      <w:r w:rsidR="001F140E">
        <w:rPr>
          <w:rFonts w:asciiTheme="minorHAnsi" w:hAnsiTheme="minorHAnsi"/>
          <w:b/>
          <w:bCs/>
          <w:color w:val="000000"/>
          <w:sz w:val="22"/>
          <w:szCs w:val="22"/>
          <w:u w:val="single"/>
        </w:rPr>
        <w:t>NOT</w:t>
      </w:r>
      <w:r w:rsidRPr="00BE3CC6">
        <w:rPr>
          <w:rFonts w:asciiTheme="minorHAnsi" w:hAnsiTheme="minorHAnsi"/>
          <w:color w:val="000000"/>
          <w:sz w:val="22"/>
          <w:szCs w:val="22"/>
        </w:rPr>
        <w:t xml:space="preserve"> once all work is turned in and grades have been recorded. I will not negotiate final grades. In addition, </w:t>
      </w:r>
      <w:r w:rsidRPr="000D47BA">
        <w:rPr>
          <w:rFonts w:asciiTheme="minorHAnsi" w:hAnsiTheme="minorHAnsi"/>
          <w:b/>
          <w:color w:val="000000"/>
          <w:sz w:val="22"/>
          <w:szCs w:val="22"/>
          <w:u w:val="single"/>
        </w:rPr>
        <w:t xml:space="preserve">LATE ASSIGNMENTS </w:t>
      </w:r>
      <w:r w:rsidR="000D47BA" w:rsidRPr="000D47BA">
        <w:rPr>
          <w:rFonts w:asciiTheme="minorHAnsi" w:hAnsiTheme="minorHAnsi"/>
          <w:b/>
          <w:color w:val="000000"/>
          <w:sz w:val="22"/>
          <w:szCs w:val="22"/>
          <w:u w:val="single"/>
        </w:rPr>
        <w:t>will NOT BE ACCEPTED.</w:t>
      </w:r>
      <w:r w:rsidR="000D47BA">
        <w:rPr>
          <w:rFonts w:asciiTheme="minorHAnsi" w:hAnsiTheme="minorHAnsi"/>
          <w:color w:val="000000"/>
          <w:sz w:val="22"/>
          <w:szCs w:val="22"/>
        </w:rPr>
        <w:t xml:space="preserve"> </w:t>
      </w:r>
      <w:r w:rsidRPr="00BE3CC6">
        <w:rPr>
          <w:rFonts w:asciiTheme="minorHAnsi" w:hAnsiTheme="minorHAnsi"/>
          <w:color w:val="000000"/>
          <w:sz w:val="22"/>
          <w:szCs w:val="22"/>
        </w:rPr>
        <w:t xml:space="preserve"> </w:t>
      </w:r>
    </w:p>
    <w:p w14:paraId="307704FA" w14:textId="77777777" w:rsidR="00443A23" w:rsidRDefault="00443A23" w:rsidP="00443A23">
      <w:pPr>
        <w:rPr>
          <w:rFonts w:asciiTheme="minorHAnsi" w:hAnsiTheme="minorHAnsi"/>
          <w:sz w:val="22"/>
        </w:rPr>
      </w:pPr>
    </w:p>
    <w:p w14:paraId="6BE97FEB" w14:textId="77777777" w:rsidR="002A36F5" w:rsidRPr="003B1D95" w:rsidRDefault="002A36F5" w:rsidP="002A36F5">
      <w:pPr>
        <w:outlineLvl w:val="0"/>
        <w:rPr>
          <w:b/>
          <w:u w:val="single"/>
        </w:rPr>
      </w:pPr>
      <w:r w:rsidRPr="003B1D95">
        <w:rPr>
          <w:b/>
          <w:u w:val="single"/>
        </w:rPr>
        <w:t>Guidelines for Written Assignments:</w:t>
      </w:r>
    </w:p>
    <w:p w14:paraId="77DD4331" w14:textId="77777777" w:rsidR="002A36F5" w:rsidRPr="003B1D95" w:rsidRDefault="002A36F5" w:rsidP="002A36F5">
      <w:r w:rsidRPr="003B1D95">
        <w:t>Unless noted otherwise, written assignments should adhere to the following guidelines:</w:t>
      </w:r>
    </w:p>
    <w:p w14:paraId="7E67B37F" w14:textId="77777777" w:rsidR="002A36F5" w:rsidRPr="00A471B2" w:rsidRDefault="002A36F5" w:rsidP="002A36F5">
      <w:pPr>
        <w:pStyle w:val="ListParagraph"/>
        <w:numPr>
          <w:ilvl w:val="0"/>
          <w:numId w:val="38"/>
        </w:numPr>
        <w:ind w:left="0"/>
        <w:contextualSpacing/>
      </w:pPr>
      <w:r w:rsidRPr="00A471B2">
        <w:t xml:space="preserve">All submitted work is to be </w:t>
      </w:r>
      <w:r w:rsidRPr="00A471B2">
        <w:rPr>
          <w:b/>
          <w:u w:val="single"/>
        </w:rPr>
        <w:t>typed</w:t>
      </w:r>
      <w:r w:rsidRPr="00A471B2">
        <w:t xml:space="preserve"> with no/minimal errors</w:t>
      </w:r>
    </w:p>
    <w:p w14:paraId="6B5E0359" w14:textId="77777777" w:rsidR="002A36F5" w:rsidRPr="00A471B2" w:rsidRDefault="002A36F5" w:rsidP="002A36F5">
      <w:pPr>
        <w:pStyle w:val="ListParagraph"/>
        <w:numPr>
          <w:ilvl w:val="0"/>
          <w:numId w:val="38"/>
        </w:numPr>
        <w:ind w:left="0"/>
        <w:contextualSpacing/>
      </w:pPr>
      <w:r w:rsidRPr="00A471B2">
        <w:t>Someone should proofread all assignments for grammatical competence. Corrections should be made prior to submitting the assignment.</w:t>
      </w:r>
    </w:p>
    <w:p w14:paraId="10B3630C" w14:textId="77777777" w:rsidR="002A36F5" w:rsidRPr="00A471B2" w:rsidRDefault="002A36F5" w:rsidP="002A36F5">
      <w:pPr>
        <w:pStyle w:val="ListParagraph"/>
        <w:numPr>
          <w:ilvl w:val="0"/>
          <w:numId w:val="38"/>
        </w:numPr>
        <w:ind w:left="0"/>
        <w:contextualSpacing/>
      </w:pPr>
      <w:r w:rsidRPr="00A471B2">
        <w:t xml:space="preserve">APA format should be used for citations and the reference list. It is recommended that students use a source that demonstrates APA formatting (e.g., the 5th edition of the APA manual). The textbook </w:t>
      </w:r>
      <w:proofErr w:type="gramStart"/>
      <w:r w:rsidRPr="00A471B2">
        <w:t>uses APA format and provides</w:t>
      </w:r>
      <w:proofErr w:type="gramEnd"/>
      <w:r w:rsidRPr="00A471B2">
        <w:t xml:space="preserve"> many examples of how to correctly cite references and construct reference lists. If you are in doubt, please consult the online writing lab at: </w:t>
      </w:r>
      <w:hyperlink r:id="rId10" w:history="1">
        <w:r w:rsidRPr="00A471B2">
          <w:rPr>
            <w:rStyle w:val="Hyperlink"/>
            <w:b/>
          </w:rPr>
          <w:t>http://owl.english.purdue.edu</w:t>
        </w:r>
      </w:hyperlink>
      <w:r w:rsidRPr="00A471B2">
        <w:rPr>
          <w:b/>
        </w:rPr>
        <w:t>.</w:t>
      </w:r>
    </w:p>
    <w:p w14:paraId="4CEB849F" w14:textId="77777777" w:rsidR="002A36F5" w:rsidRPr="00A471B2" w:rsidRDefault="002A36F5" w:rsidP="002A36F5">
      <w:pPr>
        <w:pStyle w:val="ListParagraph"/>
        <w:numPr>
          <w:ilvl w:val="0"/>
          <w:numId w:val="38"/>
        </w:numPr>
        <w:ind w:left="0"/>
        <w:contextualSpacing/>
        <w:rPr>
          <w:b/>
        </w:rPr>
      </w:pPr>
      <w:r w:rsidRPr="00A471B2">
        <w:t>For assignments, please indicate your name, the assignment, and date (does not have to be a separate page).</w:t>
      </w:r>
    </w:p>
    <w:p w14:paraId="024BA99F" w14:textId="77777777" w:rsidR="002A36F5" w:rsidRPr="00A471B2" w:rsidRDefault="002A36F5" w:rsidP="002A36F5">
      <w:pPr>
        <w:pStyle w:val="ListParagraph"/>
        <w:numPr>
          <w:ilvl w:val="0"/>
          <w:numId w:val="38"/>
        </w:numPr>
        <w:ind w:left="0"/>
        <w:contextualSpacing/>
      </w:pPr>
      <w:r w:rsidRPr="00A471B2">
        <w:t xml:space="preserve">Use person-first language when writing about persons with disabilities. Points will be deducted if verbiage refers to “the ADHD boy”, “the learning disabled girl”, instead of “the boy </w:t>
      </w:r>
      <w:r w:rsidRPr="00A471B2">
        <w:rPr>
          <w:i/>
        </w:rPr>
        <w:t>with ADHD</w:t>
      </w:r>
      <w:r w:rsidRPr="00A471B2">
        <w:t xml:space="preserve">” or “the girl </w:t>
      </w:r>
      <w:r w:rsidRPr="00A471B2">
        <w:rPr>
          <w:i/>
        </w:rPr>
        <w:t>with a learning disability</w:t>
      </w:r>
      <w:r w:rsidRPr="00A471B2">
        <w:t>”.</w:t>
      </w:r>
    </w:p>
    <w:p w14:paraId="2BB6F4C8" w14:textId="77777777" w:rsidR="002A36F5" w:rsidRPr="00A471B2" w:rsidRDefault="002A36F5" w:rsidP="002A36F5">
      <w:pPr>
        <w:pStyle w:val="ListParagraph"/>
        <w:numPr>
          <w:ilvl w:val="0"/>
          <w:numId w:val="38"/>
        </w:numPr>
        <w:ind w:left="0"/>
        <w:contextualSpacing/>
      </w:pPr>
      <w:r w:rsidRPr="00A471B2">
        <w:t xml:space="preserve">Assignments should be turned in on the due date. Work submitted late, </w:t>
      </w:r>
      <w:r w:rsidRPr="00A471B2">
        <w:rPr>
          <w:u w:val="single"/>
        </w:rPr>
        <w:t>for whatever reason</w:t>
      </w:r>
      <w:r w:rsidRPr="00A471B2">
        <w:t>, will be penalized, so please plan accordingly.</w:t>
      </w:r>
    </w:p>
    <w:p w14:paraId="24D96318" w14:textId="77777777" w:rsidR="002A36F5" w:rsidRDefault="002A36F5" w:rsidP="002A36F5">
      <w:pPr>
        <w:pStyle w:val="ListParagraph"/>
        <w:numPr>
          <w:ilvl w:val="0"/>
          <w:numId w:val="38"/>
        </w:numPr>
        <w:ind w:left="0"/>
        <w:contextualSpacing/>
      </w:pPr>
      <w:r w:rsidRPr="00A471B2">
        <w:t>Keep a copy of each assignment (electronic or hardcopy).</w:t>
      </w:r>
    </w:p>
    <w:p w14:paraId="42BB504F" w14:textId="77777777" w:rsidR="002A36F5" w:rsidRDefault="002A36F5" w:rsidP="002A36F5">
      <w:pPr>
        <w:rPr>
          <w:b/>
          <w:u w:val="single"/>
        </w:rPr>
      </w:pPr>
    </w:p>
    <w:p w14:paraId="2704B035" w14:textId="77777777" w:rsidR="002A36F5" w:rsidRPr="006F77C2" w:rsidRDefault="002A36F5" w:rsidP="002A36F5">
      <w:pPr>
        <w:rPr>
          <w:highlight w:val="yellow"/>
        </w:rPr>
      </w:pPr>
      <w:r w:rsidRPr="006F77C2">
        <w:rPr>
          <w:b/>
          <w:highlight w:val="yellow"/>
          <w:u w:val="single"/>
        </w:rPr>
        <w:t>Expected Quality of Work:</w:t>
      </w:r>
    </w:p>
    <w:p w14:paraId="79E89BFF" w14:textId="77777777" w:rsidR="002A36F5" w:rsidRPr="00A471B2" w:rsidRDefault="002A36F5" w:rsidP="002A36F5">
      <w:r w:rsidRPr="006F77C2">
        <w:rPr>
          <w:highlight w:val="yellow"/>
        </w:rPr>
        <w:t xml:space="preserve">All </w:t>
      </w:r>
      <w:proofErr w:type="gramStart"/>
      <w:r w:rsidRPr="006F77C2">
        <w:rPr>
          <w:highlight w:val="yellow"/>
        </w:rPr>
        <w:t>course</w:t>
      </w:r>
      <w:proofErr w:type="gramEnd"/>
      <w:r w:rsidRPr="006F77C2">
        <w:rPr>
          <w:highlight w:val="yellow"/>
        </w:rPr>
        <w:t xml:space="preserve"> work, both in and out of class, is expected to be of high quality and reflect your development as a professional. </w:t>
      </w:r>
      <w:r w:rsidRPr="006F77C2">
        <w:rPr>
          <w:i/>
          <w:highlight w:val="yellow"/>
        </w:rPr>
        <w:t>Just getting by</w:t>
      </w:r>
      <w:r w:rsidRPr="006F77C2">
        <w:rPr>
          <w:highlight w:val="yellow"/>
        </w:rPr>
        <w:t xml:space="preserve"> will not be sufficient. Additionally, students are expected to participate in a courteous manner, take responsibility for meeting deadlines, etc. In other words, you are expected to act like professionals and adults.</w:t>
      </w:r>
    </w:p>
    <w:p w14:paraId="6BB56F0F" w14:textId="77777777" w:rsidR="002A36F5" w:rsidRPr="00A471B2" w:rsidRDefault="002A36F5" w:rsidP="002A36F5"/>
    <w:p w14:paraId="05F87EDF" w14:textId="61D860C4" w:rsidR="002A36F5" w:rsidRPr="002A36F5" w:rsidRDefault="002A36F5" w:rsidP="002A36F5">
      <w:pPr>
        <w:pStyle w:val="BodyText"/>
        <w:rPr>
          <w:b/>
          <w:highlight w:val="yellow"/>
          <w:u w:val="single"/>
        </w:rPr>
      </w:pPr>
      <w:r w:rsidRPr="006F77C2">
        <w:rPr>
          <w:b/>
          <w:highlight w:val="yellow"/>
          <w:u w:val="single"/>
        </w:rPr>
        <w:t>Professionalism &amp; Assessment Activities:</w:t>
      </w:r>
    </w:p>
    <w:p w14:paraId="2927DCEC" w14:textId="77777777" w:rsidR="002A36F5" w:rsidRPr="006F77C2" w:rsidRDefault="002A36F5" w:rsidP="002A36F5">
      <w:pPr>
        <w:pStyle w:val="BodyText"/>
        <w:rPr>
          <w:highlight w:val="yellow"/>
        </w:rPr>
      </w:pPr>
      <w:r w:rsidRPr="006F77C2">
        <w:rPr>
          <w:highlight w:val="yellow"/>
        </w:rPr>
        <w:t xml:space="preserve">Attendance and class participation is expected as a normal part of the class and is considered a demonstration of professionalism. </w:t>
      </w:r>
      <w:r>
        <w:rPr>
          <w:highlight w:val="yellow"/>
        </w:rPr>
        <w:t xml:space="preserve">Therefore </w:t>
      </w:r>
      <w:proofErr w:type="spellStart"/>
      <w:r>
        <w:rPr>
          <w:highlight w:val="yellow"/>
        </w:rPr>
        <w:t>tardies</w:t>
      </w:r>
      <w:proofErr w:type="spellEnd"/>
      <w:r>
        <w:rPr>
          <w:highlight w:val="yellow"/>
        </w:rPr>
        <w:t xml:space="preserve"> and absences will result in 5-10pts from your final grade.</w:t>
      </w:r>
      <w:r w:rsidRPr="006F77C2">
        <w:rPr>
          <w:highlight w:val="yellow"/>
        </w:rPr>
        <w:t xml:space="preserve"> </w:t>
      </w:r>
    </w:p>
    <w:p w14:paraId="79530E24" w14:textId="77777777" w:rsidR="002A36F5" w:rsidRPr="006F77C2" w:rsidRDefault="002A36F5" w:rsidP="002A36F5">
      <w:pPr>
        <w:pStyle w:val="BodyText"/>
        <w:rPr>
          <w:highlight w:val="yellow"/>
        </w:rPr>
      </w:pPr>
    </w:p>
    <w:p w14:paraId="02527511" w14:textId="77777777" w:rsidR="002A36F5" w:rsidRPr="006F77C2" w:rsidRDefault="002A36F5" w:rsidP="002A36F5">
      <w:pPr>
        <w:pStyle w:val="BodyText"/>
        <w:rPr>
          <w:highlight w:val="yellow"/>
        </w:rPr>
      </w:pPr>
      <w:r w:rsidRPr="006F77C2">
        <w:rPr>
          <w:highlight w:val="yellow"/>
        </w:rPr>
        <w:t xml:space="preserve">You will be expected to complete a variety of activities individually and with others in a small group.  These activities may include posting a brief note in the forums, participating in an online discussion, or attending meetings.  These activities provide an opportunity for learning and to gain feedback from fellow classmates and your instructor.  </w:t>
      </w:r>
    </w:p>
    <w:p w14:paraId="3061B590" w14:textId="77777777" w:rsidR="002A36F5" w:rsidRPr="006F77C2" w:rsidRDefault="002A36F5" w:rsidP="002A36F5">
      <w:pPr>
        <w:pStyle w:val="BodyText"/>
        <w:rPr>
          <w:highlight w:val="yellow"/>
        </w:rPr>
      </w:pPr>
    </w:p>
    <w:p w14:paraId="2F7F2B7C" w14:textId="77777777" w:rsidR="002A36F5" w:rsidRPr="006F77C2" w:rsidRDefault="002A36F5" w:rsidP="002A36F5">
      <w:pPr>
        <w:pStyle w:val="BodyText"/>
        <w:rPr>
          <w:highlight w:val="yellow"/>
        </w:rPr>
      </w:pPr>
      <w:r w:rsidRPr="006F77C2">
        <w:rPr>
          <w:highlight w:val="yellow"/>
        </w:rPr>
        <w:t>The course is designed to foster the development of teaching professionals. In accordance with this goal, students will be expected to maintain a within-class professional behavior and attitude, or professionalism.  Professionalism includes not only a desire to perform at one’s best, but to set personal goals in order to continually grow professionally.  It includes respect for the nature of the teaching profession as a whole, the responsibility of being a teacher, and the essential role that schools play in society.</w:t>
      </w:r>
    </w:p>
    <w:p w14:paraId="3CB3FA2E" w14:textId="77777777" w:rsidR="002A36F5" w:rsidRPr="006F77C2" w:rsidRDefault="002A36F5" w:rsidP="002A36F5">
      <w:pPr>
        <w:pStyle w:val="BodyText"/>
        <w:rPr>
          <w:highlight w:val="yellow"/>
        </w:rPr>
      </w:pPr>
    </w:p>
    <w:p w14:paraId="5F919126" w14:textId="77777777" w:rsidR="002A36F5" w:rsidRPr="006F77C2" w:rsidRDefault="002A36F5" w:rsidP="002A36F5">
      <w:pPr>
        <w:pStyle w:val="BodyText"/>
        <w:rPr>
          <w:highlight w:val="yellow"/>
        </w:rPr>
      </w:pPr>
      <w:r w:rsidRPr="006F77C2">
        <w:rPr>
          <w:highlight w:val="yellow"/>
        </w:rPr>
        <w:t>Professionalism is also the recognition that we work within the context of a community, and that our personal goals should include fostering the professional development of classmates. This includes active contribution to the learning of fellow students in the class, as well as the respect for the ideas of others.  Students should set and monitor class professional goals and to evaluate their own progress.</w:t>
      </w:r>
    </w:p>
    <w:p w14:paraId="6E7A41DB" w14:textId="77777777" w:rsidR="002A36F5" w:rsidRPr="006F77C2" w:rsidRDefault="002A36F5" w:rsidP="002A36F5">
      <w:pPr>
        <w:pStyle w:val="BodyText"/>
        <w:rPr>
          <w:highlight w:val="yellow"/>
        </w:rPr>
      </w:pPr>
    </w:p>
    <w:p w14:paraId="633D73B4" w14:textId="77777777" w:rsidR="002A36F5" w:rsidRPr="006F77C2" w:rsidRDefault="002A36F5" w:rsidP="002A36F5">
      <w:pPr>
        <w:pStyle w:val="BodyText"/>
        <w:numPr>
          <w:ilvl w:val="0"/>
          <w:numId w:val="39"/>
        </w:numPr>
        <w:spacing w:after="0"/>
        <w:ind w:left="360"/>
        <w:rPr>
          <w:highlight w:val="yellow"/>
        </w:rPr>
      </w:pPr>
      <w:r w:rsidRPr="006F77C2">
        <w:rPr>
          <w:highlight w:val="yellow"/>
        </w:rPr>
        <w:t xml:space="preserve"> Please NOTE that 10pts will be deducted off of an individual’s FINAL GRADE for EACH UNPROFESSIONAL action as listed above</w:t>
      </w:r>
      <w:r>
        <w:rPr>
          <w:highlight w:val="yellow"/>
        </w:rPr>
        <w:t xml:space="preserve"> and below</w:t>
      </w:r>
      <w:r w:rsidRPr="006F77C2">
        <w:rPr>
          <w:highlight w:val="yellow"/>
        </w:rPr>
        <w:t xml:space="preserve">. </w:t>
      </w:r>
    </w:p>
    <w:p w14:paraId="478CB80D" w14:textId="77777777" w:rsidR="002A36F5" w:rsidRPr="006F77C2" w:rsidRDefault="002A36F5" w:rsidP="002A36F5">
      <w:pPr>
        <w:pStyle w:val="BodyText"/>
        <w:ind w:left="360"/>
        <w:rPr>
          <w:highlight w:val="yellow"/>
        </w:rPr>
      </w:pPr>
      <w:r w:rsidRPr="006F77C2">
        <w:rPr>
          <w:highlight w:val="yellow"/>
        </w:rPr>
        <w:t xml:space="preserve"> </w:t>
      </w:r>
    </w:p>
    <w:p w14:paraId="7C7DA7A1" w14:textId="77777777" w:rsidR="002A36F5" w:rsidRPr="006F77C2" w:rsidRDefault="002A36F5" w:rsidP="002A36F5">
      <w:pPr>
        <w:pStyle w:val="BodyText"/>
        <w:numPr>
          <w:ilvl w:val="0"/>
          <w:numId w:val="39"/>
        </w:numPr>
        <w:spacing w:after="0"/>
        <w:ind w:left="360"/>
        <w:rPr>
          <w:highlight w:val="yellow"/>
        </w:rPr>
      </w:pPr>
      <w:r w:rsidRPr="006F77C2">
        <w:rPr>
          <w:highlight w:val="yellow"/>
        </w:rPr>
        <w:t>Cell Phones MUST be on silent.  It is expected that IF you are expecting to receive an EMERGENCY phone call, you should inform the instructor PRIOR to the beginning of class.  You will then be allowed to slip out of class without interrupting our time on task.</w:t>
      </w:r>
    </w:p>
    <w:p w14:paraId="7B94D4AE" w14:textId="77777777" w:rsidR="002A36F5" w:rsidRPr="006F77C2" w:rsidRDefault="002A36F5" w:rsidP="002A36F5">
      <w:pPr>
        <w:pStyle w:val="ListParagraph"/>
        <w:rPr>
          <w:highlight w:val="yellow"/>
        </w:rPr>
      </w:pPr>
    </w:p>
    <w:p w14:paraId="17B00788" w14:textId="77777777" w:rsidR="002A36F5" w:rsidRDefault="002A36F5" w:rsidP="002A36F5">
      <w:pPr>
        <w:pStyle w:val="BodyText"/>
        <w:numPr>
          <w:ilvl w:val="0"/>
          <w:numId w:val="39"/>
        </w:numPr>
        <w:spacing w:after="0"/>
        <w:ind w:left="360"/>
        <w:rPr>
          <w:highlight w:val="yellow"/>
        </w:rPr>
      </w:pPr>
      <w:r w:rsidRPr="006F77C2">
        <w:rPr>
          <w:highlight w:val="yellow"/>
        </w:rPr>
        <w:t>Facebook: Computers are welcome into our classroom</w:t>
      </w:r>
      <w:r>
        <w:rPr>
          <w:highlight w:val="yellow"/>
        </w:rPr>
        <w:t xml:space="preserve"> for appropriate events/</w:t>
      </w:r>
      <w:proofErr w:type="gramStart"/>
      <w:r>
        <w:rPr>
          <w:highlight w:val="yellow"/>
        </w:rPr>
        <w:t>activities</w:t>
      </w:r>
      <w:r w:rsidRPr="006F77C2">
        <w:rPr>
          <w:highlight w:val="yellow"/>
        </w:rPr>
        <w:t>,</w:t>
      </w:r>
      <w:proofErr w:type="gramEnd"/>
      <w:r w:rsidRPr="006F77C2">
        <w:rPr>
          <w:highlight w:val="yellow"/>
        </w:rPr>
        <w:t xml:space="preserve"> however Facebook is not an activity that is permissible while in this course.  If you decide to participate in activities on Facebook or in other social media outlets, you will find 10pts deducted from your final semester grade for each of these UNPROFESSIONAL actions.</w:t>
      </w:r>
      <w:r>
        <w:rPr>
          <w:highlight w:val="yellow"/>
        </w:rPr>
        <w:t xml:space="preserve">  All computers are expected to be closed unless it is deemed appropriate BY THE INSTRUCTOR to have computers open for class.</w:t>
      </w:r>
    </w:p>
    <w:p w14:paraId="571DAAAC" w14:textId="77777777" w:rsidR="002A36F5" w:rsidRDefault="002A36F5" w:rsidP="002A36F5">
      <w:pPr>
        <w:pStyle w:val="ListParagraph"/>
        <w:rPr>
          <w:highlight w:val="yellow"/>
        </w:rPr>
      </w:pPr>
    </w:p>
    <w:p w14:paraId="43BE0598" w14:textId="7F8664DD" w:rsidR="002A36F5" w:rsidRPr="002A36F5" w:rsidRDefault="002A36F5" w:rsidP="00443A23">
      <w:pPr>
        <w:pStyle w:val="BodyText"/>
        <w:numPr>
          <w:ilvl w:val="0"/>
          <w:numId w:val="39"/>
        </w:numPr>
        <w:spacing w:after="0"/>
        <w:ind w:left="360"/>
        <w:rPr>
          <w:highlight w:val="yellow"/>
        </w:rPr>
      </w:pPr>
      <w:r>
        <w:rPr>
          <w:highlight w:val="yellow"/>
        </w:rPr>
        <w:t>You are enrolled and participating in THIS COURSE!  It is expected that you are to be actively engaged in THIS COURSE at ALL TIMES!  As an instructor I am VERY jealous of my time with you and the information we are learning.  You should for NO REASON be working on anything other than the assignments and activities for THIS COURSE!  10pts will be deducted if you are engaging in any other activity other than what is happening in class.</w:t>
      </w:r>
    </w:p>
    <w:p w14:paraId="38B86969" w14:textId="77777777" w:rsidR="005F105A" w:rsidRPr="00BE3CC6" w:rsidRDefault="005F105A" w:rsidP="00443A23">
      <w:pPr>
        <w:rPr>
          <w:rFonts w:asciiTheme="minorHAnsi" w:hAnsiTheme="minorHAnsi"/>
          <w:sz w:val="22"/>
        </w:rPr>
      </w:pPr>
    </w:p>
    <w:p w14:paraId="6106B8AB" w14:textId="77777777" w:rsidR="00443A23" w:rsidRPr="00BE3CC6" w:rsidRDefault="00443A23" w:rsidP="00443A23">
      <w:pPr>
        <w:autoSpaceDE w:val="0"/>
        <w:autoSpaceDN w:val="0"/>
        <w:adjustRightInd w:val="0"/>
        <w:rPr>
          <w:rFonts w:asciiTheme="minorHAnsi" w:hAnsiTheme="minorHAnsi" w:cs="Calibri-Bold"/>
          <w:b/>
          <w:bCs/>
          <w:sz w:val="22"/>
          <w:szCs w:val="20"/>
        </w:rPr>
      </w:pPr>
      <w:r w:rsidRPr="00BE3CC6">
        <w:rPr>
          <w:rFonts w:asciiTheme="minorHAnsi" w:hAnsiTheme="minorHAnsi" w:cs="Calibri-Bold"/>
          <w:b/>
          <w:bCs/>
          <w:sz w:val="22"/>
          <w:szCs w:val="20"/>
        </w:rPr>
        <w:t>IF YOU HAVE A DISABILITY AND REQUIRE ACCOMMODATIONS</w:t>
      </w:r>
    </w:p>
    <w:p w14:paraId="788BFA75" w14:textId="48BB2E46" w:rsidR="00443A23" w:rsidRPr="001F140E" w:rsidRDefault="00443A23" w:rsidP="00443A23">
      <w:pPr>
        <w:numPr>
          <w:ilvl w:val="0"/>
          <w:numId w:val="2"/>
        </w:numPr>
        <w:tabs>
          <w:tab w:val="clear" w:pos="360"/>
        </w:tabs>
        <w:autoSpaceDE w:val="0"/>
        <w:autoSpaceDN w:val="0"/>
        <w:adjustRightInd w:val="0"/>
        <w:rPr>
          <w:rFonts w:asciiTheme="minorHAnsi" w:hAnsiTheme="minorHAnsi" w:cs="Calibri"/>
          <w:sz w:val="22"/>
          <w:szCs w:val="20"/>
        </w:rPr>
      </w:pPr>
      <w:r w:rsidRPr="00BE3CC6">
        <w:rPr>
          <w:rFonts w:asciiTheme="minorHAnsi" w:hAnsiTheme="minorHAnsi" w:cs="Calibri"/>
          <w:sz w:val="22"/>
          <w:szCs w:val="20"/>
        </w:rPr>
        <w:t xml:space="preserve">Students with disabilities must be registered with Adaptive Programs in the Office of the Dean of Students before accommodations can be provided. If you are eligible for academic accommodations because you have a documented disability that will impact your work in this class, please schedule an appointment with me as soon as possible to discuss your needs. </w:t>
      </w:r>
    </w:p>
    <w:p w14:paraId="7D005081" w14:textId="77777777" w:rsidR="008812EF" w:rsidRDefault="008812EF" w:rsidP="00443A23">
      <w:pPr>
        <w:autoSpaceDE w:val="0"/>
        <w:autoSpaceDN w:val="0"/>
        <w:adjustRightInd w:val="0"/>
        <w:rPr>
          <w:rFonts w:asciiTheme="minorHAnsi" w:hAnsiTheme="minorHAnsi" w:cs="Calibri-Bold"/>
          <w:b/>
          <w:bCs/>
          <w:sz w:val="22"/>
          <w:szCs w:val="20"/>
        </w:rPr>
      </w:pPr>
    </w:p>
    <w:p w14:paraId="101D53E9" w14:textId="77777777" w:rsidR="00443A23" w:rsidRPr="00BE3CC6" w:rsidRDefault="00443A23" w:rsidP="00443A23">
      <w:pPr>
        <w:autoSpaceDE w:val="0"/>
        <w:autoSpaceDN w:val="0"/>
        <w:adjustRightInd w:val="0"/>
        <w:rPr>
          <w:rFonts w:asciiTheme="minorHAnsi" w:hAnsiTheme="minorHAnsi" w:cs="Calibri-Bold"/>
          <w:b/>
          <w:bCs/>
          <w:sz w:val="22"/>
          <w:szCs w:val="20"/>
        </w:rPr>
      </w:pPr>
      <w:r w:rsidRPr="00BE3CC6">
        <w:rPr>
          <w:rFonts w:asciiTheme="minorHAnsi" w:hAnsiTheme="minorHAnsi" w:cs="Calibri-Bold"/>
          <w:b/>
          <w:bCs/>
          <w:sz w:val="22"/>
          <w:szCs w:val="20"/>
        </w:rPr>
        <w:t>ACADEMIC DISHONESTY STATEMENT</w:t>
      </w:r>
    </w:p>
    <w:p w14:paraId="5028CC9D" w14:textId="77777777" w:rsidR="00443A23" w:rsidRPr="00BE3CC6" w:rsidRDefault="00443A23" w:rsidP="00443A23">
      <w:pPr>
        <w:autoSpaceDE w:val="0"/>
        <w:autoSpaceDN w:val="0"/>
        <w:adjustRightInd w:val="0"/>
        <w:rPr>
          <w:rFonts w:asciiTheme="minorHAnsi" w:hAnsiTheme="minorHAnsi" w:cs="Calibri"/>
          <w:sz w:val="22"/>
          <w:szCs w:val="20"/>
        </w:rPr>
      </w:pPr>
      <w:r w:rsidRPr="00BE3CC6">
        <w:rPr>
          <w:rFonts w:asciiTheme="minorHAnsi" w:hAnsiTheme="minorHAnsi" w:cs="Calibri"/>
          <w:sz w:val="22"/>
          <w:szCs w:val="20"/>
        </w:rPr>
        <w:t>Purdue prohibits "dishonesty in connection with any University activity. Cheating, plagiarism, or knowingly furnishing false information to the University are examples of dishonesty." [Part 5, Section III‐B‐2‐a, University Regulations] Furthermore, the University Senate has stipulated that "the commitment of acts of cheating, lying, and deceit in any of their diverse forms (such as the use of substitutes for taking examinations, the use of illegal cribs, plagiarism, and copying during examinations) is dishonest and must not be tolerated. Moreover, knowingly to aid and abet, directly or indirectly, other parties in committing dishonest acts is in itself dishonest."</w:t>
      </w:r>
    </w:p>
    <w:p w14:paraId="483E7B00" w14:textId="77777777" w:rsidR="00443A23" w:rsidRDefault="00443A23" w:rsidP="00443A23">
      <w:pPr>
        <w:autoSpaceDE w:val="0"/>
        <w:autoSpaceDN w:val="0"/>
        <w:adjustRightInd w:val="0"/>
        <w:ind w:left="2160" w:firstLine="720"/>
        <w:rPr>
          <w:rFonts w:asciiTheme="minorHAnsi" w:hAnsiTheme="minorHAnsi" w:cs="Calibri"/>
          <w:sz w:val="22"/>
          <w:szCs w:val="20"/>
        </w:rPr>
      </w:pPr>
      <w:r w:rsidRPr="00BE3CC6">
        <w:rPr>
          <w:rFonts w:asciiTheme="minorHAnsi" w:hAnsiTheme="minorHAnsi" w:cs="Calibri"/>
          <w:sz w:val="22"/>
          <w:szCs w:val="20"/>
        </w:rPr>
        <w:t>[University Senate Document 72‐18, December 15, 1972]</w:t>
      </w:r>
    </w:p>
    <w:p w14:paraId="20019248" w14:textId="77777777" w:rsidR="00980A31" w:rsidRDefault="00980A31" w:rsidP="00443A23">
      <w:pPr>
        <w:autoSpaceDE w:val="0"/>
        <w:autoSpaceDN w:val="0"/>
        <w:adjustRightInd w:val="0"/>
        <w:ind w:left="2160" w:firstLine="720"/>
        <w:rPr>
          <w:rFonts w:asciiTheme="minorHAnsi" w:hAnsiTheme="minorHAnsi" w:cs="Calibri"/>
          <w:sz w:val="22"/>
          <w:szCs w:val="20"/>
        </w:rPr>
      </w:pPr>
    </w:p>
    <w:p w14:paraId="7755A17B" w14:textId="77777777" w:rsidR="00980A31" w:rsidRPr="00980A31" w:rsidRDefault="00980A31" w:rsidP="00980A31">
      <w:pPr>
        <w:autoSpaceDE w:val="0"/>
        <w:autoSpaceDN w:val="0"/>
        <w:adjustRightInd w:val="0"/>
        <w:rPr>
          <w:rFonts w:asciiTheme="minorHAnsi" w:hAnsiTheme="minorHAnsi" w:cs="Calibri"/>
          <w:b/>
          <w:sz w:val="22"/>
          <w:szCs w:val="20"/>
        </w:rPr>
      </w:pPr>
      <w:r w:rsidRPr="00980A31">
        <w:rPr>
          <w:rFonts w:asciiTheme="minorHAnsi" w:hAnsiTheme="minorHAnsi" w:cs="Calibri"/>
          <w:b/>
          <w:sz w:val="22"/>
          <w:szCs w:val="20"/>
        </w:rPr>
        <w:t xml:space="preserve">Any act of academic dishonesty will result in an AUTOMATIC FAILURE of this course and </w:t>
      </w:r>
      <w:r>
        <w:rPr>
          <w:rFonts w:asciiTheme="minorHAnsi" w:hAnsiTheme="minorHAnsi" w:cs="Calibri"/>
          <w:b/>
          <w:sz w:val="22"/>
          <w:szCs w:val="20"/>
        </w:rPr>
        <w:t>recommendation to the Dean of Students for disciplinary action.</w:t>
      </w:r>
    </w:p>
    <w:p w14:paraId="2B20D6E8" w14:textId="77777777" w:rsidR="00443A23" w:rsidRPr="00BE3CC6" w:rsidRDefault="00443A23" w:rsidP="00443A23">
      <w:pPr>
        <w:autoSpaceDE w:val="0"/>
        <w:autoSpaceDN w:val="0"/>
        <w:adjustRightInd w:val="0"/>
        <w:rPr>
          <w:rFonts w:asciiTheme="minorHAnsi" w:hAnsiTheme="minorHAnsi" w:cs="Calibri-Bold"/>
          <w:b/>
          <w:bCs/>
          <w:sz w:val="22"/>
          <w:szCs w:val="20"/>
        </w:rPr>
      </w:pPr>
    </w:p>
    <w:p w14:paraId="403B9984" w14:textId="77777777" w:rsidR="002A36F5" w:rsidRPr="00E41079" w:rsidRDefault="002A36F5" w:rsidP="002A36F5">
      <w:pPr>
        <w:pStyle w:val="Heading1"/>
        <w:rPr>
          <w:color w:val="000000"/>
          <w:szCs w:val="24"/>
          <w:u w:val="single"/>
        </w:rPr>
      </w:pPr>
      <w:r w:rsidRPr="00E41079">
        <w:rPr>
          <w:color w:val="000000"/>
          <w:szCs w:val="24"/>
          <w:u w:val="single"/>
        </w:rPr>
        <w:t>Participation in Class</w:t>
      </w:r>
      <w:r>
        <w:rPr>
          <w:color w:val="000000"/>
          <w:szCs w:val="24"/>
          <w:u w:val="single"/>
        </w:rPr>
        <w:t xml:space="preserve"> </w:t>
      </w:r>
    </w:p>
    <w:p w14:paraId="497D23C3" w14:textId="77777777" w:rsidR="002A36F5" w:rsidRPr="00E41079" w:rsidRDefault="002A36F5" w:rsidP="002A36F5">
      <w:pPr>
        <w:pStyle w:val="BodyTextIndent"/>
        <w:spacing w:after="0"/>
        <w:ind w:left="0"/>
        <w:rPr>
          <w:color w:val="000000"/>
          <w:sz w:val="24"/>
          <w:szCs w:val="24"/>
        </w:rPr>
      </w:pPr>
      <w:proofErr w:type="spellStart"/>
      <w:r>
        <w:rPr>
          <w:color w:val="000000"/>
          <w:sz w:val="24"/>
          <w:szCs w:val="24"/>
        </w:rPr>
        <w:t>Rresponses</w:t>
      </w:r>
      <w:proofErr w:type="spellEnd"/>
      <w:r w:rsidRPr="00E41079">
        <w:rPr>
          <w:color w:val="000000"/>
          <w:sz w:val="24"/>
          <w:szCs w:val="24"/>
        </w:rPr>
        <w:t xml:space="preserve"> should be </w:t>
      </w:r>
      <w:r w:rsidRPr="00E41079">
        <w:rPr>
          <w:b/>
          <w:bCs/>
          <w:color w:val="000000"/>
          <w:sz w:val="24"/>
          <w:szCs w:val="24"/>
        </w:rPr>
        <w:t>significant</w:t>
      </w:r>
      <w:r w:rsidRPr="00E41079">
        <w:rPr>
          <w:color w:val="000000"/>
          <w:sz w:val="24"/>
          <w:szCs w:val="24"/>
        </w:rPr>
        <w:t xml:space="preserve"> – helping the discussion move forward. There are a variety of ways to do this, including (generally in some combination over the course of the week or within a posting):</w:t>
      </w:r>
    </w:p>
    <w:p w14:paraId="60D1BC44" w14:textId="77777777" w:rsidR="002A36F5" w:rsidRPr="00E41079" w:rsidRDefault="002A36F5" w:rsidP="002A36F5">
      <w:pPr>
        <w:pStyle w:val="BodyTextIndent"/>
        <w:numPr>
          <w:ilvl w:val="0"/>
          <w:numId w:val="40"/>
        </w:numPr>
        <w:tabs>
          <w:tab w:val="clear" w:pos="1080"/>
        </w:tabs>
        <w:autoSpaceDE w:val="0"/>
        <w:autoSpaceDN w:val="0"/>
        <w:spacing w:after="0"/>
        <w:ind w:left="0" w:firstLine="0"/>
        <w:rPr>
          <w:color w:val="000000"/>
          <w:sz w:val="24"/>
          <w:szCs w:val="24"/>
        </w:rPr>
      </w:pPr>
      <w:r w:rsidRPr="00E41079">
        <w:rPr>
          <w:color w:val="000000"/>
          <w:sz w:val="24"/>
          <w:szCs w:val="24"/>
        </w:rPr>
        <w:t>Providing concrete examples, perhaps from your own experience</w:t>
      </w:r>
    </w:p>
    <w:p w14:paraId="69306108" w14:textId="77777777" w:rsidR="002A36F5" w:rsidRPr="00E41079" w:rsidRDefault="002A36F5" w:rsidP="002A36F5">
      <w:pPr>
        <w:pStyle w:val="BodyTextIndent"/>
        <w:numPr>
          <w:ilvl w:val="0"/>
          <w:numId w:val="40"/>
        </w:numPr>
        <w:tabs>
          <w:tab w:val="clear" w:pos="1080"/>
        </w:tabs>
        <w:autoSpaceDE w:val="0"/>
        <w:autoSpaceDN w:val="0"/>
        <w:spacing w:after="0"/>
        <w:ind w:left="0" w:firstLine="0"/>
        <w:rPr>
          <w:color w:val="000000"/>
          <w:sz w:val="24"/>
          <w:szCs w:val="24"/>
        </w:rPr>
      </w:pPr>
      <w:r w:rsidRPr="00E41079">
        <w:rPr>
          <w:color w:val="000000"/>
          <w:sz w:val="24"/>
          <w:szCs w:val="24"/>
        </w:rPr>
        <w:t>Describing possible consequences or implications</w:t>
      </w:r>
    </w:p>
    <w:p w14:paraId="00075211" w14:textId="77777777" w:rsidR="002A36F5" w:rsidRPr="00E41079" w:rsidRDefault="002A36F5" w:rsidP="002A36F5">
      <w:pPr>
        <w:pStyle w:val="BodyTextIndent"/>
        <w:numPr>
          <w:ilvl w:val="0"/>
          <w:numId w:val="40"/>
        </w:numPr>
        <w:tabs>
          <w:tab w:val="clear" w:pos="1080"/>
        </w:tabs>
        <w:autoSpaceDE w:val="0"/>
        <w:autoSpaceDN w:val="0"/>
        <w:spacing w:after="0"/>
        <w:ind w:left="0" w:firstLine="0"/>
        <w:rPr>
          <w:color w:val="000000"/>
          <w:sz w:val="24"/>
          <w:szCs w:val="24"/>
        </w:rPr>
      </w:pPr>
      <w:r w:rsidRPr="00E41079">
        <w:rPr>
          <w:color w:val="000000"/>
          <w:sz w:val="24"/>
          <w:szCs w:val="24"/>
        </w:rPr>
        <w:t>Challenging something that has been posted in the discussion – perhaps by playing</w:t>
      </w:r>
    </w:p>
    <w:p w14:paraId="33E407B4" w14:textId="77777777" w:rsidR="002A36F5" w:rsidRPr="00E41079" w:rsidRDefault="002A36F5" w:rsidP="002A36F5">
      <w:pPr>
        <w:pStyle w:val="BodyTextIndent"/>
        <w:spacing w:after="0"/>
        <w:ind w:left="0" w:firstLine="720"/>
        <w:rPr>
          <w:color w:val="000000"/>
          <w:sz w:val="24"/>
          <w:szCs w:val="24"/>
        </w:rPr>
      </w:pPr>
      <w:r w:rsidRPr="00E41079">
        <w:rPr>
          <w:color w:val="000000"/>
          <w:sz w:val="24"/>
          <w:szCs w:val="24"/>
        </w:rPr>
        <w:t>“</w:t>
      </w:r>
      <w:proofErr w:type="gramStart"/>
      <w:r w:rsidRPr="00E41079">
        <w:rPr>
          <w:color w:val="000000"/>
          <w:sz w:val="24"/>
          <w:szCs w:val="24"/>
        </w:rPr>
        <w:t>devil’s</w:t>
      </w:r>
      <w:proofErr w:type="gramEnd"/>
      <w:r w:rsidRPr="00E41079">
        <w:rPr>
          <w:color w:val="000000"/>
          <w:sz w:val="24"/>
          <w:szCs w:val="24"/>
        </w:rPr>
        <w:t xml:space="preserve"> advocate”</w:t>
      </w:r>
    </w:p>
    <w:p w14:paraId="4E0860B4" w14:textId="77777777" w:rsidR="002A36F5" w:rsidRPr="00E41079" w:rsidRDefault="002A36F5" w:rsidP="002A36F5">
      <w:pPr>
        <w:pStyle w:val="BodyTextIndent"/>
        <w:numPr>
          <w:ilvl w:val="0"/>
          <w:numId w:val="40"/>
        </w:numPr>
        <w:tabs>
          <w:tab w:val="clear" w:pos="1080"/>
        </w:tabs>
        <w:autoSpaceDE w:val="0"/>
        <w:autoSpaceDN w:val="0"/>
        <w:spacing w:after="0"/>
        <w:ind w:left="0" w:firstLine="0"/>
        <w:rPr>
          <w:color w:val="000000"/>
          <w:sz w:val="24"/>
          <w:szCs w:val="24"/>
        </w:rPr>
      </w:pPr>
      <w:r w:rsidRPr="00E41079">
        <w:rPr>
          <w:color w:val="000000"/>
          <w:sz w:val="24"/>
          <w:szCs w:val="24"/>
        </w:rPr>
        <w:t>Posing a clarifying question</w:t>
      </w:r>
    </w:p>
    <w:p w14:paraId="3272B87A" w14:textId="77777777" w:rsidR="002A36F5" w:rsidRPr="00E41079" w:rsidRDefault="002A36F5" w:rsidP="002A36F5">
      <w:pPr>
        <w:pStyle w:val="BodyTextIndent"/>
        <w:numPr>
          <w:ilvl w:val="0"/>
          <w:numId w:val="40"/>
        </w:numPr>
        <w:tabs>
          <w:tab w:val="clear" w:pos="1080"/>
        </w:tabs>
        <w:autoSpaceDE w:val="0"/>
        <w:autoSpaceDN w:val="0"/>
        <w:spacing w:after="0"/>
        <w:ind w:left="0" w:firstLine="0"/>
        <w:rPr>
          <w:color w:val="000000"/>
          <w:sz w:val="24"/>
          <w:szCs w:val="24"/>
        </w:rPr>
      </w:pPr>
      <w:r w:rsidRPr="00E41079">
        <w:rPr>
          <w:color w:val="000000"/>
          <w:sz w:val="24"/>
          <w:szCs w:val="24"/>
        </w:rPr>
        <w:t>Suggesting a different perspective or interpretation</w:t>
      </w:r>
    </w:p>
    <w:p w14:paraId="761BE70D" w14:textId="77777777" w:rsidR="002A36F5" w:rsidRPr="00E41079" w:rsidRDefault="002A36F5" w:rsidP="002A36F5">
      <w:pPr>
        <w:pStyle w:val="BodyTextIndent"/>
        <w:numPr>
          <w:ilvl w:val="0"/>
          <w:numId w:val="40"/>
        </w:numPr>
        <w:tabs>
          <w:tab w:val="clear" w:pos="1080"/>
        </w:tabs>
        <w:autoSpaceDE w:val="0"/>
        <w:autoSpaceDN w:val="0"/>
        <w:spacing w:after="0"/>
        <w:ind w:left="0" w:firstLine="0"/>
        <w:rPr>
          <w:sz w:val="24"/>
          <w:szCs w:val="24"/>
        </w:rPr>
      </w:pPr>
      <w:r w:rsidRPr="00E41079">
        <w:rPr>
          <w:sz w:val="24"/>
          <w:szCs w:val="24"/>
        </w:rPr>
        <w:t>Pulling in related information from other sources – books, articles, websites, other courses, etc.</w:t>
      </w:r>
    </w:p>
    <w:p w14:paraId="277BC98C" w14:textId="77777777" w:rsidR="002A36F5" w:rsidRPr="00E41079" w:rsidRDefault="002A36F5" w:rsidP="002A36F5">
      <w:pPr>
        <w:rPr>
          <w:bCs/>
          <w:color w:val="000000"/>
        </w:rPr>
      </w:pPr>
    </w:p>
    <w:p w14:paraId="52EFC205" w14:textId="77777777" w:rsidR="002A36F5" w:rsidRPr="00E41079" w:rsidRDefault="002A36F5" w:rsidP="002A36F5">
      <w:pPr>
        <w:rPr>
          <w:color w:val="000000"/>
        </w:rPr>
      </w:pPr>
      <w:r w:rsidRPr="00E41079">
        <w:rPr>
          <w:bCs/>
          <w:color w:val="000000"/>
        </w:rPr>
        <w:t>M</w:t>
      </w:r>
      <w:r w:rsidRPr="00E41079">
        <w:rPr>
          <w:color w:val="000000"/>
        </w:rPr>
        <w:t>ake s</w:t>
      </w:r>
      <w:r>
        <w:rPr>
          <w:color w:val="000000"/>
        </w:rPr>
        <w:t xml:space="preserve">ure your </w:t>
      </w:r>
      <w:r w:rsidRPr="00E41079">
        <w:rPr>
          <w:color w:val="000000"/>
        </w:rPr>
        <w:t xml:space="preserve">comments are </w:t>
      </w:r>
      <w:r w:rsidRPr="00393B93">
        <w:rPr>
          <w:b/>
          <w:bCs/>
          <w:color w:val="000000"/>
          <w:u w:val="single"/>
        </w:rPr>
        <w:t>CRISP</w:t>
      </w:r>
      <w:r w:rsidRPr="00E41079">
        <w:rPr>
          <w:color w:val="000000"/>
        </w:rPr>
        <w:t>:</w:t>
      </w:r>
    </w:p>
    <w:p w14:paraId="52F32291" w14:textId="77777777" w:rsidR="002A36F5" w:rsidRPr="00E41079" w:rsidRDefault="002A36F5" w:rsidP="002A36F5">
      <w:pPr>
        <w:rPr>
          <w:color w:val="000000"/>
        </w:rPr>
      </w:pPr>
    </w:p>
    <w:p w14:paraId="5481EBF7" w14:textId="77777777" w:rsidR="002A36F5" w:rsidRPr="00E41079" w:rsidRDefault="002A36F5" w:rsidP="002A36F5">
      <w:pPr>
        <w:rPr>
          <w:color w:val="000000"/>
        </w:rPr>
      </w:pPr>
      <w:proofErr w:type="gramStart"/>
      <w:r w:rsidRPr="00393B93">
        <w:rPr>
          <w:b/>
          <w:bCs/>
          <w:color w:val="000000"/>
          <w:u w:val="single"/>
        </w:rPr>
        <w:t>C</w:t>
      </w:r>
      <w:r w:rsidRPr="00393B93">
        <w:rPr>
          <w:b/>
          <w:color w:val="000000"/>
          <w:u w:val="single"/>
        </w:rPr>
        <w:t>onsiderate.</w:t>
      </w:r>
      <w:proofErr w:type="gramEnd"/>
      <w:r>
        <w:rPr>
          <w:color w:val="000000"/>
        </w:rPr>
        <w:t xml:space="preserve">  </w:t>
      </w:r>
      <w:r w:rsidRPr="00E41079">
        <w:rPr>
          <w:color w:val="000000"/>
        </w:rPr>
        <w:t>You may have strong views and will want to express those views. That’s great. But remember that others may have equally strong views that are the polar opposite of your views. Feel free to question, challenge, or disagree with anything in the discussion, but do so in a respectful, considerate way.</w:t>
      </w:r>
    </w:p>
    <w:p w14:paraId="17465406" w14:textId="77777777" w:rsidR="002A36F5" w:rsidRPr="00E41079" w:rsidRDefault="002A36F5" w:rsidP="002A36F5">
      <w:pPr>
        <w:rPr>
          <w:color w:val="000000"/>
        </w:rPr>
      </w:pPr>
    </w:p>
    <w:p w14:paraId="0012363C" w14:textId="77777777" w:rsidR="002A36F5" w:rsidRPr="00E41079" w:rsidRDefault="002A36F5" w:rsidP="002A36F5">
      <w:pPr>
        <w:rPr>
          <w:color w:val="000000"/>
        </w:rPr>
      </w:pPr>
      <w:proofErr w:type="gramStart"/>
      <w:r w:rsidRPr="00393B93">
        <w:rPr>
          <w:b/>
          <w:bCs/>
          <w:color w:val="000000"/>
          <w:u w:val="single"/>
        </w:rPr>
        <w:t>R</w:t>
      </w:r>
      <w:r w:rsidRPr="00393B93">
        <w:rPr>
          <w:b/>
          <w:color w:val="000000"/>
          <w:u w:val="single"/>
        </w:rPr>
        <w:t>eflective</w:t>
      </w:r>
      <w:r w:rsidRPr="00393B93">
        <w:rPr>
          <w:b/>
          <w:color w:val="000000"/>
        </w:rPr>
        <w:t>.</w:t>
      </w:r>
      <w:proofErr w:type="gramEnd"/>
      <w:r>
        <w:rPr>
          <w:color w:val="000000"/>
        </w:rPr>
        <w:t xml:space="preserve">  </w:t>
      </w:r>
      <w:r w:rsidRPr="00E41079">
        <w:rPr>
          <w:color w:val="000000"/>
        </w:rPr>
        <w:t>An asynchronous discussion may lack the spontaneity of a live discussion. But this can be an advantage. There is more time to think before responding. Take the time to think about the ideas that have been expressed (in the readings and the discussion) from the perspective of your own experience. Then add your own comments and insights.</w:t>
      </w:r>
    </w:p>
    <w:p w14:paraId="55B75D49" w14:textId="77777777" w:rsidR="002A36F5" w:rsidRPr="00E41079" w:rsidRDefault="002A36F5" w:rsidP="002A36F5">
      <w:pPr>
        <w:rPr>
          <w:color w:val="000000"/>
        </w:rPr>
      </w:pPr>
    </w:p>
    <w:p w14:paraId="768289EA" w14:textId="77777777" w:rsidR="002A36F5" w:rsidRPr="00E41079" w:rsidRDefault="002A36F5" w:rsidP="002A36F5">
      <w:pPr>
        <w:rPr>
          <w:color w:val="000000"/>
        </w:rPr>
      </w:pPr>
      <w:proofErr w:type="gramStart"/>
      <w:r w:rsidRPr="00393B93">
        <w:rPr>
          <w:b/>
          <w:bCs/>
          <w:color w:val="000000"/>
          <w:u w:val="single"/>
        </w:rPr>
        <w:t>I</w:t>
      </w:r>
      <w:r w:rsidRPr="00393B93">
        <w:rPr>
          <w:b/>
          <w:color w:val="000000"/>
          <w:u w:val="single"/>
        </w:rPr>
        <w:t>nteractive</w:t>
      </w:r>
      <w:r w:rsidRPr="00393B93">
        <w:rPr>
          <w:b/>
          <w:color w:val="000000"/>
        </w:rPr>
        <w:t>.</w:t>
      </w:r>
      <w:proofErr w:type="gramEnd"/>
      <w:r>
        <w:rPr>
          <w:color w:val="000000"/>
        </w:rPr>
        <w:t xml:space="preserve">  </w:t>
      </w:r>
      <w:r w:rsidRPr="00E41079">
        <w:rPr>
          <w:color w:val="000000"/>
        </w:rPr>
        <w:t xml:space="preserve">Remember that you’re a participant in a discussion and talk </w:t>
      </w:r>
      <w:r w:rsidRPr="00E41079">
        <w:rPr>
          <w:b/>
          <w:bCs/>
          <w:color w:val="000000"/>
        </w:rPr>
        <w:t>with</w:t>
      </w:r>
      <w:r w:rsidRPr="00E41079">
        <w:rPr>
          <w:color w:val="000000"/>
        </w:rPr>
        <w:t xml:space="preserve"> one another. The idea is to be </w:t>
      </w:r>
      <w:r w:rsidRPr="00E41079">
        <w:rPr>
          <w:b/>
          <w:bCs/>
          <w:color w:val="000000"/>
        </w:rPr>
        <w:t>inter</w:t>
      </w:r>
      <w:r w:rsidRPr="00E41079">
        <w:rPr>
          <w:color w:val="000000"/>
        </w:rPr>
        <w:t>active, not just active.</w:t>
      </w:r>
    </w:p>
    <w:p w14:paraId="08F1E008" w14:textId="77777777" w:rsidR="002A36F5" w:rsidRPr="00E41079" w:rsidRDefault="002A36F5" w:rsidP="002A36F5">
      <w:pPr>
        <w:rPr>
          <w:color w:val="000000"/>
        </w:rPr>
      </w:pPr>
    </w:p>
    <w:p w14:paraId="422C367F" w14:textId="77777777" w:rsidR="002A36F5" w:rsidRPr="00E41079" w:rsidRDefault="002A36F5" w:rsidP="002A36F5">
      <w:pPr>
        <w:rPr>
          <w:color w:val="000000"/>
        </w:rPr>
      </w:pPr>
      <w:proofErr w:type="gramStart"/>
      <w:r w:rsidRPr="00393B93">
        <w:rPr>
          <w:b/>
          <w:bCs/>
          <w:color w:val="000000"/>
          <w:u w:val="single"/>
        </w:rPr>
        <w:t>S</w:t>
      </w:r>
      <w:r w:rsidRPr="00393B93">
        <w:rPr>
          <w:b/>
          <w:color w:val="000000"/>
          <w:u w:val="single"/>
        </w:rPr>
        <w:t>uccinct</w:t>
      </w:r>
      <w:r w:rsidRPr="00393B93">
        <w:rPr>
          <w:b/>
          <w:color w:val="000000"/>
        </w:rPr>
        <w:t>.</w:t>
      </w:r>
      <w:proofErr w:type="gramEnd"/>
      <w:r>
        <w:rPr>
          <w:color w:val="000000"/>
        </w:rPr>
        <w:t xml:space="preserve">  </w:t>
      </w:r>
      <w:r w:rsidRPr="00E41079">
        <w:rPr>
          <w:color w:val="000000"/>
        </w:rPr>
        <w:t>Get to the point. Short, focused message are usually more effective than long comments.</w:t>
      </w:r>
    </w:p>
    <w:p w14:paraId="35338AB1" w14:textId="77777777" w:rsidR="002A36F5" w:rsidRPr="00E41079" w:rsidRDefault="002A36F5" w:rsidP="002A36F5">
      <w:pPr>
        <w:rPr>
          <w:b/>
          <w:bCs/>
          <w:color w:val="000000"/>
        </w:rPr>
      </w:pPr>
    </w:p>
    <w:p w14:paraId="155C7900" w14:textId="77777777" w:rsidR="002A36F5" w:rsidRPr="00E41079" w:rsidRDefault="002A36F5" w:rsidP="002A36F5">
      <w:pPr>
        <w:rPr>
          <w:color w:val="000000"/>
        </w:rPr>
      </w:pPr>
      <w:proofErr w:type="gramStart"/>
      <w:r w:rsidRPr="00393B93">
        <w:rPr>
          <w:b/>
          <w:bCs/>
          <w:color w:val="000000"/>
          <w:u w:val="single"/>
        </w:rPr>
        <w:t>P</w:t>
      </w:r>
      <w:r w:rsidRPr="00393B93">
        <w:rPr>
          <w:b/>
          <w:color w:val="000000"/>
          <w:u w:val="single"/>
        </w:rPr>
        <w:t>ertinent</w:t>
      </w:r>
      <w:r w:rsidRPr="00393B93">
        <w:rPr>
          <w:b/>
          <w:color w:val="000000"/>
        </w:rPr>
        <w:t>.</w:t>
      </w:r>
      <w:proofErr w:type="gramEnd"/>
      <w:r>
        <w:rPr>
          <w:color w:val="000000"/>
        </w:rPr>
        <w:t xml:space="preserve">  </w:t>
      </w:r>
      <w:r w:rsidRPr="00E41079">
        <w:rPr>
          <w:color w:val="000000"/>
        </w:rPr>
        <w:t>Comments and questions should be related to the discussion topic. There will be times when you want to talk with someone about something unrelated to the topic. That’s fine. But the place to do that is the Hallway or the Campus Student Union. When you enter into a weekly discussion, please remember that you’re in a classroom, not a chat room.</w:t>
      </w:r>
    </w:p>
    <w:p w14:paraId="25E1596D" w14:textId="77777777" w:rsidR="00A331C6" w:rsidRDefault="00A331C6" w:rsidP="00443A23">
      <w:pPr>
        <w:autoSpaceDE w:val="0"/>
        <w:autoSpaceDN w:val="0"/>
        <w:adjustRightInd w:val="0"/>
        <w:rPr>
          <w:rFonts w:asciiTheme="minorHAnsi" w:hAnsiTheme="minorHAnsi" w:cs="Calibri-Bold"/>
          <w:b/>
          <w:bCs/>
          <w:sz w:val="22"/>
          <w:szCs w:val="20"/>
        </w:rPr>
      </w:pPr>
    </w:p>
    <w:p w14:paraId="179AC088" w14:textId="77777777" w:rsidR="002A36F5" w:rsidRDefault="002A36F5" w:rsidP="00443A23">
      <w:pPr>
        <w:autoSpaceDE w:val="0"/>
        <w:autoSpaceDN w:val="0"/>
        <w:adjustRightInd w:val="0"/>
        <w:rPr>
          <w:rFonts w:asciiTheme="minorHAnsi" w:hAnsiTheme="minorHAnsi" w:cs="Calibri-Bold"/>
          <w:b/>
          <w:bCs/>
          <w:sz w:val="22"/>
          <w:szCs w:val="20"/>
        </w:rPr>
      </w:pPr>
    </w:p>
    <w:p w14:paraId="51306797" w14:textId="77777777" w:rsidR="00443A23" w:rsidRPr="00BE3CC6" w:rsidRDefault="00443A23" w:rsidP="00443A23">
      <w:pPr>
        <w:autoSpaceDE w:val="0"/>
        <w:autoSpaceDN w:val="0"/>
        <w:adjustRightInd w:val="0"/>
        <w:rPr>
          <w:rFonts w:asciiTheme="minorHAnsi" w:hAnsiTheme="minorHAnsi" w:cs="Calibri-Bold"/>
          <w:b/>
          <w:bCs/>
          <w:sz w:val="22"/>
          <w:szCs w:val="20"/>
        </w:rPr>
      </w:pPr>
      <w:r w:rsidRPr="00BE3CC6">
        <w:rPr>
          <w:rFonts w:asciiTheme="minorHAnsi" w:hAnsiTheme="minorHAnsi" w:cs="Calibri-Bold"/>
          <w:b/>
          <w:bCs/>
          <w:sz w:val="22"/>
          <w:szCs w:val="20"/>
        </w:rPr>
        <w:t>EMERGENCY STATEMENT</w:t>
      </w:r>
    </w:p>
    <w:p w14:paraId="5852A2BB" w14:textId="1E2E9582" w:rsidR="005B0567" w:rsidRPr="00BE3CC6" w:rsidRDefault="009034DD" w:rsidP="00443A23">
      <w:pPr>
        <w:autoSpaceDE w:val="0"/>
        <w:autoSpaceDN w:val="0"/>
        <w:adjustRightInd w:val="0"/>
        <w:rPr>
          <w:rFonts w:asciiTheme="minorHAnsi" w:hAnsiTheme="minorHAnsi" w:cs="Calibri"/>
          <w:sz w:val="22"/>
          <w:szCs w:val="20"/>
        </w:rPr>
      </w:pPr>
      <w:r>
        <w:rPr>
          <w:rFonts w:asciiTheme="minorHAnsi" w:hAnsiTheme="minorHAnsi" w:cs="Calibri"/>
          <w:sz w:val="22"/>
          <w:szCs w:val="20"/>
        </w:rPr>
        <w:t>I</w:t>
      </w:r>
      <w:r w:rsidR="00443A23" w:rsidRPr="00BE3CC6">
        <w:rPr>
          <w:rFonts w:asciiTheme="minorHAnsi" w:hAnsiTheme="minorHAnsi" w:cs="Calibri"/>
          <w:sz w:val="22"/>
          <w:szCs w:val="20"/>
        </w:rPr>
        <w:t>n the event of a major campus emergency, course requirements, deadlines and grading</w:t>
      </w:r>
      <w:r w:rsidR="00443A23">
        <w:rPr>
          <w:rFonts w:asciiTheme="minorHAnsi" w:hAnsiTheme="minorHAnsi" w:cs="Calibri"/>
          <w:sz w:val="22"/>
          <w:szCs w:val="20"/>
        </w:rPr>
        <w:t xml:space="preserve"> </w:t>
      </w:r>
      <w:r w:rsidR="00443A23" w:rsidRPr="00BE3CC6">
        <w:rPr>
          <w:rFonts w:asciiTheme="minorHAnsi" w:hAnsiTheme="minorHAnsi" w:cs="Calibri"/>
          <w:sz w:val="22"/>
          <w:szCs w:val="20"/>
        </w:rPr>
        <w:t>percentages are subject to changes that may be necessitated by a revised semester calendar or other circumstances. Here are ways to get information about changes in this</w:t>
      </w:r>
      <w:r w:rsidR="005B0567">
        <w:rPr>
          <w:rFonts w:asciiTheme="minorHAnsi" w:hAnsiTheme="minorHAnsi" w:cs="Calibri"/>
          <w:sz w:val="22"/>
          <w:szCs w:val="20"/>
        </w:rPr>
        <w:t xml:space="preserve"> course: the course web page and contacting us by email</w:t>
      </w:r>
      <w:r w:rsidR="00443A23" w:rsidRPr="00BE3CC6">
        <w:rPr>
          <w:rFonts w:asciiTheme="minorHAnsi" w:hAnsiTheme="minorHAnsi" w:cs="Calibri"/>
          <w:sz w:val="22"/>
          <w:szCs w:val="20"/>
        </w:rPr>
        <w:t xml:space="preserve">: </w:t>
      </w:r>
      <w:r w:rsidR="005B0567" w:rsidRPr="005B0567">
        <w:rPr>
          <w:rFonts w:asciiTheme="minorHAnsi" w:hAnsiTheme="minorHAnsi" w:cs="Calibri"/>
          <w:sz w:val="22"/>
          <w:szCs w:val="20"/>
        </w:rPr>
        <w:t>savagemn@purdue.edu</w:t>
      </w:r>
      <w:r w:rsidR="005B0567">
        <w:rPr>
          <w:rFonts w:asciiTheme="minorHAnsi" w:hAnsiTheme="minorHAnsi" w:cs="Calibri"/>
          <w:sz w:val="22"/>
          <w:szCs w:val="20"/>
        </w:rPr>
        <w:t xml:space="preserve"> and nkmeyer@purdue.edu. </w:t>
      </w:r>
    </w:p>
    <w:p w14:paraId="0E5DF8E9" w14:textId="77777777" w:rsidR="00443A23" w:rsidRDefault="00443A23" w:rsidP="00443A23">
      <w:pPr>
        <w:rPr>
          <w:rFonts w:asciiTheme="minorHAnsi" w:hAnsiTheme="minorHAnsi"/>
          <w:sz w:val="22"/>
        </w:rPr>
      </w:pPr>
    </w:p>
    <w:p w14:paraId="4622B3B9" w14:textId="77777777" w:rsidR="00443A23" w:rsidRDefault="00443A23" w:rsidP="00443A23">
      <w:pPr>
        <w:rPr>
          <w:rFonts w:asciiTheme="minorHAnsi" w:hAnsiTheme="minorHAnsi"/>
          <w:b/>
          <w:sz w:val="22"/>
          <w:szCs w:val="20"/>
        </w:rPr>
      </w:pPr>
    </w:p>
    <w:p w14:paraId="3C559913" w14:textId="77777777" w:rsidR="00443A23" w:rsidRPr="00BE3CC6" w:rsidRDefault="00443A23" w:rsidP="00443A23">
      <w:pPr>
        <w:rPr>
          <w:rFonts w:asciiTheme="minorHAnsi" w:hAnsiTheme="minorHAnsi"/>
          <w:b/>
          <w:sz w:val="22"/>
          <w:szCs w:val="20"/>
        </w:rPr>
      </w:pPr>
      <w:r w:rsidRPr="00F70B4F">
        <w:rPr>
          <w:rFonts w:asciiTheme="minorHAnsi" w:hAnsiTheme="minorHAnsi"/>
          <w:b/>
          <w:color w:val="FF0000"/>
          <w:sz w:val="22"/>
          <w:szCs w:val="20"/>
        </w:rPr>
        <w:t>NOTE regarding TaskStream</w:t>
      </w:r>
      <w:r w:rsidRPr="00BE3CC6">
        <w:rPr>
          <w:rFonts w:asciiTheme="minorHAnsi" w:hAnsiTheme="minorHAnsi"/>
          <w:b/>
          <w:sz w:val="22"/>
          <w:szCs w:val="20"/>
        </w:rPr>
        <w:t xml:space="preserve">: </w:t>
      </w:r>
      <w:r w:rsidRPr="00BE3CC6">
        <w:rPr>
          <w:rFonts w:asciiTheme="minorHAnsi" w:hAnsiTheme="minorHAnsi"/>
          <w:sz w:val="22"/>
          <w:szCs w:val="20"/>
        </w:rPr>
        <w:t xml:space="preserve"> If you are completing this course as part of your teaching licensure requirements, you are also required to post your </w:t>
      </w:r>
      <w:r w:rsidRPr="001F140E">
        <w:rPr>
          <w:rFonts w:asciiTheme="minorHAnsi" w:hAnsiTheme="minorHAnsi"/>
          <w:b/>
          <w:color w:val="FF0000"/>
          <w:sz w:val="22"/>
          <w:szCs w:val="20"/>
          <w:u w:val="single"/>
        </w:rPr>
        <w:t>IEP/transition plan assignment on TaskStream.</w:t>
      </w:r>
      <w:r w:rsidRPr="00BE3CC6">
        <w:rPr>
          <w:rFonts w:asciiTheme="minorHAnsi" w:hAnsiTheme="minorHAnsi"/>
          <w:sz w:val="22"/>
          <w:szCs w:val="20"/>
        </w:rPr>
        <w:t xml:space="preserve"> A final grade will be issued only upon posting your TaskStream assignment.</w:t>
      </w:r>
    </w:p>
    <w:p w14:paraId="3ADE31B7" w14:textId="77777777" w:rsidR="00443A23" w:rsidRDefault="00443A23" w:rsidP="00443A23">
      <w:pPr>
        <w:rPr>
          <w:rFonts w:asciiTheme="minorHAnsi" w:hAnsiTheme="minorHAnsi"/>
          <w:sz w:val="22"/>
        </w:rPr>
      </w:pPr>
    </w:p>
    <w:p w14:paraId="09BB2740" w14:textId="77777777" w:rsidR="00AC194B" w:rsidRDefault="00AC194B" w:rsidP="00443A23">
      <w:pPr>
        <w:rPr>
          <w:rFonts w:asciiTheme="minorHAnsi" w:hAnsiTheme="minorHAnsi"/>
          <w:b/>
          <w:sz w:val="22"/>
        </w:rPr>
      </w:pPr>
    </w:p>
    <w:p w14:paraId="02AC5F2F" w14:textId="37D9F49F" w:rsidR="005F105A" w:rsidRPr="005F105A" w:rsidRDefault="005F105A" w:rsidP="00443A23">
      <w:pPr>
        <w:rPr>
          <w:rFonts w:asciiTheme="minorHAnsi" w:hAnsiTheme="minorHAnsi"/>
          <w:b/>
          <w:sz w:val="22"/>
        </w:rPr>
      </w:pPr>
      <w:r w:rsidRPr="005F105A">
        <w:rPr>
          <w:rFonts w:asciiTheme="minorHAnsi" w:hAnsiTheme="minorHAnsi"/>
          <w:b/>
          <w:sz w:val="22"/>
        </w:rPr>
        <w:t>Readings</w:t>
      </w:r>
    </w:p>
    <w:p w14:paraId="7A5A4260" w14:textId="77777777" w:rsidR="00DD67C5" w:rsidRPr="00DD67C5" w:rsidRDefault="00DD67C5" w:rsidP="00DD67C5">
      <w:pPr>
        <w:ind w:left="720" w:hanging="720"/>
        <w:rPr>
          <w:rFonts w:asciiTheme="minorHAnsi" w:hAnsiTheme="minorHAnsi"/>
          <w:color w:val="000000"/>
          <w:sz w:val="22"/>
          <w:szCs w:val="22"/>
        </w:rPr>
      </w:pPr>
      <w:r w:rsidRPr="00DD67C5">
        <w:rPr>
          <w:rFonts w:asciiTheme="minorHAnsi" w:hAnsiTheme="minorHAnsi"/>
          <w:color w:val="000000"/>
          <w:sz w:val="22"/>
          <w:szCs w:val="22"/>
        </w:rPr>
        <w:t xml:space="preserve">Carnahan, C. R., Williamson, P., Clarke, L., &amp; Sorensen, R. (2009). A systematic approach for supporting paraeducators in educational settings: A guide for teachers. </w:t>
      </w:r>
      <w:r w:rsidRPr="00DD67C5">
        <w:rPr>
          <w:rFonts w:asciiTheme="minorHAnsi" w:hAnsiTheme="minorHAnsi"/>
          <w:i/>
          <w:color w:val="000000"/>
          <w:sz w:val="22"/>
          <w:szCs w:val="22"/>
        </w:rPr>
        <w:t>Teaching Exceptional Children, 41</w:t>
      </w:r>
      <w:r w:rsidRPr="00DD67C5">
        <w:rPr>
          <w:rFonts w:asciiTheme="minorHAnsi" w:hAnsiTheme="minorHAnsi"/>
          <w:color w:val="000000"/>
          <w:sz w:val="22"/>
          <w:szCs w:val="22"/>
        </w:rPr>
        <w:t>(5),</w:t>
      </w:r>
      <w:r w:rsidRPr="00DD67C5">
        <w:rPr>
          <w:rFonts w:asciiTheme="minorHAnsi" w:hAnsiTheme="minorHAnsi"/>
          <w:i/>
          <w:color w:val="000000"/>
          <w:sz w:val="22"/>
          <w:szCs w:val="22"/>
        </w:rPr>
        <w:t xml:space="preserve"> </w:t>
      </w:r>
      <w:r w:rsidRPr="00DD67C5">
        <w:rPr>
          <w:rFonts w:asciiTheme="minorHAnsi" w:hAnsiTheme="minorHAnsi"/>
          <w:color w:val="000000"/>
          <w:sz w:val="22"/>
          <w:szCs w:val="22"/>
        </w:rPr>
        <w:t xml:space="preserve">34-43. </w:t>
      </w:r>
    </w:p>
    <w:p w14:paraId="73B14612" w14:textId="77777777" w:rsidR="00DD67C5" w:rsidRPr="00DD67C5" w:rsidRDefault="00DD67C5" w:rsidP="00DD67C5">
      <w:pPr>
        <w:ind w:left="720" w:hanging="720"/>
        <w:rPr>
          <w:rFonts w:asciiTheme="minorHAnsi" w:hAnsiTheme="minorHAnsi"/>
          <w:sz w:val="22"/>
          <w:szCs w:val="22"/>
        </w:rPr>
      </w:pPr>
      <w:r w:rsidRPr="00DD67C5">
        <w:rPr>
          <w:rFonts w:asciiTheme="minorHAnsi" w:hAnsiTheme="minorHAnsi"/>
          <w:sz w:val="22"/>
          <w:szCs w:val="22"/>
        </w:rPr>
        <w:t xml:space="preserve">Churchill, L. R., Mulholland, R., &amp; Cepello, M. R. (2008). A practical guide for special </w:t>
      </w:r>
      <w:r w:rsidRPr="00DD67C5">
        <w:rPr>
          <w:rFonts w:asciiTheme="minorHAnsi" w:hAnsiTheme="minorHAnsi"/>
          <w:sz w:val="22"/>
          <w:szCs w:val="22"/>
        </w:rPr>
        <w:tab/>
        <w:t>education professionals. Upper Saddle River, NJ: Pearson.</w:t>
      </w:r>
    </w:p>
    <w:p w14:paraId="72DA21A3" w14:textId="77777777" w:rsidR="00DD67C5" w:rsidRPr="00DD67C5" w:rsidRDefault="00DD67C5" w:rsidP="00DD67C5">
      <w:pPr>
        <w:rPr>
          <w:rFonts w:asciiTheme="minorHAnsi" w:hAnsiTheme="minorHAnsi"/>
          <w:color w:val="000000"/>
          <w:sz w:val="22"/>
          <w:szCs w:val="22"/>
        </w:rPr>
      </w:pPr>
      <w:proofErr w:type="gramStart"/>
      <w:r w:rsidRPr="00DD67C5">
        <w:rPr>
          <w:rFonts w:asciiTheme="minorHAnsi" w:hAnsiTheme="minorHAnsi"/>
          <w:color w:val="000000"/>
          <w:sz w:val="22"/>
          <w:szCs w:val="22"/>
        </w:rPr>
        <w:t>Cramer, S. &amp; Stivers, J. (2007).</w:t>
      </w:r>
      <w:proofErr w:type="gramEnd"/>
      <w:r w:rsidRPr="00DD67C5">
        <w:rPr>
          <w:rFonts w:asciiTheme="minorHAnsi" w:hAnsiTheme="minorHAnsi"/>
          <w:color w:val="000000"/>
          <w:sz w:val="22"/>
          <w:szCs w:val="22"/>
        </w:rPr>
        <w:t xml:space="preserve"> Don’t Give Up! Practical strategies for challenging </w:t>
      </w:r>
    </w:p>
    <w:p w14:paraId="35496938" w14:textId="77777777" w:rsidR="00DD67C5" w:rsidRPr="00DD67C5" w:rsidRDefault="00DD67C5" w:rsidP="00DD67C5">
      <w:pPr>
        <w:rPr>
          <w:rFonts w:asciiTheme="minorHAnsi" w:hAnsiTheme="minorHAnsi"/>
          <w:color w:val="000000"/>
          <w:sz w:val="22"/>
          <w:szCs w:val="22"/>
        </w:rPr>
      </w:pPr>
      <w:r w:rsidRPr="00DD67C5">
        <w:rPr>
          <w:rFonts w:asciiTheme="minorHAnsi" w:hAnsiTheme="minorHAnsi"/>
          <w:color w:val="000000"/>
          <w:sz w:val="22"/>
          <w:szCs w:val="22"/>
        </w:rPr>
        <w:tab/>
      </w:r>
      <w:proofErr w:type="gramStart"/>
      <w:r w:rsidRPr="00DD67C5">
        <w:rPr>
          <w:rFonts w:asciiTheme="minorHAnsi" w:hAnsiTheme="minorHAnsi"/>
          <w:color w:val="000000"/>
          <w:sz w:val="22"/>
          <w:szCs w:val="22"/>
        </w:rPr>
        <w:t>collaborations</w:t>
      </w:r>
      <w:proofErr w:type="gramEnd"/>
      <w:r w:rsidRPr="00DD67C5">
        <w:rPr>
          <w:rFonts w:asciiTheme="minorHAnsi" w:hAnsiTheme="minorHAnsi"/>
          <w:color w:val="000000"/>
          <w:sz w:val="22"/>
          <w:szCs w:val="22"/>
        </w:rPr>
        <w:t xml:space="preserve">. </w:t>
      </w:r>
      <w:r w:rsidRPr="00DD67C5">
        <w:rPr>
          <w:rFonts w:asciiTheme="minorHAnsi" w:hAnsiTheme="minorHAnsi"/>
          <w:i/>
          <w:color w:val="000000"/>
          <w:sz w:val="22"/>
          <w:szCs w:val="22"/>
        </w:rPr>
        <w:t>Teaching Exceptional Children, 39</w:t>
      </w:r>
      <w:r w:rsidRPr="00DD67C5">
        <w:rPr>
          <w:rFonts w:asciiTheme="minorHAnsi" w:hAnsiTheme="minorHAnsi"/>
          <w:color w:val="000000"/>
          <w:sz w:val="22"/>
          <w:szCs w:val="22"/>
        </w:rPr>
        <w:t>(6), 6-11.</w:t>
      </w:r>
    </w:p>
    <w:p w14:paraId="5C565EB0" w14:textId="77777777" w:rsidR="00DD67C5" w:rsidRPr="00DD67C5" w:rsidRDefault="00DD67C5" w:rsidP="00DD67C5">
      <w:pPr>
        <w:ind w:left="720" w:hanging="720"/>
        <w:rPr>
          <w:rFonts w:asciiTheme="minorHAnsi" w:hAnsiTheme="minorHAnsi"/>
          <w:color w:val="000000"/>
          <w:sz w:val="22"/>
          <w:szCs w:val="22"/>
        </w:rPr>
      </w:pPr>
      <w:r w:rsidRPr="00DD67C5">
        <w:rPr>
          <w:rFonts w:asciiTheme="minorHAnsi" w:hAnsiTheme="minorHAnsi"/>
          <w:color w:val="000000"/>
          <w:sz w:val="22"/>
          <w:szCs w:val="22"/>
        </w:rPr>
        <w:t xml:space="preserve">Devlin, P. (2008). Create effective teacher- paraprofessional teams. </w:t>
      </w:r>
      <w:r w:rsidRPr="00DD67C5">
        <w:rPr>
          <w:rFonts w:asciiTheme="minorHAnsi" w:hAnsiTheme="minorHAnsi"/>
          <w:i/>
          <w:color w:val="000000"/>
          <w:sz w:val="22"/>
          <w:szCs w:val="22"/>
        </w:rPr>
        <w:t>Intervention in School and Clinic, 44</w:t>
      </w:r>
      <w:r w:rsidRPr="00DD67C5">
        <w:rPr>
          <w:rFonts w:asciiTheme="minorHAnsi" w:hAnsiTheme="minorHAnsi"/>
          <w:color w:val="000000"/>
          <w:sz w:val="22"/>
          <w:szCs w:val="22"/>
        </w:rPr>
        <w:t xml:space="preserve">(1), 41-44. </w:t>
      </w:r>
    </w:p>
    <w:p w14:paraId="787B5B81" w14:textId="77777777" w:rsidR="00DD67C5" w:rsidRPr="00DD67C5" w:rsidRDefault="00DD67C5" w:rsidP="00DD67C5">
      <w:pPr>
        <w:ind w:left="720" w:hanging="720"/>
        <w:rPr>
          <w:rFonts w:asciiTheme="minorHAnsi" w:hAnsiTheme="minorHAnsi"/>
          <w:color w:val="000000"/>
          <w:sz w:val="22"/>
          <w:szCs w:val="22"/>
        </w:rPr>
      </w:pPr>
      <w:r w:rsidRPr="00DD67C5">
        <w:rPr>
          <w:rFonts w:asciiTheme="minorHAnsi" w:hAnsiTheme="minorHAnsi"/>
          <w:color w:val="000000"/>
          <w:sz w:val="22"/>
          <w:szCs w:val="22"/>
        </w:rPr>
        <w:t xml:space="preserve">Dyer, J. (1999). </w:t>
      </w:r>
      <w:proofErr w:type="gramStart"/>
      <w:r w:rsidRPr="00DD67C5">
        <w:rPr>
          <w:rFonts w:asciiTheme="minorHAnsi" w:hAnsiTheme="minorHAnsi"/>
          <w:color w:val="000000"/>
          <w:sz w:val="22"/>
          <w:szCs w:val="22"/>
        </w:rPr>
        <w:t>Sam’s song.</w:t>
      </w:r>
      <w:proofErr w:type="gramEnd"/>
      <w:r w:rsidRPr="00DD67C5">
        <w:rPr>
          <w:rFonts w:asciiTheme="minorHAnsi" w:hAnsiTheme="minorHAnsi"/>
          <w:color w:val="000000"/>
          <w:sz w:val="22"/>
          <w:szCs w:val="22"/>
        </w:rPr>
        <w:t xml:space="preserve"> </w:t>
      </w:r>
      <w:proofErr w:type="gramStart"/>
      <w:r w:rsidRPr="00DD67C5">
        <w:rPr>
          <w:rFonts w:asciiTheme="minorHAnsi" w:hAnsiTheme="minorHAnsi"/>
          <w:i/>
          <w:color w:val="000000"/>
          <w:sz w:val="22"/>
          <w:szCs w:val="22"/>
        </w:rPr>
        <w:t>The Atlanta Journal-Constitution.</w:t>
      </w:r>
      <w:proofErr w:type="gramEnd"/>
    </w:p>
    <w:p w14:paraId="2F724E56" w14:textId="77777777" w:rsidR="00DD67C5" w:rsidRPr="00DD67C5" w:rsidRDefault="00DD67C5" w:rsidP="00DD67C5">
      <w:pPr>
        <w:ind w:left="720" w:hanging="720"/>
        <w:rPr>
          <w:rFonts w:asciiTheme="minorHAnsi" w:hAnsiTheme="minorHAnsi"/>
          <w:color w:val="000000"/>
          <w:sz w:val="22"/>
          <w:szCs w:val="22"/>
        </w:rPr>
      </w:pPr>
      <w:proofErr w:type="gramStart"/>
      <w:r w:rsidRPr="00DD67C5">
        <w:rPr>
          <w:rFonts w:asciiTheme="minorHAnsi" w:hAnsiTheme="minorHAnsi"/>
          <w:color w:val="000000"/>
          <w:sz w:val="22"/>
          <w:szCs w:val="22"/>
        </w:rPr>
        <w:t>Fisher, M., &amp; Pleasants, S. L. (2012).</w:t>
      </w:r>
      <w:proofErr w:type="gramEnd"/>
      <w:r w:rsidRPr="00DD67C5">
        <w:rPr>
          <w:rFonts w:asciiTheme="minorHAnsi" w:hAnsiTheme="minorHAnsi"/>
          <w:color w:val="000000"/>
          <w:sz w:val="22"/>
          <w:szCs w:val="22"/>
        </w:rPr>
        <w:t xml:space="preserve"> Roles, responsibilities, and concerns of paraeducators: Findings from a statewide survey. </w:t>
      </w:r>
      <w:r w:rsidRPr="00DD67C5">
        <w:rPr>
          <w:rFonts w:asciiTheme="minorHAnsi" w:hAnsiTheme="minorHAnsi"/>
          <w:i/>
          <w:color w:val="000000"/>
          <w:sz w:val="22"/>
          <w:szCs w:val="22"/>
        </w:rPr>
        <w:t>Remedial and Special Education, 33</w:t>
      </w:r>
      <w:r w:rsidRPr="00DD67C5">
        <w:rPr>
          <w:rFonts w:asciiTheme="minorHAnsi" w:hAnsiTheme="minorHAnsi"/>
          <w:color w:val="000000"/>
          <w:sz w:val="22"/>
          <w:szCs w:val="22"/>
        </w:rPr>
        <w:t>(5),</w:t>
      </w:r>
      <w:r w:rsidRPr="00DD67C5">
        <w:rPr>
          <w:rFonts w:asciiTheme="minorHAnsi" w:hAnsiTheme="minorHAnsi"/>
          <w:i/>
          <w:color w:val="000000"/>
          <w:sz w:val="22"/>
          <w:szCs w:val="22"/>
        </w:rPr>
        <w:t xml:space="preserve"> </w:t>
      </w:r>
      <w:r w:rsidRPr="00DD67C5">
        <w:rPr>
          <w:rFonts w:asciiTheme="minorHAnsi" w:hAnsiTheme="minorHAnsi"/>
          <w:color w:val="000000"/>
          <w:sz w:val="22"/>
          <w:szCs w:val="22"/>
        </w:rPr>
        <w:t>287-297.</w:t>
      </w:r>
    </w:p>
    <w:p w14:paraId="4F34176D" w14:textId="77777777" w:rsidR="00DD67C5" w:rsidRPr="00DD67C5" w:rsidRDefault="00DD67C5" w:rsidP="00DD67C5">
      <w:pPr>
        <w:rPr>
          <w:rFonts w:asciiTheme="minorHAnsi" w:hAnsiTheme="minorHAnsi"/>
          <w:color w:val="000000"/>
          <w:sz w:val="22"/>
          <w:szCs w:val="22"/>
        </w:rPr>
      </w:pPr>
      <w:proofErr w:type="spellStart"/>
      <w:r w:rsidRPr="00DD67C5">
        <w:rPr>
          <w:rFonts w:asciiTheme="minorHAnsi" w:hAnsiTheme="minorHAnsi"/>
          <w:color w:val="000000"/>
          <w:sz w:val="22"/>
          <w:szCs w:val="22"/>
        </w:rPr>
        <w:t>Giangreco</w:t>
      </w:r>
      <w:proofErr w:type="spellEnd"/>
      <w:r w:rsidRPr="00DD67C5">
        <w:rPr>
          <w:rFonts w:asciiTheme="minorHAnsi" w:hAnsiTheme="minorHAnsi"/>
          <w:color w:val="000000"/>
          <w:sz w:val="22"/>
          <w:szCs w:val="22"/>
        </w:rPr>
        <w:t xml:space="preserve">, M. F., &amp; Doyle, M. B. (2002). Students with disabilities and paraprofessional </w:t>
      </w:r>
    </w:p>
    <w:p w14:paraId="1C7396CD" w14:textId="77777777" w:rsidR="00DD67C5" w:rsidRPr="00DD67C5" w:rsidRDefault="00DD67C5" w:rsidP="00DD67C5">
      <w:pPr>
        <w:ind w:left="720"/>
        <w:rPr>
          <w:rFonts w:asciiTheme="minorHAnsi" w:hAnsiTheme="minorHAnsi"/>
          <w:color w:val="000000"/>
          <w:sz w:val="22"/>
          <w:szCs w:val="22"/>
        </w:rPr>
      </w:pPr>
      <w:proofErr w:type="gramStart"/>
      <w:r w:rsidRPr="00DD67C5">
        <w:rPr>
          <w:rFonts w:asciiTheme="minorHAnsi" w:hAnsiTheme="minorHAnsi"/>
          <w:color w:val="000000"/>
          <w:sz w:val="22"/>
          <w:szCs w:val="22"/>
        </w:rPr>
        <w:t>supports</w:t>
      </w:r>
      <w:proofErr w:type="gramEnd"/>
      <w:r w:rsidRPr="00DD67C5">
        <w:rPr>
          <w:rFonts w:asciiTheme="minorHAnsi" w:hAnsiTheme="minorHAnsi"/>
          <w:color w:val="000000"/>
          <w:sz w:val="22"/>
          <w:szCs w:val="22"/>
        </w:rPr>
        <w:t xml:space="preserve">: Benefits, balance, and </w:t>
      </w:r>
      <w:proofErr w:type="spellStart"/>
      <w:r w:rsidRPr="00DD67C5">
        <w:rPr>
          <w:rFonts w:asciiTheme="minorHAnsi" w:hAnsiTheme="minorHAnsi"/>
          <w:color w:val="000000"/>
          <w:sz w:val="22"/>
          <w:szCs w:val="22"/>
        </w:rPr>
        <w:t>band-aids</w:t>
      </w:r>
      <w:proofErr w:type="spellEnd"/>
      <w:r w:rsidRPr="00DD67C5">
        <w:rPr>
          <w:rFonts w:asciiTheme="minorHAnsi" w:hAnsiTheme="minorHAnsi"/>
          <w:color w:val="000000"/>
          <w:sz w:val="22"/>
          <w:szCs w:val="22"/>
        </w:rPr>
        <w:t xml:space="preserve">. </w:t>
      </w:r>
      <w:r w:rsidRPr="00DD67C5">
        <w:rPr>
          <w:rFonts w:asciiTheme="minorHAnsi" w:hAnsiTheme="minorHAnsi"/>
          <w:i/>
          <w:color w:val="000000"/>
          <w:sz w:val="22"/>
          <w:szCs w:val="22"/>
        </w:rPr>
        <w:t>Focus on Exceptional Children, 34</w:t>
      </w:r>
      <w:r w:rsidRPr="00DD67C5">
        <w:rPr>
          <w:rFonts w:asciiTheme="minorHAnsi" w:hAnsiTheme="minorHAnsi"/>
          <w:color w:val="000000"/>
          <w:sz w:val="22"/>
          <w:szCs w:val="22"/>
        </w:rPr>
        <w:t>(7), 1-13.</w:t>
      </w:r>
    </w:p>
    <w:p w14:paraId="06B32EC6" w14:textId="58B22555" w:rsidR="00DD67C5" w:rsidRPr="00FC37AD" w:rsidRDefault="00DD67C5" w:rsidP="00FC37AD">
      <w:pPr>
        <w:tabs>
          <w:tab w:val="left" w:pos="7470"/>
        </w:tabs>
        <w:ind w:left="720" w:hanging="720"/>
        <w:rPr>
          <w:rFonts w:asciiTheme="minorHAnsi" w:hAnsiTheme="minorHAnsi"/>
          <w:i/>
          <w:sz w:val="22"/>
          <w:szCs w:val="22"/>
        </w:rPr>
      </w:pPr>
      <w:proofErr w:type="gramStart"/>
      <w:r w:rsidRPr="00DD67C5">
        <w:rPr>
          <w:rFonts w:asciiTheme="minorHAnsi" w:hAnsiTheme="minorHAnsi"/>
          <w:sz w:val="22"/>
          <w:szCs w:val="22"/>
        </w:rPr>
        <w:t xml:space="preserve">Goodman, J. I., </w:t>
      </w:r>
      <w:proofErr w:type="spellStart"/>
      <w:r w:rsidRPr="00DD67C5">
        <w:rPr>
          <w:rFonts w:asciiTheme="minorHAnsi" w:hAnsiTheme="minorHAnsi"/>
          <w:sz w:val="22"/>
          <w:szCs w:val="22"/>
        </w:rPr>
        <w:t>Hazelkorn</w:t>
      </w:r>
      <w:proofErr w:type="spellEnd"/>
      <w:r w:rsidRPr="00DD67C5">
        <w:rPr>
          <w:rFonts w:asciiTheme="minorHAnsi" w:hAnsiTheme="minorHAnsi"/>
          <w:sz w:val="22"/>
          <w:szCs w:val="22"/>
        </w:rPr>
        <w:t xml:space="preserve">, M., </w:t>
      </w:r>
      <w:proofErr w:type="spellStart"/>
      <w:r w:rsidRPr="00DD67C5">
        <w:rPr>
          <w:rFonts w:asciiTheme="minorHAnsi" w:hAnsiTheme="minorHAnsi"/>
          <w:sz w:val="22"/>
          <w:szCs w:val="22"/>
        </w:rPr>
        <w:t>Bucholz</w:t>
      </w:r>
      <w:proofErr w:type="spellEnd"/>
      <w:r w:rsidRPr="00DD67C5">
        <w:rPr>
          <w:rFonts w:asciiTheme="minorHAnsi" w:hAnsiTheme="minorHAnsi"/>
          <w:sz w:val="22"/>
          <w:szCs w:val="22"/>
        </w:rPr>
        <w:t xml:space="preserve">, J. L., Duffy, M. L. &amp; </w:t>
      </w:r>
      <w:proofErr w:type="spellStart"/>
      <w:r w:rsidRPr="00DD67C5">
        <w:rPr>
          <w:rFonts w:asciiTheme="minorHAnsi" w:hAnsiTheme="minorHAnsi"/>
          <w:sz w:val="22"/>
          <w:szCs w:val="22"/>
        </w:rPr>
        <w:t>Kitta</w:t>
      </w:r>
      <w:proofErr w:type="spellEnd"/>
      <w:r w:rsidRPr="00DD67C5">
        <w:rPr>
          <w:rFonts w:asciiTheme="minorHAnsi" w:hAnsiTheme="minorHAnsi"/>
          <w:sz w:val="22"/>
          <w:szCs w:val="22"/>
        </w:rPr>
        <w:t>, Y. (2011).</w:t>
      </w:r>
      <w:proofErr w:type="gramEnd"/>
      <w:r w:rsidRPr="00DD67C5">
        <w:rPr>
          <w:rFonts w:asciiTheme="minorHAnsi" w:hAnsiTheme="minorHAnsi"/>
          <w:sz w:val="22"/>
          <w:szCs w:val="22"/>
        </w:rPr>
        <w:t xml:space="preserve"> </w:t>
      </w:r>
      <w:r w:rsidR="00FC37AD">
        <w:rPr>
          <w:rFonts w:asciiTheme="minorHAnsi" w:hAnsiTheme="minorHAnsi"/>
          <w:sz w:val="22"/>
          <w:szCs w:val="22"/>
        </w:rPr>
        <w:t xml:space="preserve">Inclusion and graduation rates: What are the outcomes? </w:t>
      </w:r>
      <w:r w:rsidR="00FC37AD">
        <w:rPr>
          <w:rFonts w:asciiTheme="minorHAnsi" w:hAnsiTheme="minorHAnsi"/>
          <w:i/>
          <w:sz w:val="22"/>
          <w:szCs w:val="22"/>
        </w:rPr>
        <w:t xml:space="preserve">Journal of </w:t>
      </w:r>
      <w:r w:rsidRPr="00DD67C5">
        <w:rPr>
          <w:rFonts w:asciiTheme="minorHAnsi" w:hAnsiTheme="minorHAnsi"/>
          <w:i/>
          <w:sz w:val="22"/>
          <w:szCs w:val="22"/>
        </w:rPr>
        <w:t>Disability Policy Studies, 21(4)</w:t>
      </w:r>
      <w:r w:rsidRPr="00DD67C5">
        <w:rPr>
          <w:rFonts w:asciiTheme="minorHAnsi" w:hAnsiTheme="minorHAnsi"/>
          <w:sz w:val="22"/>
          <w:szCs w:val="22"/>
        </w:rPr>
        <w:t xml:space="preserve"> 241-252. </w:t>
      </w:r>
    </w:p>
    <w:p w14:paraId="2316213F" w14:textId="77777777" w:rsidR="00DD67C5" w:rsidRPr="00DD67C5" w:rsidRDefault="00DD67C5" w:rsidP="00DD67C5">
      <w:pPr>
        <w:tabs>
          <w:tab w:val="left" w:pos="7470"/>
        </w:tabs>
        <w:rPr>
          <w:rFonts w:asciiTheme="minorHAnsi" w:hAnsiTheme="minorHAnsi"/>
          <w:sz w:val="22"/>
          <w:szCs w:val="22"/>
        </w:rPr>
      </w:pPr>
      <w:proofErr w:type="spellStart"/>
      <w:r w:rsidRPr="00DD67C5">
        <w:rPr>
          <w:rFonts w:asciiTheme="minorHAnsi" w:hAnsiTheme="minorHAnsi"/>
          <w:sz w:val="22"/>
          <w:szCs w:val="22"/>
        </w:rPr>
        <w:t>Hamblet</w:t>
      </w:r>
      <w:proofErr w:type="spellEnd"/>
      <w:r w:rsidRPr="00DD67C5">
        <w:rPr>
          <w:rFonts w:asciiTheme="minorHAnsi" w:hAnsiTheme="minorHAnsi"/>
          <w:sz w:val="22"/>
          <w:szCs w:val="22"/>
        </w:rPr>
        <w:t xml:space="preserve">, E. C. (2014). Nine strategies to improve college transition for students with </w:t>
      </w:r>
    </w:p>
    <w:p w14:paraId="23063406" w14:textId="77777777" w:rsidR="00DD67C5" w:rsidRPr="00DD67C5" w:rsidRDefault="00DD67C5" w:rsidP="00DD67C5">
      <w:pPr>
        <w:tabs>
          <w:tab w:val="left" w:pos="7470"/>
        </w:tabs>
        <w:rPr>
          <w:rFonts w:asciiTheme="minorHAnsi" w:hAnsiTheme="minorHAnsi"/>
          <w:sz w:val="22"/>
          <w:szCs w:val="22"/>
        </w:rPr>
      </w:pPr>
      <w:r w:rsidRPr="00DD67C5">
        <w:rPr>
          <w:rFonts w:asciiTheme="minorHAnsi" w:hAnsiTheme="minorHAnsi"/>
          <w:sz w:val="22"/>
          <w:szCs w:val="22"/>
        </w:rPr>
        <w:t xml:space="preserve">             </w:t>
      </w:r>
      <w:proofErr w:type="gramStart"/>
      <w:r w:rsidRPr="00DD67C5">
        <w:rPr>
          <w:rFonts w:asciiTheme="minorHAnsi" w:hAnsiTheme="minorHAnsi"/>
          <w:sz w:val="22"/>
          <w:szCs w:val="22"/>
        </w:rPr>
        <w:t>disabilities</w:t>
      </w:r>
      <w:proofErr w:type="gramEnd"/>
      <w:r w:rsidRPr="00DD67C5">
        <w:rPr>
          <w:rFonts w:asciiTheme="minorHAnsi" w:hAnsiTheme="minorHAnsi"/>
          <w:sz w:val="22"/>
          <w:szCs w:val="22"/>
        </w:rPr>
        <w:t xml:space="preserve">. </w:t>
      </w:r>
      <w:r w:rsidRPr="00DD67C5">
        <w:rPr>
          <w:rFonts w:asciiTheme="minorHAnsi" w:hAnsiTheme="minorHAnsi"/>
          <w:i/>
          <w:sz w:val="22"/>
          <w:szCs w:val="22"/>
        </w:rPr>
        <w:t>Teaching Exceptional Children, 46(3</w:t>
      </w:r>
      <w:r w:rsidRPr="00DD67C5">
        <w:rPr>
          <w:rFonts w:asciiTheme="minorHAnsi" w:hAnsiTheme="minorHAnsi"/>
          <w:sz w:val="22"/>
          <w:szCs w:val="22"/>
        </w:rPr>
        <w:t>), 53-59.</w:t>
      </w:r>
    </w:p>
    <w:p w14:paraId="40067E41" w14:textId="77777777" w:rsidR="00DD67C5" w:rsidRPr="00DD67C5" w:rsidRDefault="00DD67C5" w:rsidP="00DD67C5">
      <w:pPr>
        <w:rPr>
          <w:rFonts w:asciiTheme="minorHAnsi" w:hAnsiTheme="minorHAnsi"/>
          <w:sz w:val="22"/>
          <w:szCs w:val="22"/>
        </w:rPr>
      </w:pPr>
      <w:proofErr w:type="spellStart"/>
      <w:r w:rsidRPr="00DD67C5">
        <w:rPr>
          <w:rFonts w:asciiTheme="minorHAnsi" w:hAnsiTheme="minorHAnsi"/>
          <w:sz w:val="22"/>
          <w:szCs w:val="22"/>
        </w:rPr>
        <w:t>Kampwirth</w:t>
      </w:r>
      <w:proofErr w:type="spellEnd"/>
      <w:r w:rsidRPr="00DD67C5">
        <w:rPr>
          <w:rFonts w:asciiTheme="minorHAnsi" w:hAnsiTheme="minorHAnsi"/>
          <w:sz w:val="22"/>
          <w:szCs w:val="22"/>
        </w:rPr>
        <w:t xml:space="preserve">, T.J. (2006). Collaborative consultation in the schools: Effective practices for </w:t>
      </w:r>
      <w:r w:rsidRPr="00DD67C5">
        <w:rPr>
          <w:rFonts w:asciiTheme="minorHAnsi" w:hAnsiTheme="minorHAnsi"/>
          <w:sz w:val="22"/>
          <w:szCs w:val="22"/>
        </w:rPr>
        <w:tab/>
        <w:t xml:space="preserve">students with learning and behavior problems. Upper Saddle River, New Jersey: </w:t>
      </w:r>
      <w:r w:rsidRPr="00DD67C5">
        <w:rPr>
          <w:rFonts w:asciiTheme="minorHAnsi" w:hAnsiTheme="minorHAnsi"/>
          <w:sz w:val="22"/>
          <w:szCs w:val="22"/>
        </w:rPr>
        <w:tab/>
        <w:t>Pearson Education, Inc.</w:t>
      </w:r>
    </w:p>
    <w:p w14:paraId="542666AB" w14:textId="77777777" w:rsidR="00DD67C5" w:rsidRPr="00DD67C5" w:rsidRDefault="00DD67C5" w:rsidP="00DD67C5">
      <w:pPr>
        <w:rPr>
          <w:rFonts w:asciiTheme="minorHAnsi" w:hAnsiTheme="minorHAnsi"/>
          <w:color w:val="000000"/>
          <w:sz w:val="22"/>
          <w:szCs w:val="22"/>
        </w:rPr>
      </w:pPr>
      <w:proofErr w:type="gramStart"/>
      <w:r w:rsidRPr="00DD67C5">
        <w:rPr>
          <w:rFonts w:asciiTheme="minorHAnsi" w:hAnsiTheme="minorHAnsi"/>
          <w:color w:val="000000"/>
          <w:sz w:val="22"/>
          <w:szCs w:val="22"/>
        </w:rPr>
        <w:t>Keefe, E. B., Moore, V., &amp; Duff, F. (2004).</w:t>
      </w:r>
      <w:proofErr w:type="gramEnd"/>
      <w:r w:rsidRPr="00DD67C5">
        <w:rPr>
          <w:rFonts w:asciiTheme="minorHAnsi" w:hAnsiTheme="minorHAnsi"/>
          <w:color w:val="000000"/>
          <w:sz w:val="22"/>
          <w:szCs w:val="22"/>
        </w:rPr>
        <w:t xml:space="preserve"> The four “knows” of collaborative teaching. </w:t>
      </w:r>
    </w:p>
    <w:p w14:paraId="603D8CE7" w14:textId="77777777" w:rsidR="00DD67C5" w:rsidRPr="00DD67C5" w:rsidRDefault="00DD67C5" w:rsidP="00DD67C5">
      <w:pPr>
        <w:rPr>
          <w:rFonts w:asciiTheme="minorHAnsi" w:hAnsiTheme="minorHAnsi"/>
          <w:color w:val="000000"/>
          <w:sz w:val="22"/>
          <w:szCs w:val="22"/>
        </w:rPr>
      </w:pPr>
      <w:r w:rsidRPr="00DD67C5">
        <w:rPr>
          <w:rFonts w:asciiTheme="minorHAnsi" w:hAnsiTheme="minorHAnsi"/>
          <w:color w:val="000000"/>
          <w:sz w:val="22"/>
          <w:szCs w:val="22"/>
        </w:rPr>
        <w:tab/>
      </w:r>
      <w:r w:rsidRPr="00DD67C5">
        <w:rPr>
          <w:rFonts w:asciiTheme="minorHAnsi" w:hAnsiTheme="minorHAnsi"/>
          <w:i/>
          <w:color w:val="000000"/>
          <w:sz w:val="22"/>
          <w:szCs w:val="22"/>
        </w:rPr>
        <w:t>Teaching Exceptional Children, 36</w:t>
      </w:r>
      <w:r w:rsidRPr="00DD67C5">
        <w:rPr>
          <w:rFonts w:asciiTheme="minorHAnsi" w:hAnsiTheme="minorHAnsi"/>
          <w:color w:val="000000"/>
          <w:sz w:val="22"/>
          <w:szCs w:val="22"/>
        </w:rPr>
        <w:t>(5), 36-41.</w:t>
      </w:r>
    </w:p>
    <w:p w14:paraId="34537181" w14:textId="77777777" w:rsidR="00DD67C5" w:rsidRPr="00DD67C5" w:rsidRDefault="00DD67C5" w:rsidP="00DD67C5">
      <w:pPr>
        <w:rPr>
          <w:rFonts w:asciiTheme="minorHAnsi" w:hAnsiTheme="minorHAnsi"/>
          <w:sz w:val="22"/>
          <w:szCs w:val="22"/>
        </w:rPr>
      </w:pPr>
      <w:proofErr w:type="spellStart"/>
      <w:proofErr w:type="gramStart"/>
      <w:r w:rsidRPr="00DD67C5">
        <w:rPr>
          <w:rFonts w:asciiTheme="minorHAnsi" w:hAnsiTheme="minorHAnsi"/>
          <w:sz w:val="22"/>
          <w:szCs w:val="22"/>
        </w:rPr>
        <w:t>Kersjes</w:t>
      </w:r>
      <w:proofErr w:type="spellEnd"/>
      <w:r w:rsidRPr="00DD67C5">
        <w:rPr>
          <w:rFonts w:asciiTheme="minorHAnsi" w:hAnsiTheme="minorHAnsi"/>
          <w:sz w:val="22"/>
          <w:szCs w:val="22"/>
        </w:rPr>
        <w:t xml:space="preserve">, M. &amp; </w:t>
      </w:r>
      <w:proofErr w:type="spellStart"/>
      <w:r w:rsidRPr="00DD67C5">
        <w:rPr>
          <w:rFonts w:asciiTheme="minorHAnsi" w:hAnsiTheme="minorHAnsi"/>
          <w:sz w:val="22"/>
          <w:szCs w:val="22"/>
        </w:rPr>
        <w:t>Layden</w:t>
      </w:r>
      <w:proofErr w:type="spellEnd"/>
      <w:r w:rsidRPr="00DD67C5">
        <w:rPr>
          <w:rFonts w:asciiTheme="minorHAnsi" w:hAnsiTheme="minorHAnsi"/>
          <w:sz w:val="22"/>
          <w:szCs w:val="22"/>
        </w:rPr>
        <w:t>, M. (2012).</w:t>
      </w:r>
      <w:proofErr w:type="gramEnd"/>
      <w:r w:rsidRPr="00DD67C5">
        <w:rPr>
          <w:rFonts w:asciiTheme="minorHAnsi" w:hAnsiTheme="minorHAnsi"/>
          <w:sz w:val="22"/>
          <w:szCs w:val="22"/>
        </w:rPr>
        <w:t xml:space="preserve"> A smile as big as the moon: A special education teacher, his </w:t>
      </w:r>
      <w:r w:rsidRPr="00DD67C5">
        <w:rPr>
          <w:rFonts w:asciiTheme="minorHAnsi" w:hAnsiTheme="minorHAnsi"/>
          <w:sz w:val="22"/>
          <w:szCs w:val="22"/>
        </w:rPr>
        <w:tab/>
        <w:t xml:space="preserve">class, </w:t>
      </w:r>
      <w:r w:rsidRPr="00DD67C5">
        <w:rPr>
          <w:rFonts w:asciiTheme="minorHAnsi" w:hAnsiTheme="minorHAnsi"/>
          <w:sz w:val="22"/>
          <w:szCs w:val="22"/>
        </w:rPr>
        <w:tab/>
        <w:t>and their inspiring journey through space camp. New York, NY: St. Martin’s Griffin.</w:t>
      </w:r>
    </w:p>
    <w:p w14:paraId="003637CF" w14:textId="77777777" w:rsidR="00DD67C5" w:rsidRPr="00DD67C5" w:rsidRDefault="00DD67C5" w:rsidP="00DD67C5">
      <w:pPr>
        <w:rPr>
          <w:rFonts w:asciiTheme="minorHAnsi" w:hAnsiTheme="minorHAnsi" w:cs="Helvetica"/>
          <w:color w:val="000000"/>
          <w:sz w:val="22"/>
          <w:szCs w:val="22"/>
        </w:rPr>
      </w:pPr>
      <w:proofErr w:type="spellStart"/>
      <w:r w:rsidRPr="00DD67C5">
        <w:rPr>
          <w:rFonts w:asciiTheme="minorHAnsi" w:hAnsiTheme="minorHAnsi" w:cs="Helvetica"/>
          <w:color w:val="000000"/>
          <w:sz w:val="22"/>
          <w:szCs w:val="22"/>
        </w:rPr>
        <w:t>Knesting</w:t>
      </w:r>
      <w:proofErr w:type="spellEnd"/>
      <w:r w:rsidRPr="00DD67C5">
        <w:rPr>
          <w:rFonts w:asciiTheme="minorHAnsi" w:hAnsiTheme="minorHAnsi" w:cs="Helvetica"/>
          <w:color w:val="000000"/>
          <w:sz w:val="22"/>
          <w:szCs w:val="22"/>
        </w:rPr>
        <w:t xml:space="preserve">, K, </w:t>
      </w:r>
      <w:proofErr w:type="spellStart"/>
      <w:r w:rsidRPr="00DD67C5">
        <w:rPr>
          <w:rFonts w:asciiTheme="minorHAnsi" w:hAnsiTheme="minorHAnsi" w:cs="Helvetica"/>
          <w:color w:val="000000"/>
          <w:sz w:val="22"/>
          <w:szCs w:val="22"/>
        </w:rPr>
        <w:t>Hokanson</w:t>
      </w:r>
      <w:proofErr w:type="spellEnd"/>
      <w:r w:rsidRPr="00DD67C5">
        <w:rPr>
          <w:rFonts w:asciiTheme="minorHAnsi" w:hAnsiTheme="minorHAnsi" w:cs="Helvetica"/>
          <w:color w:val="000000"/>
          <w:sz w:val="22"/>
          <w:szCs w:val="22"/>
        </w:rPr>
        <w:t xml:space="preserve">, C., &amp; Waldron, N. (2008). Settling In: Facilitating the transition to an </w:t>
      </w:r>
      <w:r w:rsidRPr="00DD67C5">
        <w:rPr>
          <w:rFonts w:asciiTheme="minorHAnsi" w:hAnsiTheme="minorHAnsi" w:cs="Helvetica"/>
          <w:color w:val="000000"/>
          <w:sz w:val="22"/>
          <w:szCs w:val="22"/>
        </w:rPr>
        <w:tab/>
        <w:t xml:space="preserve">inclusive middle school for students with mild disabilities. </w:t>
      </w:r>
      <w:r w:rsidRPr="00DD67C5">
        <w:rPr>
          <w:rFonts w:asciiTheme="minorHAnsi" w:hAnsiTheme="minorHAnsi" w:cs="Helvetica"/>
          <w:i/>
          <w:color w:val="000000"/>
          <w:sz w:val="22"/>
          <w:szCs w:val="22"/>
        </w:rPr>
        <w:t xml:space="preserve">International Journal of Disability, </w:t>
      </w:r>
      <w:r w:rsidRPr="00DD67C5">
        <w:rPr>
          <w:rFonts w:asciiTheme="minorHAnsi" w:hAnsiTheme="minorHAnsi" w:cs="Helvetica"/>
          <w:i/>
          <w:color w:val="000000"/>
          <w:sz w:val="22"/>
          <w:szCs w:val="22"/>
        </w:rPr>
        <w:tab/>
        <w:t>Development and Education</w:t>
      </w:r>
      <w:r w:rsidRPr="00DD67C5">
        <w:rPr>
          <w:rFonts w:asciiTheme="minorHAnsi" w:hAnsiTheme="minorHAnsi" w:cs="Helvetica"/>
          <w:color w:val="000000"/>
          <w:sz w:val="22"/>
          <w:szCs w:val="22"/>
        </w:rPr>
        <w:t xml:space="preserve">, 55 (3) 265-276.  </w:t>
      </w:r>
    </w:p>
    <w:p w14:paraId="3B07C0CA" w14:textId="77777777" w:rsidR="00DD67C5" w:rsidRPr="00DD67C5" w:rsidRDefault="00DD67C5" w:rsidP="00DD67C5">
      <w:pPr>
        <w:rPr>
          <w:rFonts w:asciiTheme="minorHAnsi" w:hAnsiTheme="minorHAnsi"/>
          <w:sz w:val="22"/>
          <w:szCs w:val="22"/>
        </w:rPr>
      </w:pPr>
      <w:proofErr w:type="spellStart"/>
      <w:r w:rsidRPr="00DD67C5">
        <w:rPr>
          <w:rFonts w:asciiTheme="minorHAnsi" w:hAnsiTheme="minorHAnsi"/>
          <w:sz w:val="22"/>
          <w:szCs w:val="22"/>
        </w:rPr>
        <w:t>Murawski</w:t>
      </w:r>
      <w:proofErr w:type="spellEnd"/>
      <w:r w:rsidRPr="00DD67C5">
        <w:rPr>
          <w:rFonts w:asciiTheme="minorHAnsi" w:hAnsiTheme="minorHAnsi"/>
          <w:sz w:val="22"/>
          <w:szCs w:val="22"/>
        </w:rPr>
        <w:t xml:space="preserve">, W. W. (2012). </w:t>
      </w:r>
      <w:proofErr w:type="gramStart"/>
      <w:r w:rsidRPr="00DD67C5">
        <w:rPr>
          <w:rFonts w:asciiTheme="minorHAnsi" w:hAnsiTheme="minorHAnsi"/>
          <w:sz w:val="22"/>
          <w:szCs w:val="22"/>
        </w:rPr>
        <w:t xml:space="preserve">10 tips for using </w:t>
      </w:r>
      <w:r w:rsidRPr="00DD67C5">
        <w:rPr>
          <w:rStyle w:val="Strong"/>
          <w:rFonts w:asciiTheme="minorHAnsi" w:hAnsiTheme="minorHAnsi"/>
          <w:b w:val="0"/>
          <w:sz w:val="22"/>
          <w:szCs w:val="22"/>
        </w:rPr>
        <w:t>co</w:t>
      </w:r>
      <w:r w:rsidRPr="00DD67C5">
        <w:rPr>
          <w:rFonts w:asciiTheme="minorHAnsi" w:hAnsiTheme="minorHAnsi"/>
          <w:sz w:val="22"/>
          <w:szCs w:val="22"/>
        </w:rPr>
        <w:t>-planning time more efficiently.</w:t>
      </w:r>
      <w:proofErr w:type="gramEnd"/>
      <w:r w:rsidRPr="00DD67C5">
        <w:rPr>
          <w:rFonts w:asciiTheme="minorHAnsi" w:hAnsiTheme="minorHAnsi"/>
          <w:sz w:val="22"/>
          <w:szCs w:val="22"/>
        </w:rPr>
        <w:t xml:space="preserve"> </w:t>
      </w:r>
    </w:p>
    <w:p w14:paraId="337BCEE4" w14:textId="77777777" w:rsidR="00DD67C5" w:rsidRPr="00DD67C5" w:rsidRDefault="00DD67C5" w:rsidP="00DD67C5">
      <w:pPr>
        <w:rPr>
          <w:rFonts w:asciiTheme="minorHAnsi" w:hAnsiTheme="minorHAnsi"/>
          <w:sz w:val="22"/>
          <w:szCs w:val="22"/>
        </w:rPr>
      </w:pPr>
      <w:r w:rsidRPr="00DD67C5">
        <w:rPr>
          <w:rFonts w:asciiTheme="minorHAnsi" w:hAnsiTheme="minorHAnsi"/>
          <w:sz w:val="22"/>
          <w:szCs w:val="22"/>
        </w:rPr>
        <w:tab/>
        <w:t>Teaching</w:t>
      </w:r>
      <w:r w:rsidRPr="00DD67C5">
        <w:rPr>
          <w:rStyle w:val="Strong"/>
          <w:rFonts w:asciiTheme="minorHAnsi" w:hAnsiTheme="minorHAnsi"/>
          <w:b w:val="0"/>
          <w:i/>
          <w:color w:val="0000FF"/>
          <w:sz w:val="22"/>
          <w:szCs w:val="22"/>
          <w:u w:val="single"/>
        </w:rPr>
        <w:t xml:space="preserve"> </w:t>
      </w:r>
      <w:r w:rsidRPr="00DD67C5">
        <w:rPr>
          <w:rFonts w:asciiTheme="minorHAnsi" w:hAnsiTheme="minorHAnsi"/>
          <w:i/>
          <w:sz w:val="22"/>
          <w:szCs w:val="22"/>
        </w:rPr>
        <w:t xml:space="preserve">Exceptional </w:t>
      </w:r>
      <w:r w:rsidRPr="00DD67C5">
        <w:rPr>
          <w:rFonts w:asciiTheme="minorHAnsi" w:hAnsiTheme="minorHAnsi"/>
          <w:sz w:val="22"/>
          <w:szCs w:val="22"/>
        </w:rPr>
        <w:t>Children, 44 (4), 8-15.</w:t>
      </w:r>
    </w:p>
    <w:p w14:paraId="2FBCC9F6" w14:textId="77777777" w:rsidR="00DD67C5" w:rsidRPr="00DD67C5" w:rsidRDefault="00DD67C5" w:rsidP="00DD67C5">
      <w:pPr>
        <w:rPr>
          <w:rFonts w:asciiTheme="minorHAnsi" w:hAnsiTheme="minorHAnsi"/>
          <w:sz w:val="22"/>
          <w:szCs w:val="22"/>
        </w:rPr>
      </w:pPr>
      <w:proofErr w:type="spellStart"/>
      <w:r w:rsidRPr="00DD67C5">
        <w:rPr>
          <w:rFonts w:asciiTheme="minorHAnsi" w:hAnsiTheme="minorHAnsi"/>
          <w:sz w:val="22"/>
          <w:szCs w:val="22"/>
        </w:rPr>
        <w:t>Repetto</w:t>
      </w:r>
      <w:proofErr w:type="spellEnd"/>
      <w:r w:rsidRPr="00DD67C5">
        <w:rPr>
          <w:rFonts w:asciiTheme="minorHAnsi" w:hAnsiTheme="minorHAnsi"/>
          <w:sz w:val="22"/>
          <w:szCs w:val="22"/>
        </w:rPr>
        <w:t xml:space="preserve">, J. B. (2003) Transition to living. </w:t>
      </w:r>
      <w:r w:rsidRPr="00DD67C5">
        <w:rPr>
          <w:rFonts w:asciiTheme="minorHAnsi" w:hAnsiTheme="minorHAnsi"/>
          <w:i/>
          <w:sz w:val="22"/>
          <w:szCs w:val="22"/>
        </w:rPr>
        <w:t>Exceptionality, 11</w:t>
      </w:r>
      <w:r w:rsidRPr="00DD67C5">
        <w:rPr>
          <w:rFonts w:asciiTheme="minorHAnsi" w:hAnsiTheme="minorHAnsi"/>
          <w:sz w:val="22"/>
          <w:szCs w:val="22"/>
        </w:rPr>
        <w:t>(2), 77-87.</w:t>
      </w:r>
    </w:p>
    <w:p w14:paraId="789CA0A1" w14:textId="77777777" w:rsidR="00DD67C5" w:rsidRPr="00DD67C5" w:rsidRDefault="00DD67C5" w:rsidP="00DD67C5">
      <w:pPr>
        <w:rPr>
          <w:rFonts w:asciiTheme="minorHAnsi" w:hAnsiTheme="minorHAnsi"/>
          <w:sz w:val="22"/>
          <w:szCs w:val="22"/>
        </w:rPr>
      </w:pPr>
      <w:proofErr w:type="spellStart"/>
      <w:r w:rsidRPr="00DD67C5">
        <w:rPr>
          <w:rFonts w:asciiTheme="minorHAnsi" w:hAnsiTheme="minorHAnsi"/>
          <w:sz w:val="22"/>
          <w:szCs w:val="22"/>
        </w:rPr>
        <w:t>Rossiter</w:t>
      </w:r>
      <w:proofErr w:type="spellEnd"/>
      <w:r w:rsidRPr="00DD67C5">
        <w:rPr>
          <w:rFonts w:asciiTheme="minorHAnsi" w:hAnsiTheme="minorHAnsi"/>
          <w:sz w:val="22"/>
          <w:szCs w:val="22"/>
        </w:rPr>
        <w:t xml:space="preserve">, L., &amp; Sharpe, D. (2001). The siblings of individuals with mental retardation: A </w:t>
      </w:r>
    </w:p>
    <w:p w14:paraId="2BCB3E85" w14:textId="77777777" w:rsidR="00DD67C5" w:rsidRPr="00DD67C5" w:rsidRDefault="00DD67C5" w:rsidP="00DD67C5">
      <w:pPr>
        <w:ind w:firstLine="720"/>
        <w:rPr>
          <w:rFonts w:asciiTheme="minorHAnsi" w:hAnsiTheme="minorHAnsi"/>
          <w:sz w:val="22"/>
          <w:szCs w:val="22"/>
        </w:rPr>
      </w:pPr>
      <w:proofErr w:type="gramStart"/>
      <w:r w:rsidRPr="00DD67C5">
        <w:rPr>
          <w:rFonts w:asciiTheme="minorHAnsi" w:hAnsiTheme="minorHAnsi"/>
          <w:sz w:val="22"/>
          <w:szCs w:val="22"/>
        </w:rPr>
        <w:t>quantitative</w:t>
      </w:r>
      <w:proofErr w:type="gramEnd"/>
      <w:r w:rsidRPr="00DD67C5">
        <w:rPr>
          <w:rFonts w:asciiTheme="minorHAnsi" w:hAnsiTheme="minorHAnsi"/>
          <w:sz w:val="22"/>
          <w:szCs w:val="22"/>
        </w:rPr>
        <w:t xml:space="preserve"> integration of the literature. </w:t>
      </w:r>
      <w:r w:rsidRPr="00DD67C5">
        <w:rPr>
          <w:rFonts w:asciiTheme="minorHAnsi" w:hAnsiTheme="minorHAnsi"/>
          <w:i/>
          <w:sz w:val="22"/>
          <w:szCs w:val="22"/>
        </w:rPr>
        <w:t>Journal of Child and Family Studies, 10</w:t>
      </w:r>
      <w:r w:rsidRPr="00DD67C5">
        <w:rPr>
          <w:rFonts w:asciiTheme="minorHAnsi" w:hAnsiTheme="minorHAnsi"/>
          <w:sz w:val="22"/>
          <w:szCs w:val="22"/>
        </w:rPr>
        <w:t xml:space="preserve">(1), </w:t>
      </w:r>
    </w:p>
    <w:p w14:paraId="2F2A3BE0" w14:textId="77777777" w:rsidR="00DD67C5" w:rsidRPr="00DD67C5" w:rsidRDefault="00DD67C5" w:rsidP="00DD67C5">
      <w:pPr>
        <w:ind w:firstLine="720"/>
        <w:rPr>
          <w:rFonts w:asciiTheme="minorHAnsi" w:hAnsiTheme="minorHAnsi"/>
          <w:sz w:val="22"/>
          <w:szCs w:val="22"/>
        </w:rPr>
      </w:pPr>
      <w:r w:rsidRPr="00DD67C5">
        <w:rPr>
          <w:rFonts w:asciiTheme="minorHAnsi" w:hAnsiTheme="minorHAnsi"/>
          <w:sz w:val="22"/>
          <w:szCs w:val="22"/>
        </w:rPr>
        <w:t>65-84.</w:t>
      </w:r>
    </w:p>
    <w:p w14:paraId="0247C5C3" w14:textId="77777777" w:rsidR="00DD67C5" w:rsidRPr="00DD67C5" w:rsidRDefault="00DD67C5" w:rsidP="00DD67C5">
      <w:pPr>
        <w:rPr>
          <w:rFonts w:asciiTheme="minorHAnsi" w:hAnsiTheme="minorHAnsi"/>
          <w:sz w:val="22"/>
          <w:szCs w:val="22"/>
        </w:rPr>
      </w:pPr>
      <w:proofErr w:type="spellStart"/>
      <w:r w:rsidRPr="00DD67C5">
        <w:rPr>
          <w:rFonts w:asciiTheme="minorHAnsi" w:hAnsiTheme="minorHAnsi"/>
          <w:sz w:val="22"/>
          <w:szCs w:val="22"/>
        </w:rPr>
        <w:t>Ruppar</w:t>
      </w:r>
      <w:proofErr w:type="spellEnd"/>
      <w:r w:rsidRPr="00DD67C5">
        <w:rPr>
          <w:rFonts w:asciiTheme="minorHAnsi" w:hAnsiTheme="minorHAnsi"/>
          <w:sz w:val="22"/>
          <w:szCs w:val="22"/>
        </w:rPr>
        <w:t xml:space="preserve">, A. L. (2013). Authentic literacy and communication in inclusive settings for    </w:t>
      </w:r>
    </w:p>
    <w:p w14:paraId="167A84F6" w14:textId="77777777" w:rsidR="00DD67C5" w:rsidRPr="00DD67C5" w:rsidRDefault="00DD67C5" w:rsidP="00DD67C5">
      <w:pPr>
        <w:rPr>
          <w:rFonts w:asciiTheme="minorHAnsi" w:hAnsiTheme="minorHAnsi"/>
          <w:sz w:val="22"/>
          <w:szCs w:val="22"/>
        </w:rPr>
      </w:pPr>
      <w:r w:rsidRPr="00DD67C5">
        <w:rPr>
          <w:rFonts w:asciiTheme="minorHAnsi" w:hAnsiTheme="minorHAnsi"/>
          <w:sz w:val="22"/>
          <w:szCs w:val="22"/>
        </w:rPr>
        <w:t xml:space="preserve">               </w:t>
      </w:r>
      <w:proofErr w:type="gramStart"/>
      <w:r w:rsidRPr="00DD67C5">
        <w:rPr>
          <w:rFonts w:asciiTheme="minorHAnsi" w:hAnsiTheme="minorHAnsi"/>
          <w:sz w:val="22"/>
          <w:szCs w:val="22"/>
        </w:rPr>
        <w:t>students  with</w:t>
      </w:r>
      <w:proofErr w:type="gramEnd"/>
      <w:r w:rsidRPr="00DD67C5">
        <w:rPr>
          <w:rFonts w:asciiTheme="minorHAnsi" w:hAnsiTheme="minorHAnsi"/>
          <w:sz w:val="22"/>
          <w:szCs w:val="22"/>
        </w:rPr>
        <w:t xml:space="preserve"> significant disabilities. </w:t>
      </w:r>
      <w:r w:rsidRPr="00DD67C5">
        <w:rPr>
          <w:rFonts w:asciiTheme="minorHAnsi" w:hAnsiTheme="minorHAnsi"/>
          <w:i/>
          <w:sz w:val="22"/>
          <w:szCs w:val="22"/>
        </w:rPr>
        <w:t>Teaching Exceptional Children, 46(2</w:t>
      </w:r>
      <w:r w:rsidRPr="00DD67C5">
        <w:rPr>
          <w:rFonts w:asciiTheme="minorHAnsi" w:hAnsiTheme="minorHAnsi"/>
          <w:sz w:val="22"/>
          <w:szCs w:val="22"/>
        </w:rPr>
        <w:t>), 44-50.</w:t>
      </w:r>
    </w:p>
    <w:p w14:paraId="754B90E8" w14:textId="77777777" w:rsidR="00DD67C5" w:rsidRPr="00DD67C5" w:rsidRDefault="00DD67C5" w:rsidP="00DD67C5">
      <w:pPr>
        <w:rPr>
          <w:rFonts w:asciiTheme="minorHAnsi" w:hAnsiTheme="minorHAnsi"/>
          <w:sz w:val="22"/>
          <w:szCs w:val="22"/>
        </w:rPr>
      </w:pPr>
      <w:proofErr w:type="spellStart"/>
      <w:r w:rsidRPr="00DD67C5">
        <w:rPr>
          <w:rFonts w:asciiTheme="minorHAnsi" w:hAnsiTheme="minorHAnsi"/>
          <w:sz w:val="22"/>
          <w:szCs w:val="22"/>
        </w:rPr>
        <w:t>Sayeski</w:t>
      </w:r>
      <w:proofErr w:type="spellEnd"/>
      <w:r w:rsidRPr="00DD67C5">
        <w:rPr>
          <w:rFonts w:asciiTheme="minorHAnsi" w:hAnsiTheme="minorHAnsi"/>
          <w:sz w:val="22"/>
          <w:szCs w:val="22"/>
        </w:rPr>
        <w:t xml:space="preserve">, K. L. (2009). Defining special educators’ tools: The building blocks of effective </w:t>
      </w:r>
      <w:r w:rsidRPr="00DD67C5">
        <w:rPr>
          <w:rFonts w:asciiTheme="minorHAnsi" w:hAnsiTheme="minorHAnsi"/>
          <w:sz w:val="22"/>
          <w:szCs w:val="22"/>
        </w:rPr>
        <w:tab/>
        <w:t xml:space="preserve">collaboration. </w:t>
      </w:r>
      <w:r w:rsidRPr="00DD67C5">
        <w:rPr>
          <w:rFonts w:asciiTheme="minorHAnsi" w:hAnsiTheme="minorHAnsi"/>
          <w:i/>
          <w:sz w:val="22"/>
          <w:szCs w:val="22"/>
        </w:rPr>
        <w:t>Intervention in School and Clinic, 45</w:t>
      </w:r>
      <w:r w:rsidRPr="00DD67C5">
        <w:rPr>
          <w:rFonts w:asciiTheme="minorHAnsi" w:hAnsiTheme="minorHAnsi"/>
          <w:sz w:val="22"/>
          <w:szCs w:val="22"/>
        </w:rPr>
        <w:t>, 38-44.</w:t>
      </w:r>
    </w:p>
    <w:p w14:paraId="6F030652" w14:textId="77777777" w:rsidR="00DD67C5" w:rsidRPr="00DD67C5" w:rsidRDefault="00DD67C5" w:rsidP="00DD67C5">
      <w:pPr>
        <w:rPr>
          <w:rFonts w:asciiTheme="minorHAnsi" w:hAnsiTheme="minorHAnsi"/>
          <w:sz w:val="22"/>
          <w:szCs w:val="22"/>
        </w:rPr>
      </w:pPr>
      <w:proofErr w:type="spellStart"/>
      <w:r w:rsidRPr="00DD67C5">
        <w:rPr>
          <w:rFonts w:asciiTheme="minorHAnsi" w:hAnsiTheme="minorHAnsi"/>
          <w:sz w:val="22"/>
          <w:szCs w:val="22"/>
        </w:rPr>
        <w:t>Sileo</w:t>
      </w:r>
      <w:proofErr w:type="spellEnd"/>
      <w:r w:rsidRPr="00DD67C5">
        <w:rPr>
          <w:rFonts w:asciiTheme="minorHAnsi" w:hAnsiTheme="minorHAnsi"/>
          <w:sz w:val="22"/>
          <w:szCs w:val="22"/>
        </w:rPr>
        <w:t xml:space="preserve">, J. M. (2011). Co-teaching: Getting to know your partner. </w:t>
      </w:r>
      <w:r w:rsidRPr="00DD67C5">
        <w:rPr>
          <w:rFonts w:asciiTheme="minorHAnsi" w:hAnsiTheme="minorHAnsi"/>
          <w:i/>
          <w:sz w:val="22"/>
          <w:szCs w:val="22"/>
        </w:rPr>
        <w:t>Teaching Exceptional Children, 43(5),</w:t>
      </w:r>
      <w:r w:rsidRPr="00DD67C5">
        <w:rPr>
          <w:rFonts w:asciiTheme="minorHAnsi" w:hAnsiTheme="minorHAnsi"/>
          <w:sz w:val="22"/>
          <w:szCs w:val="22"/>
        </w:rPr>
        <w:t xml:space="preserve"> </w:t>
      </w:r>
      <w:r w:rsidRPr="00DD67C5">
        <w:rPr>
          <w:rFonts w:asciiTheme="minorHAnsi" w:hAnsiTheme="minorHAnsi"/>
          <w:sz w:val="22"/>
          <w:szCs w:val="22"/>
        </w:rPr>
        <w:tab/>
        <w:t>32-38.</w:t>
      </w:r>
    </w:p>
    <w:p w14:paraId="6216634F" w14:textId="77777777" w:rsidR="00DD67C5" w:rsidRPr="00DD67C5" w:rsidRDefault="00DD67C5" w:rsidP="00DD67C5">
      <w:pPr>
        <w:rPr>
          <w:rFonts w:asciiTheme="minorHAnsi" w:hAnsiTheme="minorHAnsi"/>
          <w:color w:val="000000"/>
          <w:sz w:val="22"/>
          <w:szCs w:val="22"/>
        </w:rPr>
      </w:pPr>
      <w:proofErr w:type="gramStart"/>
      <w:r w:rsidRPr="00DD67C5">
        <w:rPr>
          <w:rFonts w:asciiTheme="minorHAnsi" w:hAnsiTheme="minorHAnsi"/>
          <w:color w:val="000000"/>
          <w:sz w:val="22"/>
          <w:szCs w:val="22"/>
        </w:rPr>
        <w:t>Transition Planning Handbook.</w:t>
      </w:r>
      <w:proofErr w:type="gramEnd"/>
      <w:r w:rsidRPr="00DD67C5">
        <w:rPr>
          <w:rFonts w:asciiTheme="minorHAnsi" w:hAnsiTheme="minorHAnsi"/>
          <w:color w:val="000000"/>
          <w:sz w:val="22"/>
          <w:szCs w:val="22"/>
        </w:rPr>
        <w:t xml:space="preserve"> Retrieved from http://www.in.gov/ipas/files/0482-</w:t>
      </w:r>
      <w:r w:rsidRPr="00DD67C5">
        <w:rPr>
          <w:rFonts w:asciiTheme="minorHAnsi" w:hAnsiTheme="minorHAnsi"/>
          <w:color w:val="000000"/>
          <w:sz w:val="22"/>
          <w:szCs w:val="22"/>
        </w:rPr>
        <w:tab/>
        <w:t>1045TransitBook_11-12WEB.pdf</w:t>
      </w:r>
    </w:p>
    <w:p w14:paraId="0FECC0B8" w14:textId="01E6E1C9" w:rsidR="00DD67C5" w:rsidRPr="00DD67C5" w:rsidRDefault="00DD67C5" w:rsidP="00DD67C5">
      <w:pPr>
        <w:ind w:left="720" w:hanging="720"/>
        <w:rPr>
          <w:rFonts w:asciiTheme="minorHAnsi" w:hAnsiTheme="minorHAnsi"/>
          <w:sz w:val="22"/>
          <w:szCs w:val="22"/>
        </w:rPr>
      </w:pPr>
      <w:r w:rsidRPr="00DD67C5">
        <w:rPr>
          <w:rFonts w:asciiTheme="minorHAnsi" w:hAnsiTheme="minorHAnsi"/>
          <w:sz w:val="22"/>
          <w:szCs w:val="22"/>
        </w:rPr>
        <w:t xml:space="preserve">Williams et al., (2002).  Interrelationships among variables affecting well siblings and mothers in families of children with a chronic illness or disability. </w:t>
      </w:r>
      <w:r>
        <w:rPr>
          <w:rFonts w:asciiTheme="minorHAnsi" w:hAnsiTheme="minorHAnsi"/>
          <w:i/>
          <w:sz w:val="22"/>
          <w:szCs w:val="22"/>
        </w:rPr>
        <w:t xml:space="preserve">Journal of </w:t>
      </w:r>
      <w:r w:rsidRPr="00DD67C5">
        <w:rPr>
          <w:rFonts w:asciiTheme="minorHAnsi" w:hAnsiTheme="minorHAnsi"/>
          <w:i/>
          <w:sz w:val="22"/>
          <w:szCs w:val="22"/>
        </w:rPr>
        <w:t>Behavioral Medicine, 2</w:t>
      </w:r>
      <w:r w:rsidRPr="00DD67C5">
        <w:rPr>
          <w:rFonts w:asciiTheme="minorHAnsi" w:hAnsiTheme="minorHAnsi"/>
          <w:sz w:val="22"/>
          <w:szCs w:val="22"/>
        </w:rPr>
        <w:t>5(5), 411-424.</w:t>
      </w:r>
    </w:p>
    <w:p w14:paraId="08A9FF5B" w14:textId="77777777" w:rsidR="00DD67C5" w:rsidRPr="00DD67C5" w:rsidRDefault="00DD67C5" w:rsidP="00DD67C5">
      <w:pPr>
        <w:tabs>
          <w:tab w:val="left" w:pos="1440"/>
        </w:tabs>
        <w:rPr>
          <w:rFonts w:asciiTheme="minorHAnsi" w:hAnsiTheme="minorHAnsi"/>
          <w:sz w:val="22"/>
          <w:szCs w:val="22"/>
        </w:rPr>
      </w:pPr>
      <w:proofErr w:type="spellStart"/>
      <w:r w:rsidRPr="00DD67C5">
        <w:rPr>
          <w:rFonts w:asciiTheme="minorHAnsi" w:hAnsiTheme="minorHAnsi"/>
          <w:sz w:val="22"/>
          <w:szCs w:val="22"/>
        </w:rPr>
        <w:t>Wehman</w:t>
      </w:r>
      <w:proofErr w:type="spellEnd"/>
      <w:r w:rsidRPr="00DD67C5">
        <w:rPr>
          <w:rFonts w:asciiTheme="minorHAnsi" w:hAnsiTheme="minorHAnsi"/>
          <w:sz w:val="22"/>
          <w:szCs w:val="22"/>
        </w:rPr>
        <w:t xml:space="preserve">, P. (2011). </w:t>
      </w:r>
      <w:proofErr w:type="gramStart"/>
      <w:r w:rsidRPr="00DD67C5">
        <w:rPr>
          <w:rFonts w:asciiTheme="minorHAnsi" w:hAnsiTheme="minorHAnsi"/>
          <w:sz w:val="22"/>
          <w:szCs w:val="22"/>
        </w:rPr>
        <w:t>Essentials of transition planning.</w:t>
      </w:r>
      <w:proofErr w:type="gramEnd"/>
      <w:r w:rsidRPr="00DD67C5">
        <w:rPr>
          <w:rFonts w:asciiTheme="minorHAnsi" w:hAnsiTheme="minorHAnsi"/>
          <w:sz w:val="22"/>
          <w:szCs w:val="22"/>
        </w:rPr>
        <w:t xml:space="preserve"> Baltimore, MY: Paul H. Brookes    </w:t>
      </w:r>
    </w:p>
    <w:p w14:paraId="7CB5F57C" w14:textId="77777777" w:rsidR="00DD67C5" w:rsidRPr="00DD67C5" w:rsidRDefault="00DD67C5" w:rsidP="00DD67C5">
      <w:pPr>
        <w:tabs>
          <w:tab w:val="left" w:pos="1440"/>
        </w:tabs>
        <w:rPr>
          <w:rFonts w:asciiTheme="minorHAnsi" w:hAnsiTheme="minorHAnsi"/>
          <w:sz w:val="22"/>
          <w:szCs w:val="22"/>
        </w:rPr>
      </w:pPr>
      <w:r w:rsidRPr="00DD67C5">
        <w:rPr>
          <w:rFonts w:asciiTheme="minorHAnsi" w:hAnsiTheme="minorHAnsi"/>
          <w:sz w:val="22"/>
          <w:szCs w:val="22"/>
        </w:rPr>
        <w:t xml:space="preserve">             Publishing Company. </w:t>
      </w:r>
    </w:p>
    <w:p w14:paraId="0C10AE80" w14:textId="3F8A3C3F" w:rsidR="00C80F9A" w:rsidRPr="00DD67C5" w:rsidRDefault="00DD67C5" w:rsidP="00912E6A">
      <w:pPr>
        <w:rPr>
          <w:rFonts w:asciiTheme="minorHAnsi" w:hAnsiTheme="minorHAnsi"/>
          <w:sz w:val="22"/>
          <w:szCs w:val="22"/>
        </w:rPr>
      </w:pPr>
      <w:proofErr w:type="spellStart"/>
      <w:r w:rsidRPr="00DD67C5">
        <w:rPr>
          <w:rFonts w:asciiTheme="minorHAnsi" w:hAnsiTheme="minorHAnsi"/>
          <w:sz w:val="22"/>
          <w:szCs w:val="22"/>
        </w:rPr>
        <w:t>Wehman</w:t>
      </w:r>
      <w:proofErr w:type="spellEnd"/>
      <w:r w:rsidRPr="00DD67C5">
        <w:rPr>
          <w:rFonts w:asciiTheme="minorHAnsi" w:hAnsiTheme="minorHAnsi"/>
          <w:sz w:val="22"/>
          <w:szCs w:val="22"/>
        </w:rPr>
        <w:t xml:space="preserve">, P. (2013). Transition from school to work: Where are we and where do we need to go?  </w:t>
      </w:r>
      <w:r w:rsidRPr="00DD67C5">
        <w:rPr>
          <w:rFonts w:asciiTheme="minorHAnsi" w:hAnsiTheme="minorHAnsi"/>
          <w:sz w:val="22"/>
          <w:szCs w:val="22"/>
        </w:rPr>
        <w:tab/>
      </w:r>
      <w:r w:rsidRPr="00DD67C5">
        <w:rPr>
          <w:rFonts w:asciiTheme="minorHAnsi" w:hAnsiTheme="minorHAnsi"/>
          <w:i/>
          <w:sz w:val="22"/>
          <w:szCs w:val="22"/>
        </w:rPr>
        <w:t>Career development and transition for exceptional individuals 36(1),</w:t>
      </w:r>
      <w:r w:rsidRPr="00DD67C5">
        <w:rPr>
          <w:rFonts w:asciiTheme="minorHAnsi" w:hAnsiTheme="minorHAnsi"/>
          <w:sz w:val="22"/>
          <w:szCs w:val="22"/>
        </w:rPr>
        <w:t xml:space="preserve"> 58-66. </w:t>
      </w:r>
    </w:p>
    <w:sectPr w:rsidR="00C80F9A" w:rsidRPr="00DD67C5" w:rsidSect="00A4733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Bold">
    <w:altName w:val="Calibri 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35CE"/>
    <w:multiLevelType w:val="hybridMultilevel"/>
    <w:tmpl w:val="9C0AD0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77DA3"/>
    <w:multiLevelType w:val="hybridMultilevel"/>
    <w:tmpl w:val="31AC083E"/>
    <w:lvl w:ilvl="0" w:tplc="8266E364">
      <w:start w:val="1"/>
      <w:numFmt w:val="bullet"/>
      <w:lvlText w:val=""/>
      <w:lvlJc w:val="left"/>
      <w:pPr>
        <w:tabs>
          <w:tab w:val="num" w:pos="720"/>
        </w:tabs>
        <w:ind w:left="720" w:hanging="360"/>
      </w:pPr>
      <w:rPr>
        <w:rFonts w:ascii="Wingdings" w:hAnsi="Wingdings" w:hint="default"/>
      </w:rPr>
    </w:lvl>
    <w:lvl w:ilvl="1" w:tplc="07BAC7DC" w:tentative="1">
      <w:start w:val="1"/>
      <w:numFmt w:val="bullet"/>
      <w:lvlText w:val=""/>
      <w:lvlJc w:val="left"/>
      <w:pPr>
        <w:tabs>
          <w:tab w:val="num" w:pos="1440"/>
        </w:tabs>
        <w:ind w:left="1440" w:hanging="360"/>
      </w:pPr>
      <w:rPr>
        <w:rFonts w:ascii="Wingdings" w:hAnsi="Wingdings" w:hint="default"/>
      </w:rPr>
    </w:lvl>
    <w:lvl w:ilvl="2" w:tplc="E008254E" w:tentative="1">
      <w:start w:val="1"/>
      <w:numFmt w:val="bullet"/>
      <w:lvlText w:val=""/>
      <w:lvlJc w:val="left"/>
      <w:pPr>
        <w:tabs>
          <w:tab w:val="num" w:pos="2160"/>
        </w:tabs>
        <w:ind w:left="2160" w:hanging="360"/>
      </w:pPr>
      <w:rPr>
        <w:rFonts w:ascii="Wingdings" w:hAnsi="Wingdings" w:hint="default"/>
      </w:rPr>
    </w:lvl>
    <w:lvl w:ilvl="3" w:tplc="77243566" w:tentative="1">
      <w:start w:val="1"/>
      <w:numFmt w:val="bullet"/>
      <w:lvlText w:val=""/>
      <w:lvlJc w:val="left"/>
      <w:pPr>
        <w:tabs>
          <w:tab w:val="num" w:pos="2880"/>
        </w:tabs>
        <w:ind w:left="2880" w:hanging="360"/>
      </w:pPr>
      <w:rPr>
        <w:rFonts w:ascii="Wingdings" w:hAnsi="Wingdings" w:hint="default"/>
      </w:rPr>
    </w:lvl>
    <w:lvl w:ilvl="4" w:tplc="16FC25F6" w:tentative="1">
      <w:start w:val="1"/>
      <w:numFmt w:val="bullet"/>
      <w:lvlText w:val=""/>
      <w:lvlJc w:val="left"/>
      <w:pPr>
        <w:tabs>
          <w:tab w:val="num" w:pos="3600"/>
        </w:tabs>
        <w:ind w:left="3600" w:hanging="360"/>
      </w:pPr>
      <w:rPr>
        <w:rFonts w:ascii="Wingdings" w:hAnsi="Wingdings" w:hint="default"/>
      </w:rPr>
    </w:lvl>
    <w:lvl w:ilvl="5" w:tplc="A0020F9E" w:tentative="1">
      <w:start w:val="1"/>
      <w:numFmt w:val="bullet"/>
      <w:lvlText w:val=""/>
      <w:lvlJc w:val="left"/>
      <w:pPr>
        <w:tabs>
          <w:tab w:val="num" w:pos="4320"/>
        </w:tabs>
        <w:ind w:left="4320" w:hanging="360"/>
      </w:pPr>
      <w:rPr>
        <w:rFonts w:ascii="Wingdings" w:hAnsi="Wingdings" w:hint="default"/>
      </w:rPr>
    </w:lvl>
    <w:lvl w:ilvl="6" w:tplc="6C24FEC6" w:tentative="1">
      <w:start w:val="1"/>
      <w:numFmt w:val="bullet"/>
      <w:lvlText w:val=""/>
      <w:lvlJc w:val="left"/>
      <w:pPr>
        <w:tabs>
          <w:tab w:val="num" w:pos="5040"/>
        </w:tabs>
        <w:ind w:left="5040" w:hanging="360"/>
      </w:pPr>
      <w:rPr>
        <w:rFonts w:ascii="Wingdings" w:hAnsi="Wingdings" w:hint="default"/>
      </w:rPr>
    </w:lvl>
    <w:lvl w:ilvl="7" w:tplc="AB9AB0AE" w:tentative="1">
      <w:start w:val="1"/>
      <w:numFmt w:val="bullet"/>
      <w:lvlText w:val=""/>
      <w:lvlJc w:val="left"/>
      <w:pPr>
        <w:tabs>
          <w:tab w:val="num" w:pos="5760"/>
        </w:tabs>
        <w:ind w:left="5760" w:hanging="360"/>
      </w:pPr>
      <w:rPr>
        <w:rFonts w:ascii="Wingdings" w:hAnsi="Wingdings" w:hint="default"/>
      </w:rPr>
    </w:lvl>
    <w:lvl w:ilvl="8" w:tplc="9A52C0DE" w:tentative="1">
      <w:start w:val="1"/>
      <w:numFmt w:val="bullet"/>
      <w:lvlText w:val=""/>
      <w:lvlJc w:val="left"/>
      <w:pPr>
        <w:tabs>
          <w:tab w:val="num" w:pos="6480"/>
        </w:tabs>
        <w:ind w:left="6480" w:hanging="360"/>
      </w:pPr>
      <w:rPr>
        <w:rFonts w:ascii="Wingdings" w:hAnsi="Wingdings" w:hint="default"/>
      </w:rPr>
    </w:lvl>
  </w:abstractNum>
  <w:abstractNum w:abstractNumId="2">
    <w:nsid w:val="03062F61"/>
    <w:multiLevelType w:val="hybridMultilevel"/>
    <w:tmpl w:val="38BC02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6952984"/>
    <w:multiLevelType w:val="hybridMultilevel"/>
    <w:tmpl w:val="C594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DE62FC"/>
    <w:multiLevelType w:val="hybridMultilevel"/>
    <w:tmpl w:val="A55893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CF26EE"/>
    <w:multiLevelType w:val="hybridMultilevel"/>
    <w:tmpl w:val="4DE24A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0AE13E2"/>
    <w:multiLevelType w:val="hybridMultilevel"/>
    <w:tmpl w:val="DEFC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232CEC"/>
    <w:multiLevelType w:val="hybridMultilevel"/>
    <w:tmpl w:val="8E48C3EE"/>
    <w:lvl w:ilvl="0" w:tplc="02582A94">
      <w:start w:val="1"/>
      <w:numFmt w:val="decimal"/>
      <w:lvlText w:val="%1."/>
      <w:lvlJc w:val="left"/>
      <w:pPr>
        <w:ind w:left="2160" w:hanging="360"/>
      </w:pPr>
      <w:rPr>
        <w:b w:val="0"/>
      </w:r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8">
    <w:nsid w:val="129C10E7"/>
    <w:multiLevelType w:val="hybridMultilevel"/>
    <w:tmpl w:val="0A443C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5365BCA"/>
    <w:multiLevelType w:val="hybridMultilevel"/>
    <w:tmpl w:val="8DD0D2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65D12CB"/>
    <w:multiLevelType w:val="hybridMultilevel"/>
    <w:tmpl w:val="9B50B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687853"/>
    <w:multiLevelType w:val="hybridMultilevel"/>
    <w:tmpl w:val="87346EB0"/>
    <w:lvl w:ilvl="0" w:tplc="0409000F">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CAC2343"/>
    <w:multiLevelType w:val="hybridMultilevel"/>
    <w:tmpl w:val="0114B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7052EB"/>
    <w:multiLevelType w:val="hybridMultilevel"/>
    <w:tmpl w:val="B3B26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A25DC6"/>
    <w:multiLevelType w:val="hybridMultilevel"/>
    <w:tmpl w:val="6296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1A599C"/>
    <w:multiLevelType w:val="hybridMultilevel"/>
    <w:tmpl w:val="1B8C3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E050A8"/>
    <w:multiLevelType w:val="hybridMultilevel"/>
    <w:tmpl w:val="21204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A23D08"/>
    <w:multiLevelType w:val="hybridMultilevel"/>
    <w:tmpl w:val="584C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6D0CF6"/>
    <w:multiLevelType w:val="hybridMultilevel"/>
    <w:tmpl w:val="F5461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647F89"/>
    <w:multiLevelType w:val="hybridMultilevel"/>
    <w:tmpl w:val="FC48FDC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3DD01641"/>
    <w:multiLevelType w:val="hybridMultilevel"/>
    <w:tmpl w:val="BC1C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7F3490"/>
    <w:multiLevelType w:val="hybridMultilevel"/>
    <w:tmpl w:val="CB6A231E"/>
    <w:lvl w:ilvl="0" w:tplc="8F7038AE">
      <w:start w:val="7"/>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CF33C7"/>
    <w:multiLevelType w:val="hybridMultilevel"/>
    <w:tmpl w:val="321CA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8F94C15"/>
    <w:multiLevelType w:val="hybridMultilevel"/>
    <w:tmpl w:val="E8EEA1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584840"/>
    <w:multiLevelType w:val="hybridMultilevel"/>
    <w:tmpl w:val="DFF2F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C40CE9"/>
    <w:multiLevelType w:val="multilevel"/>
    <w:tmpl w:val="09CE8C46"/>
    <w:lvl w:ilvl="0">
      <w:start w:val="1"/>
      <w:numFmt w:val="bullet"/>
      <w:lvlText w:val=""/>
      <w:lvlJc w:val="left"/>
      <w:pPr>
        <w:tabs>
          <w:tab w:val="num" w:pos="1080"/>
        </w:tabs>
        <w:ind w:left="1080" w:hanging="360"/>
      </w:pPr>
      <w:rPr>
        <w:rFonts w:ascii="Symbol" w:eastAsia="Times New Roman" w:hAnsi="Symbol" w:hint="default"/>
      </w:rPr>
    </w:lvl>
    <w:lvl w:ilvl="1">
      <w:start w:val="1"/>
      <w:numFmt w:val="bullet"/>
      <w:lvlText w:val="o"/>
      <w:lvlJc w:val="left"/>
      <w:pPr>
        <w:tabs>
          <w:tab w:val="num" w:pos="1800"/>
        </w:tabs>
        <w:ind w:left="1800" w:hanging="360"/>
      </w:pPr>
      <w:rPr>
        <w:rFonts w:ascii="Courier New" w:hAnsi="Courier New" w:cs="Verdana"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eastAsia="Times New Roman" w:hAnsi="Symbol" w:hint="default"/>
      </w:rPr>
    </w:lvl>
    <w:lvl w:ilvl="4">
      <w:start w:val="1"/>
      <w:numFmt w:val="bullet"/>
      <w:lvlText w:val="o"/>
      <w:lvlJc w:val="left"/>
      <w:pPr>
        <w:tabs>
          <w:tab w:val="num" w:pos="3960"/>
        </w:tabs>
        <w:ind w:left="3960" w:hanging="360"/>
      </w:pPr>
      <w:rPr>
        <w:rFonts w:ascii="Courier New" w:hAnsi="Courier New" w:cs="Verdana"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eastAsia="Times New Roman" w:hAnsi="Symbol" w:hint="default"/>
      </w:rPr>
    </w:lvl>
    <w:lvl w:ilvl="7">
      <w:start w:val="1"/>
      <w:numFmt w:val="bullet"/>
      <w:lvlText w:val="o"/>
      <w:lvlJc w:val="left"/>
      <w:pPr>
        <w:tabs>
          <w:tab w:val="num" w:pos="6120"/>
        </w:tabs>
        <w:ind w:left="6120" w:hanging="360"/>
      </w:pPr>
      <w:rPr>
        <w:rFonts w:ascii="Courier New" w:hAnsi="Courier New" w:cs="Verdana"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26">
    <w:nsid w:val="52832213"/>
    <w:multiLevelType w:val="hybridMultilevel"/>
    <w:tmpl w:val="B07AC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1766C9"/>
    <w:multiLevelType w:val="hybridMultilevel"/>
    <w:tmpl w:val="15748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965F03"/>
    <w:multiLevelType w:val="hybridMultilevel"/>
    <w:tmpl w:val="5EE2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E22CB0"/>
    <w:multiLevelType w:val="hybridMultilevel"/>
    <w:tmpl w:val="ECDC3B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B857C2"/>
    <w:multiLevelType w:val="hybridMultilevel"/>
    <w:tmpl w:val="116CD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2F4559"/>
    <w:multiLevelType w:val="hybridMultilevel"/>
    <w:tmpl w:val="864A3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CD2F95"/>
    <w:multiLevelType w:val="hybridMultilevel"/>
    <w:tmpl w:val="5EE87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D0A5A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6E870234"/>
    <w:multiLevelType w:val="hybridMultilevel"/>
    <w:tmpl w:val="5AD6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450293"/>
    <w:multiLevelType w:val="hybridMultilevel"/>
    <w:tmpl w:val="C422EDF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6F461D31"/>
    <w:multiLevelType w:val="hybridMultilevel"/>
    <w:tmpl w:val="1CD0B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12369D"/>
    <w:multiLevelType w:val="hybridMultilevel"/>
    <w:tmpl w:val="A906D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602E35"/>
    <w:multiLevelType w:val="hybridMultilevel"/>
    <w:tmpl w:val="955A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CD27CE"/>
    <w:multiLevelType w:val="hybridMultilevel"/>
    <w:tmpl w:val="7980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3"/>
  </w:num>
  <w:num w:numId="3">
    <w:abstractNumId w:val="7"/>
  </w:num>
  <w:num w:numId="4">
    <w:abstractNumId w:val="35"/>
  </w:num>
  <w:num w:numId="5">
    <w:abstractNumId w:val="8"/>
  </w:num>
  <w:num w:numId="6">
    <w:abstractNumId w:val="19"/>
  </w:num>
  <w:num w:numId="7">
    <w:abstractNumId w:val="29"/>
  </w:num>
  <w:num w:numId="8">
    <w:abstractNumId w:val="9"/>
  </w:num>
  <w:num w:numId="9">
    <w:abstractNumId w:val="0"/>
  </w:num>
  <w:num w:numId="10">
    <w:abstractNumId w:val="23"/>
  </w:num>
  <w:num w:numId="11">
    <w:abstractNumId w:val="2"/>
  </w:num>
  <w:num w:numId="12">
    <w:abstractNumId w:val="5"/>
  </w:num>
  <w:num w:numId="13">
    <w:abstractNumId w:val="4"/>
  </w:num>
  <w:num w:numId="14">
    <w:abstractNumId w:val="31"/>
  </w:num>
  <w:num w:numId="15">
    <w:abstractNumId w:val="12"/>
  </w:num>
  <w:num w:numId="16">
    <w:abstractNumId w:val="24"/>
  </w:num>
  <w:num w:numId="17">
    <w:abstractNumId w:val="26"/>
  </w:num>
  <w:num w:numId="18">
    <w:abstractNumId w:val="10"/>
  </w:num>
  <w:num w:numId="19">
    <w:abstractNumId w:val="15"/>
  </w:num>
  <w:num w:numId="20">
    <w:abstractNumId w:val="20"/>
  </w:num>
  <w:num w:numId="21">
    <w:abstractNumId w:val="13"/>
  </w:num>
  <w:num w:numId="22">
    <w:abstractNumId w:val="28"/>
  </w:num>
  <w:num w:numId="23">
    <w:abstractNumId w:val="30"/>
  </w:num>
  <w:num w:numId="24">
    <w:abstractNumId w:val="16"/>
  </w:num>
  <w:num w:numId="25">
    <w:abstractNumId w:val="22"/>
  </w:num>
  <w:num w:numId="26">
    <w:abstractNumId w:val="39"/>
  </w:num>
  <w:num w:numId="27">
    <w:abstractNumId w:val="6"/>
  </w:num>
  <w:num w:numId="28">
    <w:abstractNumId w:val="37"/>
  </w:num>
  <w:num w:numId="29">
    <w:abstractNumId w:val="38"/>
  </w:num>
  <w:num w:numId="30">
    <w:abstractNumId w:val="17"/>
  </w:num>
  <w:num w:numId="31">
    <w:abstractNumId w:val="32"/>
  </w:num>
  <w:num w:numId="32">
    <w:abstractNumId w:val="27"/>
  </w:num>
  <w:num w:numId="33">
    <w:abstractNumId w:val="18"/>
  </w:num>
  <w:num w:numId="34">
    <w:abstractNumId w:val="14"/>
  </w:num>
  <w:num w:numId="35">
    <w:abstractNumId w:val="21"/>
  </w:num>
  <w:num w:numId="36">
    <w:abstractNumId w:val="34"/>
  </w:num>
  <w:num w:numId="37">
    <w:abstractNumId w:val="1"/>
  </w:num>
  <w:num w:numId="38">
    <w:abstractNumId w:val="3"/>
  </w:num>
  <w:num w:numId="39">
    <w:abstractNumId w:val="36"/>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drawingGridHorizontalSpacing w:val="57"/>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E9A"/>
    <w:rsid w:val="000139F7"/>
    <w:rsid w:val="00033ED0"/>
    <w:rsid w:val="00041195"/>
    <w:rsid w:val="0004433A"/>
    <w:rsid w:val="000454DB"/>
    <w:rsid w:val="00074182"/>
    <w:rsid w:val="00080022"/>
    <w:rsid w:val="00080FCE"/>
    <w:rsid w:val="00095BEE"/>
    <w:rsid w:val="000A017E"/>
    <w:rsid w:val="000D22C8"/>
    <w:rsid w:val="000D47BA"/>
    <w:rsid w:val="000E2ABD"/>
    <w:rsid w:val="0010413C"/>
    <w:rsid w:val="0010635B"/>
    <w:rsid w:val="0013127B"/>
    <w:rsid w:val="0013527A"/>
    <w:rsid w:val="00141132"/>
    <w:rsid w:val="00141DC7"/>
    <w:rsid w:val="00171737"/>
    <w:rsid w:val="00176C8C"/>
    <w:rsid w:val="00181D81"/>
    <w:rsid w:val="001868D1"/>
    <w:rsid w:val="00193A3E"/>
    <w:rsid w:val="001970BE"/>
    <w:rsid w:val="001D4B66"/>
    <w:rsid w:val="001D566B"/>
    <w:rsid w:val="001F140E"/>
    <w:rsid w:val="002130E5"/>
    <w:rsid w:val="00242034"/>
    <w:rsid w:val="00244C04"/>
    <w:rsid w:val="00270535"/>
    <w:rsid w:val="0029055F"/>
    <w:rsid w:val="00290F48"/>
    <w:rsid w:val="002A36F5"/>
    <w:rsid w:val="002B0D38"/>
    <w:rsid w:val="002E6E19"/>
    <w:rsid w:val="00336B0D"/>
    <w:rsid w:val="00336B65"/>
    <w:rsid w:val="00344938"/>
    <w:rsid w:val="003464AF"/>
    <w:rsid w:val="00350D68"/>
    <w:rsid w:val="003752CC"/>
    <w:rsid w:val="00383704"/>
    <w:rsid w:val="00391160"/>
    <w:rsid w:val="003920E9"/>
    <w:rsid w:val="003B7F8E"/>
    <w:rsid w:val="003C2BDE"/>
    <w:rsid w:val="003D5D30"/>
    <w:rsid w:val="003F05BB"/>
    <w:rsid w:val="00401763"/>
    <w:rsid w:val="00413126"/>
    <w:rsid w:val="004314D4"/>
    <w:rsid w:val="00440368"/>
    <w:rsid w:val="00443A23"/>
    <w:rsid w:val="004579C4"/>
    <w:rsid w:val="004630A9"/>
    <w:rsid w:val="00480636"/>
    <w:rsid w:val="004B341E"/>
    <w:rsid w:val="004F3AC0"/>
    <w:rsid w:val="005425C0"/>
    <w:rsid w:val="0054374B"/>
    <w:rsid w:val="005548D0"/>
    <w:rsid w:val="00594168"/>
    <w:rsid w:val="005B0567"/>
    <w:rsid w:val="005D058B"/>
    <w:rsid w:val="005F105A"/>
    <w:rsid w:val="00600330"/>
    <w:rsid w:val="00624F39"/>
    <w:rsid w:val="006273A5"/>
    <w:rsid w:val="006470E0"/>
    <w:rsid w:val="00655A33"/>
    <w:rsid w:val="0067203D"/>
    <w:rsid w:val="006D27E7"/>
    <w:rsid w:val="006E5306"/>
    <w:rsid w:val="006F775B"/>
    <w:rsid w:val="0071526E"/>
    <w:rsid w:val="00720898"/>
    <w:rsid w:val="00722360"/>
    <w:rsid w:val="00775A6E"/>
    <w:rsid w:val="00792D03"/>
    <w:rsid w:val="007C7153"/>
    <w:rsid w:val="007D0E9A"/>
    <w:rsid w:val="007D36B2"/>
    <w:rsid w:val="007E4628"/>
    <w:rsid w:val="007F083C"/>
    <w:rsid w:val="00804A24"/>
    <w:rsid w:val="008074F2"/>
    <w:rsid w:val="0081325E"/>
    <w:rsid w:val="00822217"/>
    <w:rsid w:val="008354A7"/>
    <w:rsid w:val="008360A3"/>
    <w:rsid w:val="00866F50"/>
    <w:rsid w:val="008812EF"/>
    <w:rsid w:val="008828F4"/>
    <w:rsid w:val="008B3EAA"/>
    <w:rsid w:val="008C1C6D"/>
    <w:rsid w:val="008D6094"/>
    <w:rsid w:val="008E00EB"/>
    <w:rsid w:val="008E2EAA"/>
    <w:rsid w:val="009034DD"/>
    <w:rsid w:val="00905033"/>
    <w:rsid w:val="009074B0"/>
    <w:rsid w:val="00912E6A"/>
    <w:rsid w:val="00917DA0"/>
    <w:rsid w:val="00925032"/>
    <w:rsid w:val="00960349"/>
    <w:rsid w:val="009746A8"/>
    <w:rsid w:val="00974820"/>
    <w:rsid w:val="00980A31"/>
    <w:rsid w:val="009B1118"/>
    <w:rsid w:val="00A331C6"/>
    <w:rsid w:val="00A47334"/>
    <w:rsid w:val="00A532CB"/>
    <w:rsid w:val="00A54D4A"/>
    <w:rsid w:val="00A5608C"/>
    <w:rsid w:val="00A67A94"/>
    <w:rsid w:val="00A8337C"/>
    <w:rsid w:val="00A864BC"/>
    <w:rsid w:val="00A955C6"/>
    <w:rsid w:val="00AC18D5"/>
    <w:rsid w:val="00AC194B"/>
    <w:rsid w:val="00AF3589"/>
    <w:rsid w:val="00B0470E"/>
    <w:rsid w:val="00B548FC"/>
    <w:rsid w:val="00B6072D"/>
    <w:rsid w:val="00B62E4C"/>
    <w:rsid w:val="00B73226"/>
    <w:rsid w:val="00B76496"/>
    <w:rsid w:val="00B856E3"/>
    <w:rsid w:val="00B934E6"/>
    <w:rsid w:val="00BB4AB8"/>
    <w:rsid w:val="00BD4BC6"/>
    <w:rsid w:val="00BE234F"/>
    <w:rsid w:val="00BF20A4"/>
    <w:rsid w:val="00BF3C8F"/>
    <w:rsid w:val="00BF581A"/>
    <w:rsid w:val="00BF5842"/>
    <w:rsid w:val="00C403FE"/>
    <w:rsid w:val="00C434B0"/>
    <w:rsid w:val="00C46914"/>
    <w:rsid w:val="00C76C11"/>
    <w:rsid w:val="00C80F9A"/>
    <w:rsid w:val="00C8575A"/>
    <w:rsid w:val="00CB39AE"/>
    <w:rsid w:val="00CC498C"/>
    <w:rsid w:val="00CF68A6"/>
    <w:rsid w:val="00D15599"/>
    <w:rsid w:val="00D23086"/>
    <w:rsid w:val="00D25E7D"/>
    <w:rsid w:val="00D271D6"/>
    <w:rsid w:val="00D36766"/>
    <w:rsid w:val="00D37BAC"/>
    <w:rsid w:val="00D40984"/>
    <w:rsid w:val="00D42A2E"/>
    <w:rsid w:val="00D516F6"/>
    <w:rsid w:val="00D7142F"/>
    <w:rsid w:val="00D728E7"/>
    <w:rsid w:val="00D72CF8"/>
    <w:rsid w:val="00D8166C"/>
    <w:rsid w:val="00D838A1"/>
    <w:rsid w:val="00DA5D61"/>
    <w:rsid w:val="00DD5683"/>
    <w:rsid w:val="00DD5A25"/>
    <w:rsid w:val="00DD67C5"/>
    <w:rsid w:val="00DF416D"/>
    <w:rsid w:val="00DF4390"/>
    <w:rsid w:val="00E00482"/>
    <w:rsid w:val="00E33386"/>
    <w:rsid w:val="00E42957"/>
    <w:rsid w:val="00E446E7"/>
    <w:rsid w:val="00E51856"/>
    <w:rsid w:val="00E73D9F"/>
    <w:rsid w:val="00E92AE9"/>
    <w:rsid w:val="00E94BEC"/>
    <w:rsid w:val="00EC1DBA"/>
    <w:rsid w:val="00EF09E3"/>
    <w:rsid w:val="00EF5282"/>
    <w:rsid w:val="00EF63A0"/>
    <w:rsid w:val="00F06C87"/>
    <w:rsid w:val="00F07D19"/>
    <w:rsid w:val="00F2095C"/>
    <w:rsid w:val="00F246B4"/>
    <w:rsid w:val="00F258B5"/>
    <w:rsid w:val="00F35CFE"/>
    <w:rsid w:val="00F43371"/>
    <w:rsid w:val="00F67D88"/>
    <w:rsid w:val="00F70B4F"/>
    <w:rsid w:val="00F70F91"/>
    <w:rsid w:val="00F7719F"/>
    <w:rsid w:val="00FA1B26"/>
    <w:rsid w:val="00FC30F4"/>
    <w:rsid w:val="00FC37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CD3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Body Text Indent" w:uiPriority="99"/>
    <w:lsdException w:name="Strong" w:uiPriority="22" w:qFormat="1"/>
    <w:lsdException w:name="List Paragraph" w:uiPriority="34" w:qFormat="1"/>
  </w:latentStyles>
  <w:style w:type="paragraph" w:default="1" w:styleId="Normal">
    <w:name w:val="Normal"/>
    <w:qFormat/>
    <w:rPr>
      <w:sz w:val="24"/>
      <w:szCs w:val="24"/>
    </w:rPr>
  </w:style>
  <w:style w:type="paragraph" w:styleId="Heading1">
    <w:name w:val="heading 1"/>
    <w:basedOn w:val="Normal"/>
    <w:next w:val="Normal"/>
    <w:qFormat/>
    <w:rsid w:val="00787FDA"/>
    <w:pPr>
      <w:keepNext/>
      <w:widowControl w:val="0"/>
      <w:outlineLvl w:val="0"/>
    </w:pPr>
    <w:rPr>
      <w:b/>
      <w:snapToGrid w:val="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E6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E4369"/>
    <w:rPr>
      <w:rFonts w:ascii="Tahoma" w:hAnsi="Tahoma" w:cs="Tahoma"/>
      <w:sz w:val="16"/>
      <w:szCs w:val="16"/>
    </w:rPr>
  </w:style>
  <w:style w:type="character" w:styleId="Hyperlink">
    <w:name w:val="Hyperlink"/>
    <w:basedOn w:val="DefaultParagraphFont"/>
    <w:rsid w:val="00633A4D"/>
    <w:rPr>
      <w:color w:val="0000FF"/>
      <w:u w:val="single"/>
    </w:rPr>
  </w:style>
  <w:style w:type="paragraph" w:styleId="BodyText2">
    <w:name w:val="Body Text 2"/>
    <w:basedOn w:val="Normal"/>
    <w:rsid w:val="009D54F5"/>
    <w:pPr>
      <w:widowControl w:val="0"/>
      <w:ind w:left="720" w:hanging="720"/>
    </w:pPr>
    <w:rPr>
      <w:szCs w:val="20"/>
    </w:rPr>
  </w:style>
  <w:style w:type="paragraph" w:styleId="ListParagraph">
    <w:name w:val="List Paragraph"/>
    <w:basedOn w:val="Normal"/>
    <w:uiPriority w:val="34"/>
    <w:qFormat/>
    <w:rsid w:val="003D7EEE"/>
    <w:pPr>
      <w:ind w:left="720"/>
    </w:pPr>
  </w:style>
  <w:style w:type="character" w:styleId="FollowedHyperlink">
    <w:name w:val="FollowedHyperlink"/>
    <w:basedOn w:val="DefaultParagraphFont"/>
    <w:rsid w:val="00141132"/>
    <w:rPr>
      <w:color w:val="800080" w:themeColor="followedHyperlink"/>
      <w:u w:val="single"/>
    </w:rPr>
  </w:style>
  <w:style w:type="character" w:styleId="CommentReference">
    <w:name w:val="annotation reference"/>
    <w:basedOn w:val="DefaultParagraphFont"/>
    <w:rsid w:val="003D5D30"/>
    <w:rPr>
      <w:sz w:val="18"/>
      <w:szCs w:val="18"/>
    </w:rPr>
  </w:style>
  <w:style w:type="paragraph" w:styleId="CommentText">
    <w:name w:val="annotation text"/>
    <w:basedOn w:val="Normal"/>
    <w:link w:val="CommentTextChar"/>
    <w:rsid w:val="003D5D30"/>
  </w:style>
  <w:style w:type="character" w:customStyle="1" w:styleId="CommentTextChar">
    <w:name w:val="Comment Text Char"/>
    <w:basedOn w:val="DefaultParagraphFont"/>
    <w:link w:val="CommentText"/>
    <w:rsid w:val="003D5D30"/>
    <w:rPr>
      <w:sz w:val="24"/>
      <w:szCs w:val="24"/>
    </w:rPr>
  </w:style>
  <w:style w:type="paragraph" w:styleId="CommentSubject">
    <w:name w:val="annotation subject"/>
    <w:basedOn w:val="CommentText"/>
    <w:next w:val="CommentText"/>
    <w:link w:val="CommentSubjectChar"/>
    <w:rsid w:val="003D5D30"/>
    <w:rPr>
      <w:b/>
      <w:bCs/>
      <w:sz w:val="20"/>
      <w:szCs w:val="20"/>
    </w:rPr>
  </w:style>
  <w:style w:type="character" w:customStyle="1" w:styleId="CommentSubjectChar">
    <w:name w:val="Comment Subject Char"/>
    <w:basedOn w:val="CommentTextChar"/>
    <w:link w:val="CommentSubject"/>
    <w:rsid w:val="003D5D30"/>
    <w:rPr>
      <w:b/>
      <w:bCs/>
      <w:sz w:val="24"/>
      <w:szCs w:val="24"/>
    </w:rPr>
  </w:style>
  <w:style w:type="paragraph" w:styleId="Revision">
    <w:name w:val="Revision"/>
    <w:hidden/>
    <w:rsid w:val="00B6072D"/>
    <w:rPr>
      <w:sz w:val="24"/>
      <w:szCs w:val="24"/>
    </w:rPr>
  </w:style>
  <w:style w:type="character" w:styleId="Strong">
    <w:name w:val="Strong"/>
    <w:basedOn w:val="DefaultParagraphFont"/>
    <w:uiPriority w:val="22"/>
    <w:qFormat/>
    <w:rsid w:val="002E6E19"/>
    <w:rPr>
      <w:b/>
      <w:bCs/>
    </w:rPr>
  </w:style>
  <w:style w:type="paragraph" w:styleId="BodyText">
    <w:name w:val="Body Text"/>
    <w:basedOn w:val="Normal"/>
    <w:link w:val="BodyTextChar"/>
    <w:rsid w:val="002A36F5"/>
    <w:pPr>
      <w:spacing w:after="120"/>
    </w:pPr>
  </w:style>
  <w:style w:type="character" w:customStyle="1" w:styleId="BodyTextChar">
    <w:name w:val="Body Text Char"/>
    <w:basedOn w:val="DefaultParagraphFont"/>
    <w:link w:val="BodyText"/>
    <w:rsid w:val="002A36F5"/>
    <w:rPr>
      <w:sz w:val="24"/>
      <w:szCs w:val="24"/>
    </w:rPr>
  </w:style>
  <w:style w:type="paragraph" w:styleId="BodyTextIndent">
    <w:name w:val="Body Text Indent"/>
    <w:basedOn w:val="Normal"/>
    <w:link w:val="BodyTextIndentChar"/>
    <w:uiPriority w:val="99"/>
    <w:unhideWhenUsed/>
    <w:rsid w:val="002A36F5"/>
    <w:pPr>
      <w:spacing w:after="120"/>
      <w:ind w:left="360"/>
    </w:pPr>
    <w:rPr>
      <w:sz w:val="20"/>
      <w:szCs w:val="20"/>
    </w:rPr>
  </w:style>
  <w:style w:type="character" w:customStyle="1" w:styleId="BodyTextIndentChar">
    <w:name w:val="Body Text Indent Char"/>
    <w:basedOn w:val="DefaultParagraphFont"/>
    <w:link w:val="BodyTextIndent"/>
    <w:uiPriority w:val="99"/>
    <w:rsid w:val="002A36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Body Text Indent" w:uiPriority="99"/>
    <w:lsdException w:name="Strong" w:uiPriority="22" w:qFormat="1"/>
    <w:lsdException w:name="List Paragraph" w:uiPriority="34" w:qFormat="1"/>
  </w:latentStyles>
  <w:style w:type="paragraph" w:default="1" w:styleId="Normal">
    <w:name w:val="Normal"/>
    <w:qFormat/>
    <w:rPr>
      <w:sz w:val="24"/>
      <w:szCs w:val="24"/>
    </w:rPr>
  </w:style>
  <w:style w:type="paragraph" w:styleId="Heading1">
    <w:name w:val="heading 1"/>
    <w:basedOn w:val="Normal"/>
    <w:next w:val="Normal"/>
    <w:qFormat/>
    <w:rsid w:val="00787FDA"/>
    <w:pPr>
      <w:keepNext/>
      <w:widowControl w:val="0"/>
      <w:outlineLvl w:val="0"/>
    </w:pPr>
    <w:rPr>
      <w:b/>
      <w:snapToGrid w:val="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E6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E4369"/>
    <w:rPr>
      <w:rFonts w:ascii="Tahoma" w:hAnsi="Tahoma" w:cs="Tahoma"/>
      <w:sz w:val="16"/>
      <w:szCs w:val="16"/>
    </w:rPr>
  </w:style>
  <w:style w:type="character" w:styleId="Hyperlink">
    <w:name w:val="Hyperlink"/>
    <w:basedOn w:val="DefaultParagraphFont"/>
    <w:rsid w:val="00633A4D"/>
    <w:rPr>
      <w:color w:val="0000FF"/>
      <w:u w:val="single"/>
    </w:rPr>
  </w:style>
  <w:style w:type="paragraph" w:styleId="BodyText2">
    <w:name w:val="Body Text 2"/>
    <w:basedOn w:val="Normal"/>
    <w:rsid w:val="009D54F5"/>
    <w:pPr>
      <w:widowControl w:val="0"/>
      <w:ind w:left="720" w:hanging="720"/>
    </w:pPr>
    <w:rPr>
      <w:szCs w:val="20"/>
    </w:rPr>
  </w:style>
  <w:style w:type="paragraph" w:styleId="ListParagraph">
    <w:name w:val="List Paragraph"/>
    <w:basedOn w:val="Normal"/>
    <w:uiPriority w:val="34"/>
    <w:qFormat/>
    <w:rsid w:val="003D7EEE"/>
    <w:pPr>
      <w:ind w:left="720"/>
    </w:pPr>
  </w:style>
  <w:style w:type="character" w:styleId="FollowedHyperlink">
    <w:name w:val="FollowedHyperlink"/>
    <w:basedOn w:val="DefaultParagraphFont"/>
    <w:rsid w:val="00141132"/>
    <w:rPr>
      <w:color w:val="800080" w:themeColor="followedHyperlink"/>
      <w:u w:val="single"/>
    </w:rPr>
  </w:style>
  <w:style w:type="character" w:styleId="CommentReference">
    <w:name w:val="annotation reference"/>
    <w:basedOn w:val="DefaultParagraphFont"/>
    <w:rsid w:val="003D5D30"/>
    <w:rPr>
      <w:sz w:val="18"/>
      <w:szCs w:val="18"/>
    </w:rPr>
  </w:style>
  <w:style w:type="paragraph" w:styleId="CommentText">
    <w:name w:val="annotation text"/>
    <w:basedOn w:val="Normal"/>
    <w:link w:val="CommentTextChar"/>
    <w:rsid w:val="003D5D30"/>
  </w:style>
  <w:style w:type="character" w:customStyle="1" w:styleId="CommentTextChar">
    <w:name w:val="Comment Text Char"/>
    <w:basedOn w:val="DefaultParagraphFont"/>
    <w:link w:val="CommentText"/>
    <w:rsid w:val="003D5D30"/>
    <w:rPr>
      <w:sz w:val="24"/>
      <w:szCs w:val="24"/>
    </w:rPr>
  </w:style>
  <w:style w:type="paragraph" w:styleId="CommentSubject">
    <w:name w:val="annotation subject"/>
    <w:basedOn w:val="CommentText"/>
    <w:next w:val="CommentText"/>
    <w:link w:val="CommentSubjectChar"/>
    <w:rsid w:val="003D5D30"/>
    <w:rPr>
      <w:b/>
      <w:bCs/>
      <w:sz w:val="20"/>
      <w:szCs w:val="20"/>
    </w:rPr>
  </w:style>
  <w:style w:type="character" w:customStyle="1" w:styleId="CommentSubjectChar">
    <w:name w:val="Comment Subject Char"/>
    <w:basedOn w:val="CommentTextChar"/>
    <w:link w:val="CommentSubject"/>
    <w:rsid w:val="003D5D30"/>
    <w:rPr>
      <w:b/>
      <w:bCs/>
      <w:sz w:val="24"/>
      <w:szCs w:val="24"/>
    </w:rPr>
  </w:style>
  <w:style w:type="paragraph" w:styleId="Revision">
    <w:name w:val="Revision"/>
    <w:hidden/>
    <w:rsid w:val="00B6072D"/>
    <w:rPr>
      <w:sz w:val="24"/>
      <w:szCs w:val="24"/>
    </w:rPr>
  </w:style>
  <w:style w:type="character" w:styleId="Strong">
    <w:name w:val="Strong"/>
    <w:basedOn w:val="DefaultParagraphFont"/>
    <w:uiPriority w:val="22"/>
    <w:qFormat/>
    <w:rsid w:val="002E6E19"/>
    <w:rPr>
      <w:b/>
      <w:bCs/>
    </w:rPr>
  </w:style>
  <w:style w:type="paragraph" w:styleId="BodyText">
    <w:name w:val="Body Text"/>
    <w:basedOn w:val="Normal"/>
    <w:link w:val="BodyTextChar"/>
    <w:rsid w:val="002A36F5"/>
    <w:pPr>
      <w:spacing w:after="120"/>
    </w:pPr>
  </w:style>
  <w:style w:type="character" w:customStyle="1" w:styleId="BodyTextChar">
    <w:name w:val="Body Text Char"/>
    <w:basedOn w:val="DefaultParagraphFont"/>
    <w:link w:val="BodyText"/>
    <w:rsid w:val="002A36F5"/>
    <w:rPr>
      <w:sz w:val="24"/>
      <w:szCs w:val="24"/>
    </w:rPr>
  </w:style>
  <w:style w:type="paragraph" w:styleId="BodyTextIndent">
    <w:name w:val="Body Text Indent"/>
    <w:basedOn w:val="Normal"/>
    <w:link w:val="BodyTextIndentChar"/>
    <w:uiPriority w:val="99"/>
    <w:unhideWhenUsed/>
    <w:rsid w:val="002A36F5"/>
    <w:pPr>
      <w:spacing w:after="120"/>
      <w:ind w:left="360"/>
    </w:pPr>
    <w:rPr>
      <w:sz w:val="20"/>
      <w:szCs w:val="20"/>
    </w:rPr>
  </w:style>
  <w:style w:type="character" w:customStyle="1" w:styleId="BodyTextIndentChar">
    <w:name w:val="Body Text Indent Char"/>
    <w:basedOn w:val="DefaultParagraphFont"/>
    <w:link w:val="BodyTextIndent"/>
    <w:uiPriority w:val="99"/>
    <w:rsid w:val="002A3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786334">
      <w:bodyDiv w:val="1"/>
      <w:marLeft w:val="0"/>
      <w:marRight w:val="0"/>
      <w:marTop w:val="0"/>
      <w:marBottom w:val="0"/>
      <w:divBdr>
        <w:top w:val="none" w:sz="0" w:space="0" w:color="auto"/>
        <w:left w:val="none" w:sz="0" w:space="0" w:color="auto"/>
        <w:bottom w:val="none" w:sz="0" w:space="0" w:color="auto"/>
        <w:right w:val="none" w:sz="0" w:space="0" w:color="auto"/>
      </w:divBdr>
      <w:divsChild>
        <w:div w:id="42946912">
          <w:marLeft w:val="720"/>
          <w:marRight w:val="0"/>
          <w:marTop w:val="400"/>
          <w:marBottom w:val="0"/>
          <w:divBdr>
            <w:top w:val="none" w:sz="0" w:space="0" w:color="auto"/>
            <w:left w:val="none" w:sz="0" w:space="0" w:color="auto"/>
            <w:bottom w:val="none" w:sz="0" w:space="0" w:color="auto"/>
            <w:right w:val="none" w:sz="0" w:space="0" w:color="auto"/>
          </w:divBdr>
        </w:div>
        <w:div w:id="564069786">
          <w:marLeft w:val="720"/>
          <w:marRight w:val="0"/>
          <w:marTop w:val="400"/>
          <w:marBottom w:val="0"/>
          <w:divBdr>
            <w:top w:val="none" w:sz="0" w:space="0" w:color="auto"/>
            <w:left w:val="none" w:sz="0" w:space="0" w:color="auto"/>
            <w:bottom w:val="none" w:sz="0" w:space="0" w:color="auto"/>
            <w:right w:val="none" w:sz="0" w:space="0" w:color="auto"/>
          </w:divBdr>
        </w:div>
        <w:div w:id="526866947">
          <w:marLeft w:val="720"/>
          <w:marRight w:val="0"/>
          <w:marTop w:val="400"/>
          <w:marBottom w:val="0"/>
          <w:divBdr>
            <w:top w:val="none" w:sz="0" w:space="0" w:color="auto"/>
            <w:left w:val="none" w:sz="0" w:space="0" w:color="auto"/>
            <w:bottom w:val="none" w:sz="0" w:space="0" w:color="auto"/>
            <w:right w:val="none" w:sz="0" w:space="0" w:color="auto"/>
          </w:divBdr>
        </w:div>
        <w:div w:id="792133762">
          <w:marLeft w:val="720"/>
          <w:marRight w:val="0"/>
          <w:marTop w:val="400"/>
          <w:marBottom w:val="0"/>
          <w:divBdr>
            <w:top w:val="none" w:sz="0" w:space="0" w:color="auto"/>
            <w:left w:val="none" w:sz="0" w:space="0" w:color="auto"/>
            <w:bottom w:val="none" w:sz="0" w:space="0" w:color="auto"/>
            <w:right w:val="none" w:sz="0" w:space="0" w:color="auto"/>
          </w:divBdr>
        </w:div>
        <w:div w:id="1340891671">
          <w:marLeft w:val="720"/>
          <w:marRight w:val="0"/>
          <w:marTop w:val="400"/>
          <w:marBottom w:val="0"/>
          <w:divBdr>
            <w:top w:val="none" w:sz="0" w:space="0" w:color="auto"/>
            <w:left w:val="none" w:sz="0" w:space="0" w:color="auto"/>
            <w:bottom w:val="none" w:sz="0" w:space="0" w:color="auto"/>
            <w:right w:val="none" w:sz="0" w:space="0" w:color="auto"/>
          </w:divBdr>
        </w:div>
      </w:divsChild>
    </w:div>
    <w:div w:id="597523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owl.english.purdue.edu" TargetMode="External"/><Relationship Id="rId4" Type="http://schemas.microsoft.com/office/2007/relationships/stylesWithEffects" Target="stylesWithEffects.xml"/><Relationship Id="rId9" Type="http://schemas.openxmlformats.org/officeDocument/2006/relationships/hyperlink" Target="http://www.lib.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9C765-6F70-4F88-BDD5-9F3DFF350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3942</Words>
  <Characters>22476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Advanced Consultation Models and Practices in Special Education</vt:lpstr>
    </vt:vector>
  </TitlesOfParts>
  <Company>Purdue University</Company>
  <LinksUpToDate>false</LinksUpToDate>
  <CharactersWithSpaces>26366</CharactersWithSpaces>
  <SharedDoc>false</SharedDoc>
  <HLinks>
    <vt:vector size="12" baseType="variant">
      <vt:variant>
        <vt:i4>2228231</vt:i4>
      </vt:variant>
      <vt:variant>
        <vt:i4>0</vt:i4>
      </vt:variant>
      <vt:variant>
        <vt:i4>0</vt:i4>
      </vt:variant>
      <vt:variant>
        <vt:i4>5</vt:i4>
      </vt:variant>
      <vt:variant>
        <vt:lpwstr>mailto:tabert@purdue.edu</vt:lpwstr>
      </vt:variant>
      <vt:variant>
        <vt:lpwstr/>
      </vt:variant>
      <vt:variant>
        <vt:i4>917504</vt:i4>
      </vt:variant>
      <vt:variant>
        <vt:i4>10771</vt:i4>
      </vt:variant>
      <vt:variant>
        <vt:i4>1025</vt:i4>
      </vt:variant>
      <vt:variant>
        <vt:i4>1</vt:i4>
      </vt:variant>
      <vt:variant>
        <vt:lpwstr>homework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Consultation Models and Practices in Special Education</dc:title>
  <dc:creator>TTaber</dc:creator>
  <cp:lastModifiedBy>Kharon Grimmet</cp:lastModifiedBy>
  <cp:revision>7</cp:revision>
  <cp:lastPrinted>2013-01-01T14:28:00Z</cp:lastPrinted>
  <dcterms:created xsi:type="dcterms:W3CDTF">2015-01-09T04:44:00Z</dcterms:created>
  <dcterms:modified xsi:type="dcterms:W3CDTF">2015-01-09T14:05:00Z</dcterms:modified>
</cp:coreProperties>
</file>