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5FA13" w14:textId="295BABEE" w:rsidR="00B45081" w:rsidRPr="002F2070" w:rsidRDefault="00B45081" w:rsidP="002F2070">
      <w:pPr>
        <w:jc w:val="right"/>
        <w:rPr>
          <w:rFonts w:asciiTheme="majorBidi" w:hAnsiTheme="majorBidi" w:cstheme="majorBidi"/>
        </w:rPr>
      </w:pPr>
    </w:p>
    <w:tbl>
      <w:tblPr>
        <w:tblStyle w:val="TableGrid"/>
        <w:tblpPr w:leftFromText="180" w:rightFromText="180" w:vertAnchor="page" w:horzAnchor="margin" w:tblpXSpec="center" w:tblpY="2458"/>
        <w:tblW w:w="10620" w:type="dxa"/>
        <w:tblLayout w:type="fixed"/>
        <w:tblLook w:val="04A0" w:firstRow="1" w:lastRow="0" w:firstColumn="1" w:lastColumn="0" w:noHBand="0" w:noVBand="1"/>
      </w:tblPr>
      <w:tblGrid>
        <w:gridCol w:w="1525"/>
        <w:gridCol w:w="2700"/>
        <w:gridCol w:w="2255"/>
        <w:gridCol w:w="2970"/>
        <w:gridCol w:w="1170"/>
      </w:tblGrid>
      <w:tr w:rsidR="00953BCA" w:rsidRPr="002F2070" w14:paraId="204EFABF" w14:textId="77777777" w:rsidTr="001E2AAB">
        <w:trPr>
          <w:trHeight w:val="288"/>
        </w:trPr>
        <w:tc>
          <w:tcPr>
            <w:tcW w:w="1525" w:type="dxa"/>
          </w:tcPr>
          <w:p w14:paraId="2D2682E6" w14:textId="77777777" w:rsidR="00953BCA" w:rsidRPr="002F2070" w:rsidRDefault="00953BCA" w:rsidP="00953B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F2070">
              <w:rPr>
                <w:rFonts w:asciiTheme="majorBidi" w:hAnsiTheme="majorBidi" w:cstheme="majorBidi"/>
                <w:b/>
                <w:bCs/>
              </w:rPr>
              <w:t>Met</w:t>
            </w:r>
            <w:r>
              <w:rPr>
                <w:rFonts w:asciiTheme="majorBidi" w:hAnsiTheme="majorBidi" w:cstheme="majorBidi"/>
                <w:b/>
                <w:bCs/>
              </w:rPr>
              <w:t>ric</w:t>
            </w:r>
          </w:p>
        </w:tc>
        <w:tc>
          <w:tcPr>
            <w:tcW w:w="2700" w:type="dxa"/>
          </w:tcPr>
          <w:p w14:paraId="39787152" w14:textId="77777777" w:rsidR="00953BCA" w:rsidRPr="002F2070" w:rsidRDefault="00953BCA" w:rsidP="00953B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F2070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2255" w:type="dxa"/>
          </w:tcPr>
          <w:p w14:paraId="5CA0205E" w14:textId="77777777" w:rsidR="00953BCA" w:rsidRPr="002F2070" w:rsidRDefault="00953BCA" w:rsidP="00953B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F2070">
              <w:rPr>
                <w:rFonts w:asciiTheme="majorBidi" w:hAnsiTheme="majorBidi" w:cstheme="majorBidi"/>
                <w:b/>
                <w:bCs/>
              </w:rPr>
              <w:t>Source</w:t>
            </w:r>
          </w:p>
        </w:tc>
        <w:tc>
          <w:tcPr>
            <w:tcW w:w="2970" w:type="dxa"/>
          </w:tcPr>
          <w:p w14:paraId="06069E3A" w14:textId="77777777" w:rsidR="00953BCA" w:rsidRPr="002F2070" w:rsidRDefault="00953BCA" w:rsidP="00953B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F2070">
              <w:rPr>
                <w:rFonts w:asciiTheme="majorBidi" w:hAnsiTheme="majorBidi" w:cstheme="majorBidi"/>
                <w:b/>
                <w:bCs/>
              </w:rPr>
              <w:t>Source Detail</w:t>
            </w:r>
          </w:p>
        </w:tc>
        <w:tc>
          <w:tcPr>
            <w:tcW w:w="1170" w:type="dxa"/>
          </w:tcPr>
          <w:p w14:paraId="46F0D603" w14:textId="77777777" w:rsidR="00953BCA" w:rsidRPr="002F2070" w:rsidRDefault="00953BCA" w:rsidP="00953B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F2070">
              <w:rPr>
                <w:rFonts w:asciiTheme="majorBidi" w:hAnsiTheme="majorBidi" w:cstheme="majorBidi"/>
                <w:b/>
                <w:bCs/>
              </w:rPr>
              <w:t>Reading Units</w:t>
            </w:r>
          </w:p>
        </w:tc>
      </w:tr>
      <w:tr w:rsidR="00953BCA" w:rsidRPr="002F2070" w14:paraId="24919D8A" w14:textId="77777777" w:rsidTr="001E2AAB">
        <w:trPr>
          <w:trHeight w:val="897"/>
        </w:trPr>
        <w:tc>
          <w:tcPr>
            <w:tcW w:w="1525" w:type="dxa"/>
          </w:tcPr>
          <w:p w14:paraId="10F63A12" w14:textId="77777777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CPU Temperature</w:t>
            </w:r>
          </w:p>
        </w:tc>
        <w:tc>
          <w:tcPr>
            <w:tcW w:w="2700" w:type="dxa"/>
          </w:tcPr>
          <w:p w14:paraId="122C31C9" w14:textId="77777777" w:rsidR="00953BCA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Property for temperature. Currently there are two readings: CPU1Temp and CPU2Temp</w:t>
            </w:r>
            <w:r w:rsidR="001E2AAB">
              <w:rPr>
                <w:rFonts w:asciiTheme="majorBidi" w:hAnsiTheme="majorBidi" w:cstheme="majorBidi"/>
              </w:rPr>
              <w:t>.</w:t>
            </w:r>
          </w:p>
          <w:p w14:paraId="511E7F5B" w14:textId="148D9BCD" w:rsidR="001E2AAB" w:rsidRPr="002F2070" w:rsidRDefault="001E2AAB" w:rsidP="00953BC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Recorded in node level</w:t>
            </w:r>
          </w:p>
        </w:tc>
        <w:tc>
          <w:tcPr>
            <w:tcW w:w="2255" w:type="dxa"/>
          </w:tcPr>
          <w:p w14:paraId="1A08B674" w14:textId="77777777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BMC-Redfish API:</w:t>
            </w:r>
          </w:p>
          <w:p w14:paraId="5B4C454C" w14:textId="77777777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/redfish/v1/Chassis/System.Embedded.1/Thermal</w:t>
            </w:r>
          </w:p>
        </w:tc>
        <w:tc>
          <w:tcPr>
            <w:tcW w:w="2970" w:type="dxa"/>
          </w:tcPr>
          <w:p w14:paraId="180B678D" w14:textId="77777777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[“Temperatures”][“ReadingCelsius”]</w:t>
            </w:r>
          </w:p>
        </w:tc>
        <w:tc>
          <w:tcPr>
            <w:tcW w:w="1170" w:type="dxa"/>
          </w:tcPr>
          <w:p w14:paraId="08905821" w14:textId="77777777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Celsius</w:t>
            </w:r>
          </w:p>
        </w:tc>
      </w:tr>
      <w:tr w:rsidR="00953BCA" w:rsidRPr="002F2070" w14:paraId="57A56D1D" w14:textId="77777777" w:rsidTr="001E2AAB">
        <w:trPr>
          <w:trHeight w:val="897"/>
        </w:trPr>
        <w:tc>
          <w:tcPr>
            <w:tcW w:w="1525" w:type="dxa"/>
          </w:tcPr>
          <w:p w14:paraId="01558FC7" w14:textId="77777777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Inlet Temperature</w:t>
            </w:r>
          </w:p>
        </w:tc>
        <w:tc>
          <w:tcPr>
            <w:tcW w:w="2700" w:type="dxa"/>
          </w:tcPr>
          <w:p w14:paraId="7ABF0F88" w14:textId="583E584C" w:rsidR="00953BCA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Property for temperature. Currently there are one reading</w:t>
            </w:r>
            <w:r w:rsidR="00FC7417">
              <w:rPr>
                <w:rFonts w:asciiTheme="majorBidi" w:hAnsiTheme="majorBidi" w:cstheme="majorBidi"/>
              </w:rPr>
              <w:t xml:space="preserve">: </w:t>
            </w:r>
            <w:bookmarkStart w:id="0" w:name="_GoBack"/>
            <w:bookmarkEnd w:id="0"/>
            <w:r w:rsidRPr="002F2070">
              <w:rPr>
                <w:rFonts w:asciiTheme="majorBidi" w:hAnsiTheme="majorBidi" w:cstheme="majorBidi"/>
              </w:rPr>
              <w:t>InletTemp</w:t>
            </w:r>
            <w:r w:rsidR="001E2AAB">
              <w:rPr>
                <w:rFonts w:asciiTheme="majorBidi" w:hAnsiTheme="majorBidi" w:cstheme="majorBidi"/>
              </w:rPr>
              <w:t>.</w:t>
            </w:r>
          </w:p>
          <w:p w14:paraId="4A797433" w14:textId="7F182CA6" w:rsidR="001E2AAB" w:rsidRPr="002F2070" w:rsidRDefault="001E2AAB" w:rsidP="00953BC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Recorded in node level</w:t>
            </w:r>
          </w:p>
        </w:tc>
        <w:tc>
          <w:tcPr>
            <w:tcW w:w="2255" w:type="dxa"/>
          </w:tcPr>
          <w:p w14:paraId="306B9721" w14:textId="77777777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BMC-Redfish API:</w:t>
            </w:r>
          </w:p>
          <w:p w14:paraId="2A91A0AF" w14:textId="77777777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/redfish/v1/Chassis/System.Embedded.1/Thermal</w:t>
            </w:r>
          </w:p>
        </w:tc>
        <w:tc>
          <w:tcPr>
            <w:tcW w:w="2970" w:type="dxa"/>
          </w:tcPr>
          <w:p w14:paraId="2FCE2F4B" w14:textId="77777777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[“Temperatures”][“ReadingCelsius”]</w:t>
            </w:r>
          </w:p>
        </w:tc>
        <w:tc>
          <w:tcPr>
            <w:tcW w:w="1170" w:type="dxa"/>
          </w:tcPr>
          <w:p w14:paraId="13F9224C" w14:textId="77777777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Celsius</w:t>
            </w:r>
          </w:p>
        </w:tc>
      </w:tr>
      <w:tr w:rsidR="00953BCA" w:rsidRPr="002F2070" w14:paraId="0C8D66D3" w14:textId="77777777" w:rsidTr="001E2AAB">
        <w:trPr>
          <w:trHeight w:val="592"/>
        </w:trPr>
        <w:tc>
          <w:tcPr>
            <w:tcW w:w="1525" w:type="dxa"/>
          </w:tcPr>
          <w:p w14:paraId="0057D186" w14:textId="77777777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 xml:space="preserve">Fan Speed </w:t>
            </w:r>
          </w:p>
        </w:tc>
        <w:tc>
          <w:tcPr>
            <w:tcW w:w="2700" w:type="dxa"/>
          </w:tcPr>
          <w:p w14:paraId="440DA8F1" w14:textId="5071287E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 xml:space="preserve">Property for cooling.  Currently there are four readings: FAN_1, FAN_2, FAN_3 and FAN_4. </w:t>
            </w:r>
            <w:r w:rsidR="006809AF">
              <w:rPr>
                <w:rFonts w:asciiTheme="majorBidi" w:hAnsiTheme="majorBidi" w:cstheme="majorBidi"/>
              </w:rPr>
              <w:t>Has a l</w:t>
            </w:r>
            <w:r w:rsidRPr="002F2070">
              <w:rPr>
                <w:rFonts w:asciiTheme="majorBidi" w:hAnsiTheme="majorBidi" w:cstheme="majorBidi"/>
              </w:rPr>
              <w:t>ower</w:t>
            </w:r>
            <w:r w:rsidR="006809AF">
              <w:rPr>
                <w:rFonts w:asciiTheme="majorBidi" w:hAnsiTheme="majorBidi" w:cstheme="majorBidi"/>
              </w:rPr>
              <w:t xml:space="preserve"> t</w:t>
            </w:r>
            <w:r w:rsidR="006809AF" w:rsidRPr="002F2070">
              <w:rPr>
                <w:rFonts w:asciiTheme="majorBidi" w:hAnsiTheme="majorBidi" w:cstheme="majorBidi"/>
              </w:rPr>
              <w:t>hreshold</w:t>
            </w:r>
            <w:r w:rsidRPr="002F2070">
              <w:rPr>
                <w:rFonts w:asciiTheme="majorBidi" w:hAnsiTheme="majorBidi" w:cstheme="majorBidi"/>
              </w:rPr>
              <w:t>: 1050</w:t>
            </w:r>
            <w:r w:rsidR="006809AF">
              <w:rPr>
                <w:rFonts w:asciiTheme="majorBidi" w:hAnsiTheme="majorBidi" w:cstheme="majorBidi"/>
              </w:rPr>
              <w:t xml:space="preserve"> and </w:t>
            </w:r>
            <w:r w:rsidR="00420E40">
              <w:rPr>
                <w:rFonts w:asciiTheme="majorBidi" w:hAnsiTheme="majorBidi" w:cstheme="majorBidi"/>
              </w:rPr>
              <w:t>an</w:t>
            </w:r>
          </w:p>
          <w:p w14:paraId="5F2DEA07" w14:textId="502C068B" w:rsidR="00953BCA" w:rsidRDefault="00C40C5E" w:rsidP="00953BC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</w:t>
            </w:r>
            <w:r w:rsidR="00953BCA" w:rsidRPr="002F2070">
              <w:rPr>
                <w:rFonts w:asciiTheme="majorBidi" w:hAnsiTheme="majorBidi" w:cstheme="majorBidi"/>
              </w:rPr>
              <w:t>pper</w:t>
            </w:r>
            <w:r w:rsidR="006809AF">
              <w:rPr>
                <w:rFonts w:asciiTheme="majorBidi" w:hAnsiTheme="majorBidi" w:cstheme="majorBidi"/>
              </w:rPr>
              <w:t xml:space="preserve"> t</w:t>
            </w:r>
            <w:r w:rsidR="00953BCA" w:rsidRPr="002F2070">
              <w:rPr>
                <w:rFonts w:asciiTheme="majorBidi" w:hAnsiTheme="majorBidi" w:cstheme="majorBidi"/>
              </w:rPr>
              <w:t>hreshold: 17850</w:t>
            </w:r>
            <w:r w:rsidR="006809AF">
              <w:rPr>
                <w:rFonts w:asciiTheme="majorBidi" w:hAnsiTheme="majorBidi" w:cstheme="majorBidi"/>
              </w:rPr>
              <w:t>;</w:t>
            </w:r>
          </w:p>
          <w:p w14:paraId="5B170649" w14:textId="0B62F287" w:rsidR="001E2AAB" w:rsidRPr="002F2070" w:rsidRDefault="001E2AAB" w:rsidP="00953BC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Recorded in node level</w:t>
            </w:r>
          </w:p>
        </w:tc>
        <w:tc>
          <w:tcPr>
            <w:tcW w:w="2255" w:type="dxa"/>
          </w:tcPr>
          <w:p w14:paraId="1D58F37E" w14:textId="77777777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BMC-Redfish API:</w:t>
            </w:r>
          </w:p>
          <w:p w14:paraId="7881DB7F" w14:textId="77777777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/redfish/v1/Chassis/System.Embedded.1/Thermal</w:t>
            </w:r>
          </w:p>
        </w:tc>
        <w:tc>
          <w:tcPr>
            <w:tcW w:w="2970" w:type="dxa"/>
          </w:tcPr>
          <w:p w14:paraId="28CE9638" w14:textId="77777777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[“Fans”][“Reading”]</w:t>
            </w:r>
          </w:p>
        </w:tc>
        <w:tc>
          <w:tcPr>
            <w:tcW w:w="1170" w:type="dxa"/>
          </w:tcPr>
          <w:p w14:paraId="18659838" w14:textId="77777777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RPM</w:t>
            </w:r>
          </w:p>
        </w:tc>
      </w:tr>
      <w:tr w:rsidR="00953BCA" w:rsidRPr="002F2070" w14:paraId="0F42373B" w14:textId="77777777" w:rsidTr="001E2AAB">
        <w:trPr>
          <w:trHeight w:val="592"/>
        </w:trPr>
        <w:tc>
          <w:tcPr>
            <w:tcW w:w="1525" w:type="dxa"/>
          </w:tcPr>
          <w:p w14:paraId="27AE7542" w14:textId="77777777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Node Power Usage</w:t>
            </w:r>
          </w:p>
        </w:tc>
        <w:tc>
          <w:tcPr>
            <w:tcW w:w="2700" w:type="dxa"/>
          </w:tcPr>
          <w:p w14:paraId="0BA0A048" w14:textId="12C1C182" w:rsidR="00F84103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 xml:space="preserve">Property for power. </w:t>
            </w:r>
            <w:r w:rsidR="00F84103">
              <w:rPr>
                <w:rFonts w:asciiTheme="majorBidi" w:hAnsiTheme="majorBidi" w:cstheme="majorBidi"/>
              </w:rPr>
              <w:t xml:space="preserve">It </w:t>
            </w:r>
            <w:r w:rsidR="00D805A6">
              <w:rPr>
                <w:rFonts w:asciiTheme="majorBidi" w:hAnsiTheme="majorBidi" w:cstheme="majorBidi"/>
              </w:rPr>
              <w:t>is</w:t>
            </w:r>
            <w:r w:rsidR="00F84103">
              <w:rPr>
                <w:rFonts w:asciiTheme="majorBidi" w:hAnsiTheme="majorBidi" w:cstheme="majorBidi"/>
              </w:rPr>
              <w:t xml:space="preserve"> the instant power consumed by each node. </w:t>
            </w:r>
          </w:p>
          <w:p w14:paraId="6AD53F30" w14:textId="39123C50" w:rsidR="00953BCA" w:rsidRPr="002F2070" w:rsidRDefault="001E2AAB" w:rsidP="00953BC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Recorded in node level</w:t>
            </w:r>
          </w:p>
        </w:tc>
        <w:tc>
          <w:tcPr>
            <w:tcW w:w="2255" w:type="dxa"/>
          </w:tcPr>
          <w:p w14:paraId="11E608F4" w14:textId="77777777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BMC-Redfish API:</w:t>
            </w:r>
          </w:p>
          <w:p w14:paraId="40F23D80" w14:textId="77777777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/redfish/v1/Chassis/System.Embedded.1/Power</w:t>
            </w:r>
          </w:p>
        </w:tc>
        <w:tc>
          <w:tcPr>
            <w:tcW w:w="2970" w:type="dxa"/>
          </w:tcPr>
          <w:p w14:paraId="282E2E92" w14:textId="77777777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[“PowerControl”][“PowerConsumedWatts”]</w:t>
            </w:r>
          </w:p>
        </w:tc>
        <w:tc>
          <w:tcPr>
            <w:tcW w:w="1170" w:type="dxa"/>
          </w:tcPr>
          <w:p w14:paraId="0EBD4D11" w14:textId="77777777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Watts</w:t>
            </w:r>
          </w:p>
        </w:tc>
      </w:tr>
      <w:tr w:rsidR="00953BCA" w:rsidRPr="002F2070" w14:paraId="1772354F" w14:textId="77777777" w:rsidTr="001E2AAB">
        <w:trPr>
          <w:trHeight w:val="592"/>
        </w:trPr>
        <w:tc>
          <w:tcPr>
            <w:tcW w:w="1525" w:type="dxa"/>
          </w:tcPr>
          <w:p w14:paraId="7A4D92CB" w14:textId="77777777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CPU Usage</w:t>
            </w:r>
          </w:p>
        </w:tc>
        <w:tc>
          <w:tcPr>
            <w:tcW w:w="2700" w:type="dxa"/>
          </w:tcPr>
          <w:p w14:paraId="0D057713" w14:textId="2D0D20BB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The average number of process being or waiting executed by CPU</w:t>
            </w:r>
            <w:r>
              <w:rPr>
                <w:rFonts w:asciiTheme="majorBidi" w:hAnsiTheme="majorBidi" w:cstheme="majorBidi"/>
              </w:rPr>
              <w:t>s</w:t>
            </w:r>
            <w:r w:rsidRPr="002F2070">
              <w:rPr>
                <w:rFonts w:asciiTheme="majorBidi" w:hAnsiTheme="majorBidi" w:cstheme="majorBidi"/>
              </w:rPr>
              <w:t xml:space="preserve">. </w:t>
            </w:r>
            <w:r w:rsidR="001E2AAB">
              <w:rPr>
                <w:rFonts w:asciiTheme="majorBidi" w:hAnsiTheme="majorBidi" w:cstheme="majorBidi"/>
              </w:rPr>
              <w:t xml:space="preserve"> Recorded </w:t>
            </w:r>
            <w:r w:rsidRPr="002F2070">
              <w:rPr>
                <w:rFonts w:asciiTheme="majorBidi" w:hAnsiTheme="majorBidi" w:cstheme="majorBidi"/>
              </w:rPr>
              <w:t>in node level.</w:t>
            </w:r>
          </w:p>
        </w:tc>
        <w:tc>
          <w:tcPr>
            <w:tcW w:w="2255" w:type="dxa"/>
          </w:tcPr>
          <w:p w14:paraId="25B5DB29" w14:textId="77777777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UGE API:</w:t>
            </w:r>
          </w:p>
          <w:p w14:paraId="4CA583C5" w14:textId="77777777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http://129.118.104.35:8182/hostsummay</w:t>
            </w:r>
          </w:p>
        </w:tc>
        <w:tc>
          <w:tcPr>
            <w:tcW w:w="2970" w:type="dxa"/>
          </w:tcPr>
          <w:p w14:paraId="04BCE82C" w14:textId="0F4E370E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[“hostV</w:t>
            </w:r>
            <w:r w:rsidR="004071C7">
              <w:rPr>
                <w:rFonts w:asciiTheme="majorBidi" w:hAnsiTheme="majorBidi" w:cstheme="majorBidi"/>
              </w:rPr>
              <w:t>al</w:t>
            </w:r>
            <w:r w:rsidRPr="002F2070">
              <w:rPr>
                <w:rFonts w:asciiTheme="majorBidi" w:hAnsiTheme="majorBidi" w:cstheme="majorBidi"/>
              </w:rPr>
              <w:t>ues”][“load_avg]</w:t>
            </w:r>
          </w:p>
        </w:tc>
        <w:tc>
          <w:tcPr>
            <w:tcW w:w="1170" w:type="dxa"/>
          </w:tcPr>
          <w:p w14:paraId="5E239E06" w14:textId="77777777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# of processes</w:t>
            </w:r>
          </w:p>
        </w:tc>
      </w:tr>
      <w:tr w:rsidR="00953BCA" w:rsidRPr="002F2070" w14:paraId="39AD0454" w14:textId="77777777" w:rsidTr="001E2AAB">
        <w:trPr>
          <w:trHeight w:val="592"/>
        </w:trPr>
        <w:tc>
          <w:tcPr>
            <w:tcW w:w="1525" w:type="dxa"/>
          </w:tcPr>
          <w:p w14:paraId="1373C51C" w14:textId="77777777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Memory Usage</w:t>
            </w:r>
          </w:p>
        </w:tc>
        <w:tc>
          <w:tcPr>
            <w:tcW w:w="2700" w:type="dxa"/>
          </w:tcPr>
          <w:p w14:paraId="5B5D797E" w14:textId="77777777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RAM used by all Jobs running on the same node.</w:t>
            </w:r>
          </w:p>
          <w:p w14:paraId="2C0ACB10" w14:textId="79AFA4BD" w:rsidR="00953BCA" w:rsidRPr="002F2070" w:rsidRDefault="001E2AAB" w:rsidP="00953BC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Recorded </w:t>
            </w:r>
            <w:r w:rsidR="00953BCA" w:rsidRPr="002F2070">
              <w:rPr>
                <w:rFonts w:asciiTheme="majorBidi" w:hAnsiTheme="majorBidi" w:cstheme="majorBidi"/>
              </w:rPr>
              <w:t>in node level.</w:t>
            </w:r>
          </w:p>
        </w:tc>
        <w:tc>
          <w:tcPr>
            <w:tcW w:w="2255" w:type="dxa"/>
          </w:tcPr>
          <w:p w14:paraId="351CFB0E" w14:textId="77777777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UGE API:</w:t>
            </w:r>
          </w:p>
          <w:p w14:paraId="33D8248C" w14:textId="77777777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http://129.118.104.35:8182/hostsummay</w:t>
            </w:r>
          </w:p>
        </w:tc>
        <w:tc>
          <w:tcPr>
            <w:tcW w:w="2970" w:type="dxa"/>
          </w:tcPr>
          <w:p w14:paraId="05FEEE3F" w14:textId="77777777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[“hostValues”][“mem_used]</w:t>
            </w:r>
          </w:p>
        </w:tc>
        <w:tc>
          <w:tcPr>
            <w:tcW w:w="1170" w:type="dxa"/>
          </w:tcPr>
          <w:p w14:paraId="2006A322" w14:textId="77777777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Gigabyte</w:t>
            </w:r>
          </w:p>
        </w:tc>
      </w:tr>
      <w:tr w:rsidR="00953BCA" w:rsidRPr="002F2070" w14:paraId="156D52A7" w14:textId="77777777" w:rsidTr="001E2AAB">
        <w:trPr>
          <w:trHeight w:val="288"/>
        </w:trPr>
        <w:tc>
          <w:tcPr>
            <w:tcW w:w="1525" w:type="dxa"/>
          </w:tcPr>
          <w:p w14:paraId="3D8BCE1A" w14:textId="77777777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Job Info</w:t>
            </w:r>
          </w:p>
        </w:tc>
        <w:tc>
          <w:tcPr>
            <w:tcW w:w="2700" w:type="dxa"/>
          </w:tcPr>
          <w:p w14:paraId="376E8F24" w14:textId="4B971131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 xml:space="preserve">Basic Job information. </w:t>
            </w:r>
            <w:r w:rsidR="001E2AAB">
              <w:rPr>
                <w:rFonts w:asciiTheme="majorBidi" w:hAnsiTheme="majorBidi" w:cstheme="majorBidi"/>
              </w:rPr>
              <w:t xml:space="preserve"> Recorded </w:t>
            </w:r>
            <w:r w:rsidRPr="002F2070">
              <w:rPr>
                <w:rFonts w:asciiTheme="majorBidi" w:hAnsiTheme="majorBidi" w:cstheme="majorBidi"/>
              </w:rPr>
              <w:t>in cluster level.</w:t>
            </w:r>
          </w:p>
        </w:tc>
        <w:tc>
          <w:tcPr>
            <w:tcW w:w="2255" w:type="dxa"/>
          </w:tcPr>
          <w:p w14:paraId="27762DCC" w14:textId="77777777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UGE API:</w:t>
            </w:r>
          </w:p>
          <w:p w14:paraId="7BC7BD27" w14:textId="77777777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http://129.118.104.35:8182/hostsummay</w:t>
            </w:r>
          </w:p>
        </w:tc>
        <w:tc>
          <w:tcPr>
            <w:tcW w:w="2970" w:type="dxa"/>
          </w:tcPr>
          <w:p w14:paraId="38B07D66" w14:textId="77777777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 xml:space="preserve">[“JobList”][“id”], </w:t>
            </w:r>
          </w:p>
          <w:p w14:paraId="65C79230" w14:textId="77777777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[“JobList”][“startTime”],</w:t>
            </w:r>
          </w:p>
          <w:p w14:paraId="34401700" w14:textId="77777777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[“JobList”][“submitTime”],</w:t>
            </w:r>
          </w:p>
          <w:p w14:paraId="19BF337E" w14:textId="77777777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[“JobList”][“user”],</w:t>
            </w:r>
          </w:p>
        </w:tc>
        <w:tc>
          <w:tcPr>
            <w:tcW w:w="1170" w:type="dxa"/>
          </w:tcPr>
          <w:p w14:paraId="5727301B" w14:textId="77777777" w:rsidR="00953BCA" w:rsidRPr="002F2070" w:rsidRDefault="00953BCA" w:rsidP="00953BCA">
            <w:pPr>
              <w:rPr>
                <w:rFonts w:asciiTheme="majorBidi" w:hAnsiTheme="majorBidi" w:cstheme="majorBidi"/>
              </w:rPr>
            </w:pPr>
            <w:r w:rsidRPr="002F2070">
              <w:rPr>
                <w:rFonts w:asciiTheme="majorBidi" w:hAnsiTheme="majorBidi" w:cstheme="majorBidi"/>
              </w:rPr>
              <w:t>string</w:t>
            </w:r>
          </w:p>
        </w:tc>
      </w:tr>
    </w:tbl>
    <w:p w14:paraId="7CC8F86A" w14:textId="38071040" w:rsidR="00E31E81" w:rsidRPr="00953BCA" w:rsidRDefault="00953BCA" w:rsidP="00953BC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</w:rPr>
        <w:t xml:space="preserve"> </w:t>
      </w:r>
      <w:r w:rsidRPr="00953BCA">
        <w:rPr>
          <w:rFonts w:asciiTheme="majorBidi" w:hAnsiTheme="majorBidi" w:cstheme="majorBidi"/>
          <w:sz w:val="28"/>
          <w:szCs w:val="28"/>
        </w:rPr>
        <w:t xml:space="preserve">Metrics Description </w:t>
      </w:r>
    </w:p>
    <w:sectPr w:rsidR="00E31E81" w:rsidRPr="00953BCA" w:rsidSect="00511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81"/>
    <w:rsid w:val="001122BF"/>
    <w:rsid w:val="001E2AAB"/>
    <w:rsid w:val="00253D9A"/>
    <w:rsid w:val="002F2070"/>
    <w:rsid w:val="004071C7"/>
    <w:rsid w:val="00420E40"/>
    <w:rsid w:val="004946E9"/>
    <w:rsid w:val="005112BD"/>
    <w:rsid w:val="0051274E"/>
    <w:rsid w:val="00604603"/>
    <w:rsid w:val="006809AF"/>
    <w:rsid w:val="00750FFB"/>
    <w:rsid w:val="008140EF"/>
    <w:rsid w:val="009310A6"/>
    <w:rsid w:val="00953BCA"/>
    <w:rsid w:val="009E70F6"/>
    <w:rsid w:val="00A05706"/>
    <w:rsid w:val="00A46663"/>
    <w:rsid w:val="00A61DC4"/>
    <w:rsid w:val="00AC165B"/>
    <w:rsid w:val="00B45081"/>
    <w:rsid w:val="00C40C5E"/>
    <w:rsid w:val="00D1658B"/>
    <w:rsid w:val="00D777E2"/>
    <w:rsid w:val="00D805A6"/>
    <w:rsid w:val="00DB6576"/>
    <w:rsid w:val="00DF5BF3"/>
    <w:rsid w:val="00E31E81"/>
    <w:rsid w:val="00F142DD"/>
    <w:rsid w:val="00F84103"/>
    <w:rsid w:val="00FC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6DBC0"/>
  <w15:chartTrackingRefBased/>
  <w15:docId w15:val="{B77374E1-17F6-534E-9ABD-C70FA239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0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50F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Jie</dc:creator>
  <cp:keywords/>
  <dc:description/>
  <cp:lastModifiedBy>Li, Jie</cp:lastModifiedBy>
  <cp:revision>26</cp:revision>
  <dcterms:created xsi:type="dcterms:W3CDTF">2019-12-06T19:48:00Z</dcterms:created>
  <dcterms:modified xsi:type="dcterms:W3CDTF">2019-12-06T22:17:00Z</dcterms:modified>
</cp:coreProperties>
</file>