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BFA4" w14:textId="77777777" w:rsidR="00BD0FB3" w:rsidRDefault="00BD0FB3" w:rsidP="00BD0FB3">
      <w:pPr>
        <w:pStyle w:val="Heading1"/>
        <w:rPr>
          <w:rFonts w:ascii="Arial" w:hAnsi="Arial" w:cs="Arial"/>
          <w:color w:val="0000FF"/>
          <w:sz w:val="32"/>
        </w:rPr>
      </w:pPr>
      <w:r>
        <w:rPr>
          <w:rFonts w:ascii="Arial" w:hAnsi="Arial" w:cs="Arial"/>
          <w:b w:val="0"/>
          <w:bCs w:val="0"/>
          <w:noProof/>
          <w:color w:val="0000FF"/>
          <w:lang w:val="en-US"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8BA0F2" wp14:editId="2BAA6B76">
                <wp:simplePos x="0" y="0"/>
                <wp:positionH relativeFrom="column">
                  <wp:posOffset>-2256894</wp:posOffset>
                </wp:positionH>
                <wp:positionV relativeFrom="paragraph">
                  <wp:posOffset>67297</wp:posOffset>
                </wp:positionV>
                <wp:extent cx="35280" cy="62640"/>
                <wp:effectExtent l="38100" t="38100" r="41275" b="520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0DF7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78.4pt;margin-top:4.6pt;width:4.25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WRLaYcBAAAqAwAADgAAAAAA&#10;AAAAAAAAAAA8AgAAZHJzL2Uyb0RvYy54bWxQSwECLQAUAAYACAAAACEATd1nM/IBAACpBAAAEAAA&#10;AAAAAAAAAAAAAADvAwAAZHJzL2luay9pbmsxLnhtbFBLAQItABQABgAIAAAAIQATLxii4QAAAAoB&#10;AAAPAAAAAAAAAAAAAAAAAA8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color w:val="0000FF"/>
          <w:lang w:val="en-US" w:eastAsia="ja-JP"/>
        </w:rPr>
        <w:drawing>
          <wp:inline distT="0" distB="0" distL="0" distR="0" wp14:anchorId="43E957F9" wp14:editId="69E0B795">
            <wp:extent cx="21336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9D2A" w14:textId="77777777" w:rsidR="00BD0FB3" w:rsidRDefault="00BD0FB3" w:rsidP="00BD0FB3">
      <w:pPr>
        <w:pStyle w:val="Heading1"/>
        <w:rPr>
          <w:rFonts w:ascii="Arial" w:hAnsi="Arial" w:cs="Arial"/>
          <w:color w:val="0000FF"/>
          <w:sz w:val="32"/>
        </w:rPr>
      </w:pPr>
    </w:p>
    <w:p w14:paraId="72E342D2" w14:textId="78281470" w:rsidR="00BD0FB3" w:rsidRPr="00BD0FB3" w:rsidRDefault="00BD0FB3" w:rsidP="00BD0FB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Specific Learning Difficulties Cover Note</w:t>
      </w:r>
    </w:p>
    <w:p w14:paraId="4AB0E697" w14:textId="1C906AE9" w:rsidR="00BD0FB3" w:rsidRDefault="00BD0FB3" w:rsidP="00BD0FB3">
      <w:pPr>
        <w:pStyle w:val="HTMLPreformatted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 ID:</w:t>
      </w:r>
      <w:r>
        <w:t xml:space="preserve"> </w:t>
      </w:r>
      <w:r>
        <w:rPr>
          <w:rFonts w:ascii="Arial Black" w:hAnsi="Arial Black" w:cs="Arial Black"/>
          <w:sz w:val="24"/>
          <w:szCs w:val="24"/>
        </w:rPr>
        <w:t>150402149</w:t>
      </w:r>
    </w:p>
    <w:p w14:paraId="7F8B1833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</w:rPr>
        <w:t>Advice for assessors and examiners</w:t>
      </w:r>
    </w:p>
    <w:p w14:paraId="162C6B91" w14:textId="77777777" w:rsidR="00BD0FB3" w:rsidRDefault="00BD0FB3" w:rsidP="00BD0FB3">
      <w:pPr>
        <w:pStyle w:val="BodyText2"/>
        <w:spacing w:before="200"/>
        <w:rPr>
          <w:rFonts w:ascii="Arial" w:hAnsi="Arial"/>
        </w:rPr>
      </w:pPr>
      <w:r>
        <w:rPr>
          <w:rFonts w:ascii="Arial" w:hAnsi="Arial"/>
          <w:color w:val="auto"/>
          <w:u w:val="none"/>
        </w:rPr>
        <w:t>Guidelines for markers assessing coursework and examinations of students diagnosed with Specific Learning Difficulties (</w:t>
      </w:r>
      <w:proofErr w:type="spellStart"/>
      <w:r>
        <w:rPr>
          <w:rFonts w:ascii="Arial" w:hAnsi="Arial"/>
          <w:color w:val="auto"/>
          <w:u w:val="none"/>
        </w:rPr>
        <w:t>SpLDs</w:t>
      </w:r>
      <w:proofErr w:type="spellEnd"/>
      <w:r>
        <w:rPr>
          <w:rFonts w:ascii="Arial" w:hAnsi="Arial"/>
          <w:color w:val="auto"/>
          <w:u w:val="none"/>
        </w:rPr>
        <w:t xml:space="preserve">) – </w:t>
      </w:r>
    </w:p>
    <w:p w14:paraId="41276A13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far as the learning outcomes for the module allow, examiners are asked to mark exam scripts sympathetically, ignoring the types of errors that students with </w:t>
      </w:r>
      <w:proofErr w:type="spellStart"/>
      <w:r>
        <w:rPr>
          <w:rFonts w:ascii="Arial" w:hAnsi="Arial" w:cs="Arial"/>
        </w:rPr>
        <w:t>SpLDs</w:t>
      </w:r>
      <w:proofErr w:type="spellEnd"/>
      <w:r>
        <w:rPr>
          <w:rFonts w:ascii="Arial" w:hAnsi="Arial" w:cs="Arial"/>
        </w:rPr>
        <w:t xml:space="preserve"> make and to focus on content and the student’s understanding of the subject. </w:t>
      </w:r>
    </w:p>
    <w:p w14:paraId="1AEA954B" w14:textId="34A4F36A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Specific learning difficulties such as Attention Deficit Disorders, dyslexia and or dyspraxia may affect student performance in the following ways:</w:t>
      </w:r>
    </w:p>
    <w:p w14:paraId="346E23A1" w14:textId="77777777" w:rsidR="00BD0FB3" w:rsidRDefault="00BD0FB3" w:rsidP="00BD0FB3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candidate’s spelling, grammar and punctuation may be less accurate than expected</w:t>
      </w:r>
    </w:p>
    <w:p w14:paraId="0059B8F9" w14:textId="77777777" w:rsidR="00BD0FB3" w:rsidRDefault="00BD0FB3" w:rsidP="00BD0FB3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candidate’s organisation of ideas may be confused, affecting the overall structure of written work</w:t>
      </w:r>
    </w:p>
    <w:p w14:paraId="0D19E800" w14:textId="77777777" w:rsidR="00BD0FB3" w:rsidRDefault="00BD0FB3" w:rsidP="00BD0FB3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candidate’s proof reading may be weak with some errors undetected, particularly homophones and homonyms which can avoid spell checkers</w:t>
      </w:r>
    </w:p>
    <w:p w14:paraId="35E5FCAD" w14:textId="77777777" w:rsidR="00BD0FB3" w:rsidRDefault="00BD0FB3" w:rsidP="00BD0FB3">
      <w:pPr>
        <w:pStyle w:val="BodyText"/>
        <w:spacing w:before="200" w:after="200"/>
        <w:rPr>
          <w:rFonts w:ascii="Arial" w:hAnsi="Arial"/>
        </w:rPr>
      </w:pPr>
      <w:r>
        <w:rPr>
          <w:rFonts w:ascii="Arial" w:hAnsi="Arial"/>
          <w:b/>
          <w:bCs/>
        </w:rPr>
        <w:t xml:space="preserve">Under examination conditions, these difficulties are likely to be exacerbated. Errors are likely to become more marked towards the end of scripts.   </w:t>
      </w:r>
    </w:p>
    <w:p w14:paraId="5AA43B12" w14:textId="32C2C0F6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Useful approaches can include:</w:t>
      </w:r>
    </w:p>
    <w:p w14:paraId="697B020B" w14:textId="77777777" w:rsidR="00BD0FB3" w:rsidRDefault="00BD0FB3" w:rsidP="00BD0FB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Reading the passage quickly for content</w:t>
      </w:r>
    </w:p>
    <w:p w14:paraId="2F0A5E67" w14:textId="77777777" w:rsidR="00BD0FB3" w:rsidRDefault="00BD0FB3" w:rsidP="00BD0FB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Including positive/constructive comments amongst the feedback so that students can work with specialist study skills tutors on developing new coping strategies</w:t>
      </w:r>
    </w:p>
    <w:p w14:paraId="3BD4594E" w14:textId="77777777" w:rsidR="00BD0FB3" w:rsidRDefault="00BD0FB3" w:rsidP="00BD0FB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clear English and when correcting; explain what is wrong and give examples</w:t>
      </w:r>
    </w:p>
    <w:p w14:paraId="3B6A6FBB" w14:textId="5AB7AE68" w:rsidR="00BD0FB3" w:rsidRPr="00BD0FB3" w:rsidRDefault="00BD0FB3" w:rsidP="00BD0FB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non-red coloured pens for comments/corrections</w:t>
      </w:r>
    </w:p>
    <w:p w14:paraId="14B03278" w14:textId="371B048C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Colleagues in schools are asked to ensure that students with specific learning difficulties access the support provided by the </w:t>
      </w:r>
      <w:hyperlink r:id="rId10" w:history="1">
        <w:r>
          <w:rPr>
            <w:rStyle w:val="Hyperlink"/>
            <w:rFonts w:ascii="Arial" w:hAnsi="Arial" w:cs="Arial"/>
          </w:rPr>
          <w:t>Disability and Dyslexia Service</w:t>
        </w:r>
      </w:hyperlink>
      <w:r>
        <w:rPr>
          <w:rFonts w:ascii="Arial" w:hAnsi="Arial" w:cs="Arial"/>
          <w:b/>
        </w:rPr>
        <w:t>.</w:t>
      </w:r>
    </w:p>
    <w:p w14:paraId="468CD9AB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FBDF2" wp14:editId="4456DF8E">
                <wp:simplePos x="0" y="0"/>
                <wp:positionH relativeFrom="column">
                  <wp:posOffset>6163820</wp:posOffset>
                </wp:positionH>
                <wp:positionV relativeFrom="paragraph">
                  <wp:posOffset>-161290</wp:posOffset>
                </wp:positionV>
                <wp:extent cx="360" cy="360"/>
                <wp:effectExtent l="38100" t="1905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34C9" id="Ink 5" o:spid="_x0000_s1026" type="#_x0000_t75" style="position:absolute;margin-left:484.65pt;margin-top:-13.4pt;width:1.4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</w:rPr>
        <w:t>For more information regarding marking guidelines see DDS webpage</w:t>
      </w:r>
    </w:p>
    <w:p w14:paraId="774E9521" w14:textId="53CB2121" w:rsidR="00BD0FB3" w:rsidRPr="00BD0FB3" w:rsidRDefault="00BD0FB3" w:rsidP="00BD0FB3">
      <w:pPr>
        <w:spacing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 w:cs="Arial"/>
        </w:rPr>
        <w:t xml:space="preserve">http://www.dds.qmul.ac.uk/staffinfo/index.html and the </w:t>
      </w:r>
      <w:hyperlink r:id="rId13" w:history="1">
        <w:r>
          <w:rPr>
            <w:rStyle w:val="Hyperlink"/>
            <w:rFonts w:ascii="Arial" w:eastAsia="Arial Unicode MS" w:hAnsi="Arial" w:cs="Arial"/>
          </w:rPr>
          <w:t>Institutional Marking Practices for Dyslexic Students</w:t>
        </w:r>
      </w:hyperlink>
      <w:r>
        <w:rPr>
          <w:rFonts w:ascii="Arial" w:eastAsia="Arial" w:hAnsi="Arial" w:cs="Arial"/>
          <w:b/>
          <w:bCs/>
        </w:rPr>
        <w:t xml:space="preserve"> </w:t>
      </w:r>
    </w:p>
    <w:p w14:paraId="1CBC0A94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Disability and Dyslexia Service</w:t>
      </w:r>
    </w:p>
    <w:p w14:paraId="74EE7F58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Student Services</w:t>
      </w:r>
    </w:p>
    <w:p w14:paraId="7C9839EB" w14:textId="77777777" w:rsidR="00BD0FB3" w:rsidRDefault="00BD0FB3" w:rsidP="00BD0FB3">
      <w:pPr>
        <w:spacing w:line="240" w:lineRule="auto"/>
      </w:pPr>
      <w:r>
        <w:rPr>
          <w:rFonts w:ascii="Arial" w:hAnsi="Arial" w:cs="Arial"/>
        </w:rPr>
        <w:t>Room 2.06 Francis Bancroft Building</w:t>
      </w:r>
    </w:p>
    <w:p w14:paraId="76F2DC63" w14:textId="77777777" w:rsidR="00BD0FB3" w:rsidRDefault="00BD0FB3" w:rsidP="00BD0FB3">
      <w:pPr>
        <w:spacing w:line="240" w:lineRule="auto"/>
        <w:rPr>
          <w:rFonts w:ascii="Arial" w:hAnsi="Arial" w:cs="Arial"/>
        </w:rPr>
      </w:pPr>
      <w:hyperlink r:id="rId14" w:history="1">
        <w:r>
          <w:rPr>
            <w:rStyle w:val="Hyperlink"/>
            <w:rFonts w:ascii="Arial" w:hAnsi="Arial" w:cs="Arial"/>
          </w:rPr>
          <w:t>www.dds.qmul.ac.uk</w:t>
        </w:r>
      </w:hyperlink>
    </w:p>
    <w:p w14:paraId="5DFDB115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Tel: 020 7882 2756</w:t>
      </w:r>
    </w:p>
    <w:p w14:paraId="687F5ADA" w14:textId="77777777" w:rsidR="00BD0FB3" w:rsidRDefault="00BD0FB3" w:rsidP="00BD0FB3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</w:rPr>
        <w:t>Email: dds@qmul.ac.uk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78CD506F" w14:textId="77777777" w:rsidR="00BD0FB3" w:rsidRDefault="00BD0FB3" w:rsidP="00BD0FB3">
      <w:pPr>
        <w:pStyle w:val="Heading3"/>
        <w:spacing w:before="240"/>
        <w:rPr>
          <w:rFonts w:ascii="Arial" w:hAnsi="Arial" w:cs="Arial"/>
          <w:color w:val="FF6600"/>
        </w:rPr>
      </w:pPr>
      <w:r>
        <w:rPr>
          <w:rFonts w:ascii="Arial" w:hAnsi="Arial" w:cs="Arial"/>
          <w:sz w:val="20"/>
        </w:rPr>
        <w:t>Alteration or misuse of this document will result in disciplinary action</w:t>
      </w:r>
    </w:p>
    <w:p w14:paraId="16DBBD6D" w14:textId="77777777" w:rsidR="00BD0FB3" w:rsidRDefault="00BD0FB3">
      <w:pPr>
        <w:rPr>
          <w:b/>
          <w:bCs/>
          <w:u w:val="single"/>
        </w:rPr>
      </w:pPr>
      <w:bookmarkStart w:id="0" w:name="_GoBack"/>
      <w:bookmarkEnd w:id="0"/>
    </w:p>
    <w:p w14:paraId="0A3E84B2" w14:textId="41EF5D51" w:rsidR="000A0681" w:rsidRPr="000A0681" w:rsidRDefault="000A068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NL</w:t>
      </w:r>
      <w:r w:rsidR="00A64CE5">
        <w:rPr>
          <w:b/>
          <w:bCs/>
          <w:u w:val="single"/>
        </w:rPr>
        <w:t>P</w:t>
      </w:r>
      <w:r>
        <w:rPr>
          <w:b/>
          <w:bCs/>
          <w:u w:val="single"/>
        </w:rPr>
        <w:t xml:space="preserve"> Project Report</w:t>
      </w:r>
    </w:p>
    <w:p w14:paraId="2D40B64D" w14:textId="56E4444C" w:rsidR="0017647C" w:rsidRPr="000A0681" w:rsidRDefault="00B36FE4">
      <w:pPr>
        <w:rPr>
          <w:b/>
          <w:bCs/>
        </w:rPr>
      </w:pPr>
      <w:r w:rsidRPr="000A0681">
        <w:rPr>
          <w:b/>
          <w:bCs/>
        </w:rPr>
        <w:t>Pre-processing</w:t>
      </w:r>
    </w:p>
    <w:p w14:paraId="03B24559" w14:textId="38B0C793" w:rsidR="0082290F" w:rsidRDefault="00E8771E">
      <w:r>
        <w:t xml:space="preserve">First, I stripped out the speech marks from the text replacing them with spaces. </w:t>
      </w:r>
      <w:r w:rsidR="00B44F87">
        <w:t>Next I tokenized using a regex tokenizer that removed all punctuation bar ‘.</w:t>
      </w:r>
    </w:p>
    <w:p w14:paraId="243DDF6C" w14:textId="77777777" w:rsidR="00B44F87" w:rsidRDefault="00E8771E" w:rsidP="00F20CAA">
      <w:r>
        <w:t xml:space="preserve">Then I </w:t>
      </w:r>
      <w:r w:rsidR="00A874B2">
        <w:t xml:space="preserve">expanded out standard contractions that I have compiled in a txt file. </w:t>
      </w:r>
    </w:p>
    <w:p w14:paraId="45239DDA" w14:textId="77777777" w:rsidR="00B44F87" w:rsidRDefault="007E4454" w:rsidP="00F20CAA">
      <w:r>
        <w:t xml:space="preserve">In cases of ambiguity of </w:t>
      </w:r>
      <w:r w:rsidR="00D3012F">
        <w:t>contractions,</w:t>
      </w:r>
      <w:r>
        <w:t xml:space="preserve"> I selected one of the pair.</w:t>
      </w:r>
      <w:r w:rsidR="0082290F">
        <w:t xml:space="preserve"> </w:t>
      </w:r>
    </w:p>
    <w:p w14:paraId="5789B747" w14:textId="74B0FE95" w:rsidR="00B44F87" w:rsidRDefault="0082290F" w:rsidP="00F20CAA">
      <w:r>
        <w:t>This still leaves some contractions where they are less widely used and more likely to be character specific.</w:t>
      </w:r>
    </w:p>
    <w:p w14:paraId="5C9D5D37" w14:textId="687E7CE1" w:rsidR="00F20CAA" w:rsidRPr="00B44F87" w:rsidRDefault="00F20CAA" w:rsidP="00F20CAA">
      <w:r>
        <w:rPr>
          <w:b/>
          <w:bCs/>
        </w:rPr>
        <w:t>Improvement</w:t>
      </w:r>
    </w:p>
    <w:p w14:paraId="32C51438" w14:textId="3EAEC114" w:rsidR="00F20CAA" w:rsidRDefault="00B36FE4" w:rsidP="00F20CAA">
      <w:r>
        <w:t>T</w:t>
      </w:r>
      <w:r w:rsidR="00F20CAA">
        <w:t xml:space="preserve">o make the classifier more advances I used word2vec. Mostly because I found it interested because of the knowledges that can be represented and explore from </w:t>
      </w:r>
      <w:r w:rsidR="00D93446">
        <w:t>the vector</w:t>
      </w:r>
      <w:r w:rsidR="00F20CAA">
        <w:t xml:space="preserve"> relations between words and I wanted to see those results on a more specific data set as in the project.</w:t>
      </w:r>
    </w:p>
    <w:p w14:paraId="605631D5" w14:textId="657CE564" w:rsidR="00F20CAA" w:rsidRDefault="004B5712">
      <w:pPr>
        <w:rPr>
          <w:b/>
          <w:bCs/>
        </w:rPr>
      </w:pPr>
      <w:r>
        <w:rPr>
          <w:b/>
          <w:bCs/>
        </w:rPr>
        <w:t>Training</w:t>
      </w:r>
    </w:p>
    <w:p w14:paraId="7037D8FE" w14:textId="65C6D3CF" w:rsidR="00D051CC" w:rsidRDefault="004B5712">
      <w:r>
        <w:t xml:space="preserve">I first trained a word2vector model over the whole of the training data set with </w:t>
      </w:r>
      <w:r w:rsidR="00A64CE5">
        <w:t>t</w:t>
      </w:r>
      <w:r>
        <w:t>he hope that it generalises the data well and will function on the testing set without having trained the model on this set. I used a minimum word frequency of 3 in the word2vector model parameters in a hope to capture as many words in the model as possible because this is a reasonably small dataset.</w:t>
      </w:r>
    </w:p>
    <w:p w14:paraId="3E4FC7C4" w14:textId="27B1CFA6" w:rsidR="00452F5F" w:rsidRDefault="00452F5F">
      <w:r>
        <w:t xml:space="preserve">I created a vector for each sentence by averaging the word2vectors of each word in the given sentences. This should </w:t>
      </w:r>
      <w:r w:rsidR="00F537E9">
        <w:t>result</w:t>
      </w:r>
      <w:r>
        <w:t xml:space="preserve"> in a vector that is a descriptor of the sentences semantic meaning.</w:t>
      </w:r>
      <w:r w:rsidR="00505BBA">
        <w:t xml:space="preserve"> </w:t>
      </w:r>
    </w:p>
    <w:p w14:paraId="33A74654" w14:textId="5A84AAC0" w:rsidR="00505BBA" w:rsidRDefault="00505BBA">
      <w:r>
        <w:t>If a word is not in the word2vector model ignore the word in the averaging.</w:t>
      </w:r>
    </w:p>
    <w:p w14:paraId="5ECE5227" w14:textId="6ECD008A" w:rsidR="00A874B2" w:rsidRDefault="00D051CC">
      <w:r>
        <w:t xml:space="preserve">In addition, I had issues transforming the word2vector model into something that I could classify with. Partly because of the limitation of the </w:t>
      </w:r>
      <w:proofErr w:type="spellStart"/>
      <w:r>
        <w:t>nltk</w:t>
      </w:r>
      <w:proofErr w:type="spellEnd"/>
      <w:r>
        <w:t xml:space="preserve"> classify </w:t>
      </w:r>
      <w:proofErr w:type="gramStart"/>
      <w:r>
        <w:t>train(</w:t>
      </w:r>
      <w:proofErr w:type="gramEnd"/>
      <w:r w:rsidR="00AC25DE">
        <w:t xml:space="preserve">) </w:t>
      </w:r>
      <w:r>
        <w:t xml:space="preserve">function which wants a dictionary of string, numbers or Boolean. </w:t>
      </w:r>
      <w:r w:rsidR="00AC25DE">
        <w:t>So, I created a new predict label function using the SVC fit and predict methods to perform the classification direction on the sentence vectors I produced.</w:t>
      </w:r>
    </w:p>
    <w:p w14:paraId="1CEB60BB" w14:textId="6D5EF025" w:rsidR="00AC25DE" w:rsidRDefault="00AC25DE">
      <w:pPr>
        <w:rPr>
          <w:b/>
          <w:bCs/>
        </w:rPr>
      </w:pPr>
      <w:r>
        <w:rPr>
          <w:b/>
          <w:bCs/>
        </w:rPr>
        <w:t>Results</w:t>
      </w:r>
    </w:p>
    <w:p w14:paraId="30CCA2B5" w14:textId="35E5F08D" w:rsidR="00AC25DE" w:rsidRPr="00AC25DE" w:rsidRDefault="00AC25DE">
      <w:r>
        <w:t>The results seems to be effectively random assignment of labels. I decided that this was a dead end to continue working on so moved on to a new method.</w:t>
      </w:r>
      <w:r w:rsidR="00C22482">
        <w:t xml:space="preserve"> POS tagging.</w:t>
      </w:r>
    </w:p>
    <w:p w14:paraId="6F5855A3" w14:textId="1231B961" w:rsidR="00B44F87" w:rsidRDefault="00B44F87">
      <w:pPr>
        <w:rPr>
          <w:b/>
          <w:bCs/>
        </w:rPr>
      </w:pPr>
      <w:r>
        <w:rPr>
          <w:b/>
          <w:bCs/>
        </w:rPr>
        <w:t>Improvement attempt 2 POS</w:t>
      </w:r>
    </w:p>
    <w:p w14:paraId="18A16701" w14:textId="17E952B8" w:rsidR="00B44F87" w:rsidRDefault="00B44F87">
      <w:r>
        <w:t xml:space="preserve">I now augmented my tokens with POS tags and reclassified. </w:t>
      </w:r>
      <w:r w:rsidR="009D5E1C">
        <w:t xml:space="preserve">The results on my cross validation were poor showing no improvement over the classification without them and no change when </w:t>
      </w:r>
      <w:proofErr w:type="spellStart"/>
      <w:r w:rsidR="009D5E1C">
        <w:t>stopword</w:t>
      </w:r>
      <w:proofErr w:type="spellEnd"/>
      <w:r w:rsidR="009D5E1C">
        <w:t xml:space="preserve"> prepossessing was removed.</w:t>
      </w:r>
    </w:p>
    <w:p w14:paraId="1AF9C78D" w14:textId="7120ED0E" w:rsidR="005C6D43" w:rsidRDefault="005C6D43">
      <w:pPr>
        <w:rPr>
          <w:b/>
          <w:bCs/>
        </w:rPr>
      </w:pPr>
      <w:r>
        <w:rPr>
          <w:b/>
          <w:bCs/>
        </w:rPr>
        <w:t>Conclusion</w:t>
      </w:r>
    </w:p>
    <w:p w14:paraId="17332986" w14:textId="6D3DB332" w:rsidR="005C6D43" w:rsidRDefault="005C6D43">
      <w:r>
        <w:t>In conclusion my time management was poor, and my selection of approaches was poor. The result was very slow progress on a word2vec classification method that in the end failed. I should have started with an easier method first and built up rather than jumping to the method that I found most interesting. I ran out of time and was unable to complete a satisfactory project.</w:t>
      </w:r>
    </w:p>
    <w:p w14:paraId="6B776240" w14:textId="47DAD87C" w:rsidR="005C6D43" w:rsidRPr="005C6D43" w:rsidRDefault="005C6D43">
      <w:proofErr w:type="gramStart"/>
      <w:r>
        <w:t>I</w:t>
      </w:r>
      <w:proofErr w:type="gramEnd"/>
      <w:r>
        <w:t xml:space="preserve"> however, am reasonable pleased with my </w:t>
      </w:r>
      <w:proofErr w:type="spellStart"/>
      <w:r>
        <w:t>preprocessing</w:t>
      </w:r>
      <w:proofErr w:type="spellEnd"/>
      <w:r>
        <w:t>.</w:t>
      </w:r>
    </w:p>
    <w:p w14:paraId="51CC0961" w14:textId="77777777" w:rsidR="00B44F87" w:rsidRPr="00B44F87" w:rsidRDefault="00B44F87"/>
    <w:p w14:paraId="05F0181B" w14:textId="77777777" w:rsidR="00A874B2" w:rsidRDefault="00A874B2"/>
    <w:p w14:paraId="384CAFB5" w14:textId="77777777" w:rsidR="00E8771E" w:rsidRDefault="00E8771E"/>
    <w:sectPr w:rsidR="00E8771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648AE" w14:textId="77777777" w:rsidR="002606E5" w:rsidRDefault="002606E5" w:rsidP="00A874B2">
      <w:pPr>
        <w:spacing w:after="0" w:line="240" w:lineRule="auto"/>
      </w:pPr>
      <w:r>
        <w:separator/>
      </w:r>
    </w:p>
  </w:endnote>
  <w:endnote w:type="continuationSeparator" w:id="0">
    <w:p w14:paraId="65B23295" w14:textId="77777777" w:rsidR="002606E5" w:rsidRDefault="002606E5" w:rsidP="00A8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44DB5" w14:textId="77777777" w:rsidR="002606E5" w:rsidRDefault="002606E5" w:rsidP="00A874B2">
      <w:pPr>
        <w:spacing w:after="0" w:line="240" w:lineRule="auto"/>
      </w:pPr>
      <w:r>
        <w:separator/>
      </w:r>
    </w:p>
  </w:footnote>
  <w:footnote w:type="continuationSeparator" w:id="0">
    <w:p w14:paraId="158BF5D9" w14:textId="77777777" w:rsidR="002606E5" w:rsidRDefault="002606E5" w:rsidP="00A87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C48C8" w14:textId="6BCB4528" w:rsidR="00A874B2" w:rsidRDefault="00A874B2">
    <w:pPr>
      <w:pStyle w:val="Header"/>
    </w:pPr>
    <w:r>
      <w:t xml:space="preserve">Nicholas Franklin </w:t>
    </w:r>
    <w:r>
      <w:tab/>
    </w:r>
    <w:r>
      <w:tab/>
      <w:t>150402149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NbewtLA0MrIwtbRQ0lEKTi0uzszPAykwrQUAlHbnICwAAAA="/>
  </w:docVars>
  <w:rsids>
    <w:rsidRoot w:val="009E29C9"/>
    <w:rsid w:val="00015670"/>
    <w:rsid w:val="000A0681"/>
    <w:rsid w:val="00242BE4"/>
    <w:rsid w:val="002606E5"/>
    <w:rsid w:val="002A5325"/>
    <w:rsid w:val="00452F5F"/>
    <w:rsid w:val="004B5712"/>
    <w:rsid w:val="00505BBA"/>
    <w:rsid w:val="005C6D43"/>
    <w:rsid w:val="007471E9"/>
    <w:rsid w:val="00760491"/>
    <w:rsid w:val="007E4454"/>
    <w:rsid w:val="0082290F"/>
    <w:rsid w:val="008E0A25"/>
    <w:rsid w:val="008F1175"/>
    <w:rsid w:val="009D5E1C"/>
    <w:rsid w:val="009E29C9"/>
    <w:rsid w:val="00A64CE5"/>
    <w:rsid w:val="00A874B2"/>
    <w:rsid w:val="00AC25DE"/>
    <w:rsid w:val="00B36FE4"/>
    <w:rsid w:val="00B44F87"/>
    <w:rsid w:val="00BD0FB3"/>
    <w:rsid w:val="00C22482"/>
    <w:rsid w:val="00D051CC"/>
    <w:rsid w:val="00D3012F"/>
    <w:rsid w:val="00D93446"/>
    <w:rsid w:val="00E8771E"/>
    <w:rsid w:val="00F20CAA"/>
    <w:rsid w:val="00F537E9"/>
    <w:rsid w:val="00F92BE7"/>
    <w:rsid w:val="00FB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EE42"/>
  <w15:chartTrackingRefBased/>
  <w15:docId w15:val="{B5E02A43-ED19-4512-9658-2E3BBFA9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D0FB3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D0FB3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D0FB3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D0FB3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Verdana" w:eastAsia="Times New Roman" w:hAnsi="Verdana" w:cs="Arial"/>
      <w:b/>
      <w:bCs/>
      <w:color w:val="0000FF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D0FB3"/>
    <w:pPr>
      <w:keepNext/>
      <w:numPr>
        <w:ilvl w:val="4"/>
        <w:numId w:val="1"/>
      </w:numPr>
      <w:suppressAutoHyphens/>
      <w:spacing w:after="0" w:line="240" w:lineRule="auto"/>
      <w:outlineLvl w:val="4"/>
    </w:pPr>
    <w:rPr>
      <w:rFonts w:ascii="Tahoma" w:eastAsia="Times New Roman" w:hAnsi="Tahoma" w:cs="Tahoma"/>
      <w:sz w:val="3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B2"/>
  </w:style>
  <w:style w:type="paragraph" w:styleId="Footer">
    <w:name w:val="footer"/>
    <w:basedOn w:val="Normal"/>
    <w:link w:val="Foot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B2"/>
  </w:style>
  <w:style w:type="character" w:customStyle="1" w:styleId="Heading1Char">
    <w:name w:val="Heading 1 Char"/>
    <w:basedOn w:val="DefaultParagraphFont"/>
    <w:link w:val="Heading1"/>
    <w:rsid w:val="00BD0FB3"/>
    <w:rPr>
      <w:rFonts w:ascii="Times New Roman" w:eastAsia="Times New Roman" w:hAnsi="Times New Roman" w:cs="Times New Roman"/>
      <w:b/>
      <w:bCs/>
      <w:sz w:val="40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D0FB3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D0FB3"/>
    <w:rPr>
      <w:rFonts w:ascii="Times New Roman" w:eastAsia="Times New Roman" w:hAnsi="Times New Roman" w:cs="Times New Roman"/>
      <w:b/>
      <w:bCs/>
      <w:sz w:val="16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D0FB3"/>
    <w:rPr>
      <w:rFonts w:ascii="Verdana" w:eastAsia="Times New Roman" w:hAnsi="Verdana" w:cs="Arial"/>
      <w:b/>
      <w:bCs/>
      <w:color w:val="0000FF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D0FB3"/>
    <w:rPr>
      <w:rFonts w:ascii="Tahoma" w:eastAsia="Times New Roman" w:hAnsi="Tahoma" w:cs="Tahoma"/>
      <w:sz w:val="32"/>
      <w:szCs w:val="24"/>
      <w:lang w:eastAsia="zh-CN"/>
    </w:rPr>
  </w:style>
  <w:style w:type="character" w:styleId="Hyperlink">
    <w:name w:val="Hyperlink"/>
    <w:rsid w:val="00BD0FB3"/>
    <w:rPr>
      <w:color w:val="0000FF"/>
      <w:u w:val="single"/>
    </w:rPr>
  </w:style>
  <w:style w:type="paragraph" w:styleId="BodyText">
    <w:name w:val="Body Text"/>
    <w:basedOn w:val="Normal"/>
    <w:link w:val="BodyTextChar"/>
    <w:rsid w:val="00BD0FB3"/>
    <w:pPr>
      <w:suppressAutoHyphens/>
      <w:spacing w:after="0" w:line="240" w:lineRule="auto"/>
    </w:pPr>
    <w:rPr>
      <w:rFonts w:ascii="Comic Sans MS" w:eastAsia="Times New Roman" w:hAnsi="Comic Sans MS" w:cs="Arial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D0FB3"/>
    <w:rPr>
      <w:rFonts w:ascii="Comic Sans MS" w:eastAsia="Times New Roman" w:hAnsi="Comic Sans MS" w:cs="Arial"/>
      <w:szCs w:val="24"/>
      <w:lang w:eastAsia="zh-CN"/>
    </w:rPr>
  </w:style>
  <w:style w:type="paragraph" w:styleId="BodyText2">
    <w:name w:val="Body Text 2"/>
    <w:basedOn w:val="Normal"/>
    <w:link w:val="BodyText2Char"/>
    <w:rsid w:val="00BD0FB3"/>
    <w:pPr>
      <w:suppressAutoHyphens/>
      <w:spacing w:after="0" w:line="240" w:lineRule="auto"/>
    </w:pPr>
    <w:rPr>
      <w:rFonts w:ascii="Verdana" w:eastAsia="Times New Roman" w:hAnsi="Verdana" w:cs="Arial"/>
      <w:b/>
      <w:bCs/>
      <w:color w:val="0000FF"/>
      <w:szCs w:val="24"/>
      <w:u w:val="single"/>
      <w:lang w:eastAsia="zh-CN"/>
    </w:rPr>
  </w:style>
  <w:style w:type="character" w:customStyle="1" w:styleId="BodyText2Char">
    <w:name w:val="Body Text 2 Char"/>
    <w:basedOn w:val="DefaultParagraphFont"/>
    <w:link w:val="BodyText2"/>
    <w:rsid w:val="00BD0FB3"/>
    <w:rPr>
      <w:rFonts w:ascii="Verdana" w:eastAsia="Times New Roman" w:hAnsi="Verdana" w:cs="Arial"/>
      <w:b/>
      <w:bCs/>
      <w:color w:val="0000FF"/>
      <w:szCs w:val="24"/>
      <w:u w:val="single"/>
      <w:lang w:eastAsia="zh-CN"/>
    </w:rPr>
  </w:style>
  <w:style w:type="paragraph" w:styleId="HTMLPreformatted">
    <w:name w:val="HTML Preformatted"/>
    <w:basedOn w:val="Normal"/>
    <w:link w:val="HTMLPreformattedChar"/>
    <w:rsid w:val="00BD0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D0FB3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adshe.org.uk/wp-content/uploads/marking_guidelines_for_good_practice.docx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dds.qmul.ac.uk/about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dds.qmul.ac.uk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2T09:39:22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7104,'0'0'416,"16"-65"32,-4 32-96,-6 13 0,2 4-416,12 0 32,14-7-1248,-34 23-4192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2T09:36:16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0 3648,'0'0'0,"0"0"-2752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13</cp:revision>
  <dcterms:created xsi:type="dcterms:W3CDTF">2019-12-09T09:38:00Z</dcterms:created>
  <dcterms:modified xsi:type="dcterms:W3CDTF">2019-12-13T04:11:00Z</dcterms:modified>
</cp:coreProperties>
</file>