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63CF" w14:textId="77777777" w:rsidR="00DA5469" w:rsidRDefault="00000000">
      <w:pPr>
        <w:pStyle w:val="BodyText"/>
        <w:spacing w:before="72" w:line="259" w:lineRule="auto"/>
        <w:ind w:left="3084" w:right="3654" w:firstLine="372"/>
      </w:pPr>
      <w:r>
        <w:t>Project Design Phase Proposed</w:t>
      </w:r>
      <w:r>
        <w:rPr>
          <w:spacing w:val="-15"/>
        </w:rPr>
        <w:t xml:space="preserve"> </w:t>
      </w:r>
      <w:r>
        <w:t>Solution</w:t>
      </w:r>
      <w:r>
        <w:rPr>
          <w:spacing w:val="-15"/>
        </w:rPr>
        <w:t xml:space="preserve"> </w:t>
      </w:r>
      <w:r>
        <w:t>Template</w:t>
      </w:r>
    </w:p>
    <w:p w14:paraId="7F4BB06C" w14:textId="77777777" w:rsidR="00DA5469" w:rsidRDefault="00DA5469">
      <w:pPr>
        <w:spacing w:before="61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5"/>
        <w:gridCol w:w="4338"/>
      </w:tblGrid>
      <w:tr w:rsidR="00DA5469" w14:paraId="7FEE4C2C" w14:textId="77777777">
        <w:trPr>
          <w:trHeight w:val="251"/>
        </w:trPr>
        <w:tc>
          <w:tcPr>
            <w:tcW w:w="4695" w:type="dxa"/>
          </w:tcPr>
          <w:p w14:paraId="15BC103B" w14:textId="77777777" w:rsidR="00DA5469" w:rsidRDefault="00000000">
            <w:pPr>
              <w:pStyle w:val="TableParagraph"/>
              <w:spacing w:line="232" w:lineRule="exact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338" w:type="dxa"/>
          </w:tcPr>
          <w:p w14:paraId="6AC76EB0" w14:textId="77777777" w:rsidR="00DA5469" w:rsidRDefault="00000000">
            <w:pPr>
              <w:pStyle w:val="TableParagraph"/>
              <w:spacing w:line="232" w:lineRule="exact"/>
            </w:pPr>
            <w:r>
              <w:t>2</w:t>
            </w:r>
            <w:r>
              <w:rPr>
                <w:spacing w:val="-2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DA5469" w14:paraId="5EB71310" w14:textId="77777777">
        <w:trPr>
          <w:trHeight w:val="254"/>
        </w:trPr>
        <w:tc>
          <w:tcPr>
            <w:tcW w:w="4695" w:type="dxa"/>
          </w:tcPr>
          <w:p w14:paraId="73ED2619" w14:textId="77777777" w:rsidR="00DA5469" w:rsidRDefault="00000000">
            <w:pPr>
              <w:pStyle w:val="TableParagraph"/>
              <w:spacing w:line="234" w:lineRule="exact"/>
              <w:ind w:left="107"/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38" w:type="dxa"/>
          </w:tcPr>
          <w:p w14:paraId="6BDB7F7F" w14:textId="2E7AE8D1" w:rsidR="00DA5469" w:rsidRDefault="00CC2DBE">
            <w:pPr>
              <w:pStyle w:val="TableParagraph"/>
              <w:spacing w:line="234" w:lineRule="exact"/>
            </w:pPr>
            <w:r w:rsidRPr="00CC2DBE">
              <w:rPr>
                <w:spacing w:val="-2"/>
              </w:rPr>
              <w:t>LTVIP2026TMIDS72673</w:t>
            </w:r>
          </w:p>
        </w:tc>
      </w:tr>
      <w:tr w:rsidR="00DA5469" w14:paraId="5802F47E" w14:textId="77777777">
        <w:trPr>
          <w:trHeight w:val="251"/>
        </w:trPr>
        <w:tc>
          <w:tcPr>
            <w:tcW w:w="4695" w:type="dxa"/>
          </w:tcPr>
          <w:p w14:paraId="30632441" w14:textId="77777777" w:rsidR="00DA5469" w:rsidRDefault="00000000">
            <w:pPr>
              <w:pStyle w:val="TableParagraph"/>
              <w:spacing w:line="232" w:lineRule="exact"/>
              <w:ind w:left="107"/>
            </w:pPr>
            <w:r>
              <w:t>Project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38" w:type="dxa"/>
          </w:tcPr>
          <w:p w14:paraId="6672AA7A" w14:textId="77777777" w:rsidR="00DA5469" w:rsidRDefault="00000000">
            <w:pPr>
              <w:pStyle w:val="TableParagraph"/>
              <w:spacing w:line="232" w:lineRule="exact"/>
            </w:pPr>
            <w:r>
              <w:t>Gemini</w:t>
            </w:r>
            <w:r>
              <w:rPr>
                <w:spacing w:val="-7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DA5469" w14:paraId="1943049B" w14:textId="77777777">
        <w:trPr>
          <w:trHeight w:val="253"/>
        </w:trPr>
        <w:tc>
          <w:tcPr>
            <w:tcW w:w="4695" w:type="dxa"/>
          </w:tcPr>
          <w:p w14:paraId="046A6E61" w14:textId="77777777" w:rsidR="00DA5469" w:rsidRDefault="00000000">
            <w:pPr>
              <w:pStyle w:val="TableParagraph"/>
              <w:spacing w:line="234" w:lineRule="exact"/>
              <w:ind w:left="10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338" w:type="dxa"/>
          </w:tcPr>
          <w:p w14:paraId="0219223C" w14:textId="77777777" w:rsidR="00DA5469" w:rsidRDefault="00000000">
            <w:pPr>
              <w:pStyle w:val="TableParagraph"/>
              <w:spacing w:line="234" w:lineRule="exact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3B14799D" w14:textId="77777777" w:rsidR="00DA5469" w:rsidRDefault="00DA5469">
      <w:pPr>
        <w:spacing w:before="198"/>
        <w:rPr>
          <w:b/>
        </w:rPr>
      </w:pPr>
    </w:p>
    <w:p w14:paraId="1B8A5B92" w14:textId="77777777" w:rsidR="00DA5469" w:rsidRDefault="00000000">
      <w:pPr>
        <w:ind w:left="23"/>
        <w:rPr>
          <w:b/>
        </w:rPr>
      </w:pPr>
      <w:r>
        <w:rPr>
          <w:b/>
        </w:rPr>
        <w:t>Proposed</w:t>
      </w:r>
      <w:r>
        <w:rPr>
          <w:b/>
          <w:spacing w:val="-7"/>
        </w:rPr>
        <w:t xml:space="preserve"> </w:t>
      </w:r>
      <w:r>
        <w:rPr>
          <w:b/>
        </w:rPr>
        <w:t>Solution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Template:</w:t>
      </w:r>
    </w:p>
    <w:p w14:paraId="25E7BA38" w14:textId="77777777" w:rsidR="00DA5469" w:rsidRDefault="00DA5469">
      <w:pPr>
        <w:spacing w:before="8" w:after="1"/>
        <w:rPr>
          <w:b/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29"/>
        <w:gridCol w:w="5531"/>
      </w:tblGrid>
      <w:tr w:rsidR="00DA5469" w14:paraId="3019D245" w14:textId="77777777">
        <w:trPr>
          <w:trHeight w:val="556"/>
        </w:trPr>
        <w:tc>
          <w:tcPr>
            <w:tcW w:w="902" w:type="dxa"/>
          </w:tcPr>
          <w:p w14:paraId="45DFC970" w14:textId="77777777" w:rsidR="00DA5469" w:rsidRDefault="00000000">
            <w:pPr>
              <w:pStyle w:val="TableParagraph"/>
              <w:spacing w:line="251" w:lineRule="exact"/>
              <w:ind w:left="0" w:right="280"/>
              <w:jc w:val="right"/>
              <w:rPr>
                <w:b/>
              </w:rPr>
            </w:pPr>
            <w:r>
              <w:rPr>
                <w:b/>
                <w:spacing w:val="-4"/>
              </w:rPr>
              <w:t>S.No.</w:t>
            </w:r>
          </w:p>
        </w:tc>
        <w:tc>
          <w:tcPr>
            <w:tcW w:w="3629" w:type="dxa"/>
          </w:tcPr>
          <w:p w14:paraId="353FB863" w14:textId="77777777" w:rsidR="00DA5469" w:rsidRDefault="00000000">
            <w:pPr>
              <w:pStyle w:val="TableParagraph"/>
              <w:spacing w:line="251" w:lineRule="exact"/>
              <w:ind w:left="768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5531" w:type="dxa"/>
          </w:tcPr>
          <w:p w14:paraId="68917A9D" w14:textId="77777777" w:rsidR="00DA5469" w:rsidRDefault="00000000">
            <w:pPr>
              <w:pStyle w:val="TableParagraph"/>
              <w:spacing w:line="251" w:lineRule="exact"/>
              <w:ind w:left="165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DA5469" w14:paraId="3822902E" w14:textId="77777777">
        <w:trPr>
          <w:trHeight w:val="1898"/>
        </w:trPr>
        <w:tc>
          <w:tcPr>
            <w:tcW w:w="902" w:type="dxa"/>
          </w:tcPr>
          <w:p w14:paraId="69A476DB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629" w:type="dxa"/>
          </w:tcPr>
          <w:p w14:paraId="6570AEEF" w14:textId="77777777" w:rsidR="00DA5469" w:rsidRDefault="00000000">
            <w:pPr>
              <w:pStyle w:val="TableParagraph"/>
              <w:ind w:left="105"/>
            </w:pPr>
            <w:r>
              <w:rPr>
                <w:color w:val="212121"/>
              </w:rPr>
              <w:t>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Statement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(Problem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12"/>
              </w:rPr>
              <w:t xml:space="preserve"> </w:t>
            </w:r>
            <w:r>
              <w:rPr>
                <w:color w:val="212121"/>
              </w:rPr>
              <w:t xml:space="preserve">be </w:t>
            </w:r>
            <w:r>
              <w:rPr>
                <w:color w:val="212121"/>
                <w:spacing w:val="-2"/>
              </w:rPr>
              <w:t>solved)</w:t>
            </w:r>
          </w:p>
        </w:tc>
        <w:tc>
          <w:tcPr>
            <w:tcW w:w="5531" w:type="dxa"/>
          </w:tcPr>
          <w:p w14:paraId="2EF3FEF0" w14:textId="77777777" w:rsidR="00DA5469" w:rsidRDefault="00000000">
            <w:pPr>
              <w:pStyle w:val="TableParagraph"/>
              <w:spacing w:before="1" w:line="360" w:lineRule="auto"/>
              <w:ind w:right="93"/>
              <w:jc w:val="both"/>
            </w:pPr>
            <w:r>
              <w:t>Understanding historical artifacts requires reading many books,</w:t>
            </w:r>
            <w:r>
              <w:rPr>
                <w:spacing w:val="-8"/>
              </w:rPr>
              <w:t xml:space="preserve"> </w:t>
            </w:r>
            <w:r>
              <w:t>research</w:t>
            </w:r>
            <w:r>
              <w:rPr>
                <w:spacing w:val="-9"/>
              </w:rPr>
              <w:t xml:space="preserve"> </w:t>
            </w:r>
            <w:r>
              <w:t>papers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websites.</w:t>
            </w:r>
            <w:r>
              <w:rPr>
                <w:spacing w:val="-9"/>
              </w:rPr>
              <w:t xml:space="preserve"> </w:t>
            </w:r>
            <w:r>
              <w:t>Students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beginners cannot easily</w:t>
            </w:r>
            <w:r>
              <w:rPr>
                <w:spacing w:val="-2"/>
              </w:rPr>
              <w:t xml:space="preserve"> </w:t>
            </w:r>
            <w:r>
              <w:t>find clear, structured and reliable information. The</w:t>
            </w:r>
            <w:r>
              <w:rPr>
                <w:spacing w:val="67"/>
              </w:rPr>
              <w:t xml:space="preserve"> </w:t>
            </w:r>
            <w:r>
              <w:t>process</w:t>
            </w:r>
            <w:r>
              <w:rPr>
                <w:spacing w:val="68"/>
              </w:rPr>
              <w:t xml:space="preserve"> </w:t>
            </w:r>
            <w:r>
              <w:t>is</w:t>
            </w:r>
            <w:r>
              <w:rPr>
                <w:spacing w:val="66"/>
              </w:rPr>
              <w:t xml:space="preserve"> </w:t>
            </w:r>
            <w:r>
              <w:t>time-consuming</w:t>
            </w:r>
            <w:r>
              <w:rPr>
                <w:spacing w:val="67"/>
              </w:rPr>
              <w:t xml:space="preserve"> </w:t>
            </w:r>
            <w:r>
              <w:t>and</w:t>
            </w:r>
            <w:r>
              <w:rPr>
                <w:spacing w:val="66"/>
              </w:rPr>
              <w:t xml:space="preserve"> </w:t>
            </w:r>
            <w:r>
              <w:t>confusing</w:t>
            </w:r>
            <w:r>
              <w:rPr>
                <w:spacing w:val="67"/>
              </w:rPr>
              <w:t xml:space="preserve"> </w:t>
            </w:r>
            <w:r>
              <w:t>for</w:t>
            </w:r>
            <w:r>
              <w:rPr>
                <w:spacing w:val="67"/>
              </w:rPr>
              <w:t xml:space="preserve"> </w:t>
            </w:r>
            <w:r>
              <w:rPr>
                <w:spacing w:val="-4"/>
              </w:rPr>
              <w:t>non-</w:t>
            </w:r>
          </w:p>
          <w:p w14:paraId="6187F72E" w14:textId="77777777" w:rsidR="00DA546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experts.</w:t>
            </w:r>
          </w:p>
        </w:tc>
      </w:tr>
      <w:tr w:rsidR="00DA5469" w14:paraId="7A02F648" w14:textId="77777777">
        <w:trPr>
          <w:trHeight w:val="1898"/>
        </w:trPr>
        <w:tc>
          <w:tcPr>
            <w:tcW w:w="902" w:type="dxa"/>
          </w:tcPr>
          <w:p w14:paraId="210200D7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629" w:type="dxa"/>
          </w:tcPr>
          <w:p w14:paraId="64E7008F" w14:textId="77777777" w:rsidR="00DA5469" w:rsidRDefault="000000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Idea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Solution</w:t>
            </w:r>
            <w:r>
              <w:rPr>
                <w:color w:val="212121"/>
                <w:spacing w:val="-2"/>
              </w:rPr>
              <w:t xml:space="preserve"> description</w:t>
            </w:r>
          </w:p>
        </w:tc>
        <w:tc>
          <w:tcPr>
            <w:tcW w:w="5531" w:type="dxa"/>
          </w:tcPr>
          <w:p w14:paraId="0D0D6098" w14:textId="77777777" w:rsidR="00DA5469" w:rsidRDefault="00000000">
            <w:pPr>
              <w:pStyle w:val="TableParagraph"/>
              <w:spacing w:before="1" w:line="360" w:lineRule="auto"/>
              <w:ind w:right="95"/>
              <w:jc w:val="both"/>
            </w:pPr>
            <w:r>
              <w:t>The system is a web-based AI application where the user enters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6"/>
              </w:rPr>
              <w:t xml:space="preserve"> </w:t>
            </w:r>
            <w:r>
              <w:t>(or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3"/>
              </w:rPr>
              <w:t xml:space="preserve"> </w:t>
            </w:r>
            <w:r>
              <w:t>details)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t>artifact.</w:t>
            </w:r>
            <w:r>
              <w:rPr>
                <w:spacing w:val="-4"/>
              </w:rPr>
              <w:t xml:space="preserve"> </w:t>
            </w:r>
            <w:r>
              <w:t xml:space="preserve">The Generative AI model automatically produces a detailed </w:t>
            </w:r>
            <w:r>
              <w:rPr>
                <w:spacing w:val="-2"/>
              </w:rPr>
              <w:t>description</w:t>
            </w:r>
            <w:r>
              <w:t xml:space="preserve"> </w:t>
            </w:r>
            <w:r>
              <w:rPr>
                <w:spacing w:val="-2"/>
              </w:rPr>
              <w:t>including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origin,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history,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cultural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importance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553F573F" w14:textId="77777777" w:rsidR="00DA5469" w:rsidRDefault="00000000">
            <w:pPr>
              <w:pStyle w:val="TableParagraph"/>
              <w:spacing w:line="252" w:lineRule="exact"/>
              <w:jc w:val="both"/>
            </w:pPr>
            <w:r>
              <w:t>usage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2"/>
              </w:rPr>
              <w:t xml:space="preserve"> language.</w:t>
            </w:r>
          </w:p>
        </w:tc>
      </w:tr>
      <w:tr w:rsidR="00DA5469" w14:paraId="54BF5B1D" w14:textId="77777777">
        <w:trPr>
          <w:trHeight w:val="1895"/>
        </w:trPr>
        <w:tc>
          <w:tcPr>
            <w:tcW w:w="902" w:type="dxa"/>
          </w:tcPr>
          <w:p w14:paraId="5EAF25A9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629" w:type="dxa"/>
          </w:tcPr>
          <w:p w14:paraId="0044A7D4" w14:textId="77777777" w:rsidR="00DA5469" w:rsidRDefault="000000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Novelty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 xml:space="preserve">/ </w:t>
            </w:r>
            <w:r>
              <w:rPr>
                <w:color w:val="212121"/>
                <w:spacing w:val="-2"/>
              </w:rPr>
              <w:t>Uniqueness</w:t>
            </w:r>
          </w:p>
        </w:tc>
        <w:tc>
          <w:tcPr>
            <w:tcW w:w="5531" w:type="dxa"/>
          </w:tcPr>
          <w:p w14:paraId="64E724EA" w14:textId="77777777" w:rsidR="00DA5469" w:rsidRDefault="00000000">
            <w:pPr>
              <w:pStyle w:val="TableParagraph"/>
              <w:spacing w:before="1" w:line="360" w:lineRule="auto"/>
              <w:ind w:right="94"/>
              <w:jc w:val="both"/>
            </w:pPr>
            <w:r>
              <w:t>Unlike</w:t>
            </w:r>
            <w:r>
              <w:rPr>
                <w:spacing w:val="-10"/>
              </w:rPr>
              <w:t xml:space="preserve"> </w:t>
            </w:r>
            <w:r>
              <w:t>normal</w:t>
            </w:r>
            <w:r>
              <w:rPr>
                <w:spacing w:val="-8"/>
              </w:rPr>
              <w:t xml:space="preserve"> </w:t>
            </w:r>
            <w:r>
              <w:t>search</w:t>
            </w:r>
            <w:r>
              <w:rPr>
                <w:spacing w:val="-9"/>
              </w:rPr>
              <w:t xml:space="preserve"> </w:t>
            </w:r>
            <w:r>
              <w:t>engines,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9"/>
              </w:rPr>
              <w:t xml:space="preserve"> </w:t>
            </w:r>
            <w:r>
              <w:t>not</w:t>
            </w:r>
            <w:r>
              <w:rPr>
                <w:spacing w:val="-8"/>
              </w:rPr>
              <w:t xml:space="preserve"> </w:t>
            </w:r>
            <w:r>
              <w:t>just</w:t>
            </w:r>
            <w:r>
              <w:rPr>
                <w:spacing w:val="-10"/>
              </w:rPr>
              <w:t xml:space="preserve"> </w:t>
            </w:r>
            <w:r>
              <w:t>show links</w:t>
            </w:r>
            <w:r>
              <w:rPr>
                <w:spacing w:val="-10"/>
              </w:rPr>
              <w:t xml:space="preserve"> </w:t>
            </w:r>
            <w:r>
              <w:t>—</w:t>
            </w:r>
            <w:r>
              <w:rPr>
                <w:spacing w:val="-13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rPr>
                <w:i/>
              </w:rPr>
              <w:t>generates</w:t>
            </w:r>
            <w:r>
              <w:rPr>
                <w:i/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complete</w:t>
            </w:r>
            <w:r>
              <w:rPr>
                <w:spacing w:val="-11"/>
              </w:rPr>
              <w:t xml:space="preserve"> </w:t>
            </w:r>
            <w:r>
              <w:t>explanation</w:t>
            </w:r>
            <w:r>
              <w:rPr>
                <w:spacing w:val="-13"/>
              </w:rPr>
              <w:t xml:space="preserve"> </w:t>
            </w:r>
            <w:r>
              <w:t>instantly.</w:t>
            </w:r>
            <w:r>
              <w:rPr>
                <w:spacing w:val="-12"/>
              </w:rPr>
              <w:t xml:space="preserve"> </w:t>
            </w:r>
            <w:r>
              <w:t>It</w:t>
            </w:r>
            <w:r>
              <w:rPr>
                <w:spacing w:val="-13"/>
              </w:rPr>
              <w:t xml:space="preserve"> </w:t>
            </w:r>
            <w:r>
              <w:t>uses a</w:t>
            </w:r>
            <w:r>
              <w:rPr>
                <w:spacing w:val="-6"/>
              </w:rPr>
              <w:t xml:space="preserve"> </w:t>
            </w:r>
            <w:r>
              <w:t>Large</w:t>
            </w:r>
            <w:r>
              <w:rPr>
                <w:spacing w:val="-6"/>
              </w:rPr>
              <w:t xml:space="preserve"> </w:t>
            </w:r>
            <w:r>
              <w:t>Language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(Gemini/LLM)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prompt-based generation,</w:t>
            </w:r>
            <w:r>
              <w:rPr>
                <w:spacing w:val="60"/>
                <w:w w:val="150"/>
              </w:rPr>
              <w:t xml:space="preserve"> </w:t>
            </w:r>
            <w:r>
              <w:t>so</w:t>
            </w:r>
            <w:r>
              <w:rPr>
                <w:spacing w:val="61"/>
                <w:w w:val="150"/>
              </w:rPr>
              <w:t xml:space="preserve"> </w:t>
            </w:r>
            <w:r>
              <w:t>even</w:t>
            </w:r>
            <w:r>
              <w:rPr>
                <w:spacing w:val="61"/>
                <w:w w:val="150"/>
              </w:rPr>
              <w:t xml:space="preserve"> </w:t>
            </w:r>
            <w:r>
              <w:t>beginners</w:t>
            </w:r>
            <w:r>
              <w:rPr>
                <w:spacing w:val="61"/>
                <w:w w:val="150"/>
              </w:rPr>
              <w:t xml:space="preserve"> </w:t>
            </w:r>
            <w:r>
              <w:t>can</w:t>
            </w:r>
            <w:r>
              <w:rPr>
                <w:spacing w:val="61"/>
                <w:w w:val="150"/>
              </w:rPr>
              <w:t xml:space="preserve"> </w:t>
            </w:r>
            <w:r>
              <w:t>understand</w:t>
            </w:r>
            <w:r>
              <w:rPr>
                <w:spacing w:val="61"/>
                <w:w w:val="150"/>
              </w:rPr>
              <w:t xml:space="preserve"> </w:t>
            </w:r>
            <w:r>
              <w:rPr>
                <w:spacing w:val="-2"/>
              </w:rPr>
              <w:t>artifacts</w:t>
            </w:r>
          </w:p>
          <w:p w14:paraId="128007FE" w14:textId="77777777" w:rsidR="00DA5469" w:rsidRDefault="00000000">
            <w:pPr>
              <w:pStyle w:val="TableParagraph"/>
              <w:spacing w:line="252" w:lineRule="exact"/>
              <w:jc w:val="both"/>
            </w:pPr>
            <w:r>
              <w:t>without</w:t>
            </w:r>
            <w:r>
              <w:rPr>
                <w:spacing w:val="-5"/>
              </w:rPr>
              <w:t xml:space="preserve"> </w:t>
            </w:r>
            <w:r>
              <w:t>research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knowledge.</w:t>
            </w:r>
          </w:p>
        </w:tc>
      </w:tr>
      <w:tr w:rsidR="00DA5469" w14:paraId="40B5FC51" w14:textId="77777777">
        <w:trPr>
          <w:trHeight w:val="1898"/>
        </w:trPr>
        <w:tc>
          <w:tcPr>
            <w:tcW w:w="902" w:type="dxa"/>
          </w:tcPr>
          <w:p w14:paraId="4C173815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629" w:type="dxa"/>
          </w:tcPr>
          <w:p w14:paraId="31CF6196" w14:textId="77777777" w:rsidR="00DA5469" w:rsidRDefault="000000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Social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/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</w:rPr>
              <w:t>Customer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Satisfaction</w:t>
            </w:r>
          </w:p>
        </w:tc>
        <w:tc>
          <w:tcPr>
            <w:tcW w:w="5531" w:type="dxa"/>
          </w:tcPr>
          <w:p w14:paraId="7BDF76CE" w14:textId="77777777" w:rsidR="00DA5469" w:rsidRDefault="00000000">
            <w:pPr>
              <w:pStyle w:val="TableParagraph"/>
              <w:spacing w:before="1" w:line="360" w:lineRule="auto"/>
              <w:ind w:right="97"/>
              <w:jc w:val="both"/>
            </w:pPr>
            <w:r>
              <w:t>Helps students, teachers, researchers, museum visitors and history lovers quickly learn about artifacts. It supports education,</w:t>
            </w:r>
            <w:r>
              <w:rPr>
                <w:spacing w:val="-14"/>
              </w:rPr>
              <w:t xml:space="preserve"> </w:t>
            </w:r>
            <w:r>
              <w:t>improves</w:t>
            </w:r>
            <w:r>
              <w:rPr>
                <w:spacing w:val="-14"/>
              </w:rPr>
              <w:t xml:space="preserve"> </w:t>
            </w:r>
            <w:r>
              <w:t>knowledge</w:t>
            </w:r>
            <w:r>
              <w:rPr>
                <w:spacing w:val="-14"/>
              </w:rPr>
              <w:t xml:space="preserve"> </w:t>
            </w:r>
            <w:r>
              <w:t>accessibility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encourages interest</w:t>
            </w:r>
            <w:r>
              <w:rPr>
                <w:spacing w:val="54"/>
              </w:rPr>
              <w:t xml:space="preserve"> </w:t>
            </w:r>
            <w:r>
              <w:t>in</w:t>
            </w:r>
            <w:r>
              <w:rPr>
                <w:spacing w:val="54"/>
              </w:rPr>
              <w:t xml:space="preserve"> </w:t>
            </w:r>
            <w:r>
              <w:t>history</w:t>
            </w:r>
            <w:r>
              <w:rPr>
                <w:spacing w:val="57"/>
              </w:rPr>
              <w:t xml:space="preserve"> </w:t>
            </w:r>
            <w:r>
              <w:t>and</w:t>
            </w:r>
            <w:r>
              <w:rPr>
                <w:spacing w:val="57"/>
              </w:rPr>
              <w:t xml:space="preserve"> </w:t>
            </w:r>
            <w:r>
              <w:t>culture.</w:t>
            </w:r>
            <w:r>
              <w:rPr>
                <w:spacing w:val="56"/>
              </w:rPr>
              <w:t xml:space="preserve"> </w:t>
            </w:r>
            <w:r>
              <w:t>Users</w:t>
            </w:r>
            <w:r>
              <w:rPr>
                <w:spacing w:val="57"/>
              </w:rPr>
              <w:t xml:space="preserve"> </w:t>
            </w:r>
            <w:r>
              <w:t>save</w:t>
            </w:r>
            <w:r>
              <w:rPr>
                <w:spacing w:val="55"/>
              </w:rPr>
              <w:t xml:space="preserve"> </w:t>
            </w:r>
            <w:r>
              <w:t>time</w:t>
            </w:r>
            <w:r>
              <w:rPr>
                <w:spacing w:val="55"/>
              </w:rPr>
              <w:t xml:space="preserve"> </w:t>
            </w:r>
            <w:r>
              <w:t>and</w:t>
            </w:r>
            <w:r>
              <w:rPr>
                <w:spacing w:val="57"/>
              </w:rPr>
              <w:t xml:space="preserve"> </w:t>
            </w:r>
            <w:r>
              <w:rPr>
                <w:spacing w:val="-5"/>
              </w:rPr>
              <w:t>get</w:t>
            </w:r>
          </w:p>
          <w:p w14:paraId="46DDA955" w14:textId="77777777" w:rsidR="00DA5469" w:rsidRDefault="00000000">
            <w:pPr>
              <w:pStyle w:val="TableParagraph"/>
              <w:spacing w:before="1"/>
              <w:jc w:val="both"/>
            </w:pPr>
            <w:r>
              <w:t>structured</w:t>
            </w:r>
            <w:r>
              <w:rPr>
                <w:spacing w:val="-9"/>
              </w:rPr>
              <w:t xml:space="preserve"> </w:t>
            </w:r>
            <w:r>
              <w:t>information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easily.</w:t>
            </w:r>
          </w:p>
        </w:tc>
      </w:tr>
      <w:tr w:rsidR="00DA5469" w14:paraId="7CF335AC" w14:textId="77777777">
        <w:trPr>
          <w:trHeight w:val="1898"/>
        </w:trPr>
        <w:tc>
          <w:tcPr>
            <w:tcW w:w="902" w:type="dxa"/>
          </w:tcPr>
          <w:p w14:paraId="209D927C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629" w:type="dxa"/>
          </w:tcPr>
          <w:p w14:paraId="58095777" w14:textId="77777777" w:rsidR="00DA5469" w:rsidRDefault="000000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Business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Model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(Revenue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Model)</w:t>
            </w:r>
          </w:p>
        </w:tc>
        <w:tc>
          <w:tcPr>
            <w:tcW w:w="5531" w:type="dxa"/>
          </w:tcPr>
          <w:p w14:paraId="796D67D0" w14:textId="77777777" w:rsidR="00DA5469" w:rsidRDefault="00000000">
            <w:pPr>
              <w:pStyle w:val="TableParagraph"/>
              <w:spacing w:before="1" w:line="360" w:lineRule="auto"/>
              <w:ind w:right="98"/>
              <w:jc w:val="both"/>
            </w:pPr>
            <w:r>
              <w:t>Freemium model: basic usage is free for students. Premium version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11"/>
              </w:rPr>
              <w:t xml:space="preserve"> </w:t>
            </w:r>
            <w:r>
              <w:t>provide</w:t>
            </w:r>
            <w:r>
              <w:rPr>
                <w:spacing w:val="-11"/>
              </w:rPr>
              <w:t xml:space="preserve"> </w:t>
            </w:r>
            <w:r>
              <w:t>unlimited</w:t>
            </w:r>
            <w:r>
              <w:rPr>
                <w:spacing w:val="-8"/>
              </w:rPr>
              <w:t xml:space="preserve"> </w:t>
            </w:r>
            <w:r>
              <w:t>queries,</w:t>
            </w:r>
            <w:r>
              <w:rPr>
                <w:spacing w:val="-11"/>
              </w:rPr>
              <w:t xml:space="preserve"> </w:t>
            </w:r>
            <w:r>
              <w:t>downloadable</w:t>
            </w:r>
            <w:r>
              <w:rPr>
                <w:spacing w:val="-11"/>
              </w:rPr>
              <w:t xml:space="preserve"> </w:t>
            </w:r>
            <w:r>
              <w:t>reports and API access for schools, museums and educational institutions.</w:t>
            </w:r>
            <w:r>
              <w:rPr>
                <w:spacing w:val="32"/>
              </w:rPr>
              <w:t xml:space="preserve"> </w:t>
            </w:r>
            <w:r>
              <w:t>Ads</w:t>
            </w:r>
            <w:r>
              <w:rPr>
                <w:spacing w:val="32"/>
              </w:rPr>
              <w:t xml:space="preserve"> </w:t>
            </w:r>
            <w:r>
              <w:t>or</w:t>
            </w:r>
            <w:r>
              <w:rPr>
                <w:spacing w:val="33"/>
              </w:rPr>
              <w:t xml:space="preserve"> </w:t>
            </w:r>
            <w:r>
              <w:t>institutional</w:t>
            </w:r>
            <w:r>
              <w:rPr>
                <w:spacing w:val="33"/>
              </w:rPr>
              <w:t xml:space="preserve"> </w:t>
            </w:r>
            <w:r>
              <w:t>subscription</w:t>
            </w:r>
            <w:r>
              <w:rPr>
                <w:spacing w:val="32"/>
              </w:rPr>
              <w:t xml:space="preserve"> </w:t>
            </w:r>
            <w:r>
              <w:t>can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generate</w:t>
            </w:r>
          </w:p>
          <w:p w14:paraId="753492DE" w14:textId="77777777" w:rsidR="00DA546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revenue.</w:t>
            </w:r>
          </w:p>
        </w:tc>
      </w:tr>
      <w:tr w:rsidR="00DA5469" w14:paraId="2E6B2393" w14:textId="77777777">
        <w:trPr>
          <w:trHeight w:val="1137"/>
        </w:trPr>
        <w:tc>
          <w:tcPr>
            <w:tcW w:w="902" w:type="dxa"/>
          </w:tcPr>
          <w:p w14:paraId="195EFE66" w14:textId="77777777" w:rsidR="00DA5469" w:rsidRDefault="00000000">
            <w:pPr>
              <w:pStyle w:val="TableParagraph"/>
              <w:spacing w:before="1"/>
              <w:ind w:left="0" w:right="333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3629" w:type="dxa"/>
          </w:tcPr>
          <w:p w14:paraId="6C524CB8" w14:textId="77777777" w:rsidR="00DA5469" w:rsidRDefault="00000000">
            <w:pPr>
              <w:pStyle w:val="TableParagraph"/>
              <w:spacing w:line="251" w:lineRule="exact"/>
              <w:ind w:left="105"/>
            </w:pPr>
            <w:r>
              <w:rPr>
                <w:color w:val="212121"/>
              </w:rPr>
              <w:t>Scalability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Solution</w:t>
            </w:r>
          </w:p>
        </w:tc>
        <w:tc>
          <w:tcPr>
            <w:tcW w:w="5531" w:type="dxa"/>
          </w:tcPr>
          <w:p w14:paraId="2C561B7E" w14:textId="77777777" w:rsidR="00DA5469" w:rsidRDefault="00000000">
            <w:pPr>
              <w:pStyle w:val="TableParagraph"/>
              <w:spacing w:before="1"/>
            </w:pPr>
            <w:r>
              <w:t>The</w:t>
            </w:r>
            <w:r>
              <w:rPr>
                <w:spacing w:val="39"/>
              </w:rPr>
              <w:t xml:space="preserve"> </w:t>
            </w:r>
            <w:r>
              <w:t>system</w:t>
            </w:r>
            <w:r>
              <w:rPr>
                <w:spacing w:val="39"/>
              </w:rPr>
              <w:t xml:space="preserve"> </w:t>
            </w:r>
            <w:r>
              <w:t>can</w:t>
            </w:r>
            <w:r>
              <w:rPr>
                <w:spacing w:val="38"/>
              </w:rPr>
              <w:t xml:space="preserve"> </w:t>
            </w:r>
            <w:r>
              <w:t>be</w:t>
            </w:r>
            <w:r>
              <w:rPr>
                <w:spacing w:val="39"/>
              </w:rPr>
              <w:t xml:space="preserve"> </w:t>
            </w:r>
            <w:r>
              <w:t>deployed</w:t>
            </w:r>
            <w:r>
              <w:rPr>
                <w:spacing w:val="41"/>
              </w:rPr>
              <w:t xml:space="preserve"> </w:t>
            </w:r>
            <w:r>
              <w:t>on</w:t>
            </w:r>
            <w:r>
              <w:rPr>
                <w:spacing w:val="38"/>
              </w:rPr>
              <w:t xml:space="preserve"> </w:t>
            </w:r>
            <w:r>
              <w:t>cloud</w:t>
            </w:r>
            <w:r>
              <w:rPr>
                <w:spacing w:val="38"/>
              </w:rPr>
              <w:t xml:space="preserve"> </w:t>
            </w:r>
            <w:r>
              <w:t>servers</w:t>
            </w:r>
            <w:r>
              <w:rPr>
                <w:spacing w:val="41"/>
              </w:rPr>
              <w:t xml:space="preserve"> </w:t>
            </w:r>
            <w:r>
              <w:t>and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easily</w:t>
            </w:r>
          </w:p>
          <w:p w14:paraId="7E6972EE" w14:textId="77777777" w:rsidR="00DA5469" w:rsidRDefault="00000000">
            <w:pPr>
              <w:pStyle w:val="TableParagraph"/>
              <w:spacing w:line="380" w:lineRule="atLeast"/>
            </w:pPr>
            <w:r>
              <w:t>handle</w:t>
            </w:r>
            <w:r>
              <w:rPr>
                <w:spacing w:val="32"/>
              </w:rPr>
              <w:t xml:space="preserve"> </w:t>
            </w:r>
            <w:r>
              <w:t>many</w:t>
            </w:r>
            <w:r>
              <w:rPr>
                <w:spacing w:val="32"/>
              </w:rPr>
              <w:t xml:space="preserve"> </w:t>
            </w:r>
            <w:r>
              <w:t>users</w:t>
            </w:r>
            <w:r>
              <w:rPr>
                <w:spacing w:val="32"/>
              </w:rPr>
              <w:t xml:space="preserve"> </w:t>
            </w:r>
            <w:r>
              <w:t>simultaneously.</w:t>
            </w:r>
            <w:r>
              <w:rPr>
                <w:spacing w:val="32"/>
              </w:rPr>
              <w:t xml:space="preserve"> </w:t>
            </w:r>
            <w:r>
              <w:t>It</w:t>
            </w:r>
            <w:r>
              <w:rPr>
                <w:spacing w:val="32"/>
              </w:rPr>
              <w:t xml:space="preserve"> </w:t>
            </w:r>
            <w:r>
              <w:t>can</w:t>
            </w:r>
            <w:r>
              <w:rPr>
                <w:spacing w:val="32"/>
              </w:rPr>
              <w:t xml:space="preserve"> </w:t>
            </w:r>
            <w:r>
              <w:t>be</w:t>
            </w:r>
            <w:r>
              <w:rPr>
                <w:spacing w:val="32"/>
              </w:rPr>
              <w:t xml:space="preserve"> </w:t>
            </w:r>
            <w:r>
              <w:t>expanded</w:t>
            </w:r>
            <w:r>
              <w:rPr>
                <w:spacing w:val="32"/>
              </w:rPr>
              <w:t xml:space="preserve"> </w:t>
            </w:r>
            <w:r>
              <w:t>to include</w:t>
            </w:r>
            <w:r>
              <w:rPr>
                <w:spacing w:val="40"/>
              </w:rPr>
              <w:t xml:space="preserve">  </w:t>
            </w:r>
            <w:r>
              <w:t>image-based</w:t>
            </w:r>
            <w:r>
              <w:rPr>
                <w:spacing w:val="42"/>
              </w:rPr>
              <w:t xml:space="preserve">  </w:t>
            </w:r>
            <w:r>
              <w:t>artifact</w:t>
            </w:r>
            <w:r>
              <w:rPr>
                <w:spacing w:val="42"/>
              </w:rPr>
              <w:t xml:space="preserve">  </w:t>
            </w:r>
            <w:r>
              <w:t>recognition,</w:t>
            </w:r>
            <w:r>
              <w:rPr>
                <w:spacing w:val="40"/>
              </w:rPr>
              <w:t xml:space="preserve">  </w:t>
            </w:r>
            <w:r>
              <w:rPr>
                <w:spacing w:val="-2"/>
              </w:rPr>
              <w:t>multilingual</w:t>
            </w:r>
          </w:p>
        </w:tc>
      </w:tr>
    </w:tbl>
    <w:p w14:paraId="5F4095D8" w14:textId="77777777" w:rsidR="00DA5469" w:rsidRDefault="00DA5469">
      <w:pPr>
        <w:pStyle w:val="TableParagraph"/>
        <w:spacing w:line="380" w:lineRule="atLeast"/>
        <w:sectPr w:rsidR="00DA5469">
          <w:type w:val="continuous"/>
          <w:pgSz w:w="11910" w:h="16840"/>
          <w:pgMar w:top="760" w:right="283" w:bottom="1508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629"/>
        <w:gridCol w:w="5531"/>
      </w:tblGrid>
      <w:tr w:rsidR="00DA5469" w14:paraId="03F69F83" w14:textId="77777777">
        <w:trPr>
          <w:trHeight w:val="816"/>
        </w:trPr>
        <w:tc>
          <w:tcPr>
            <w:tcW w:w="902" w:type="dxa"/>
          </w:tcPr>
          <w:p w14:paraId="4BC15855" w14:textId="77777777" w:rsidR="00DA5469" w:rsidRDefault="00DA5469">
            <w:pPr>
              <w:pStyle w:val="TableParagraph"/>
              <w:ind w:left="0"/>
            </w:pPr>
          </w:p>
        </w:tc>
        <w:tc>
          <w:tcPr>
            <w:tcW w:w="3629" w:type="dxa"/>
          </w:tcPr>
          <w:p w14:paraId="53669F0D" w14:textId="77777777" w:rsidR="00DA5469" w:rsidRDefault="00DA5469">
            <w:pPr>
              <w:pStyle w:val="TableParagraph"/>
              <w:ind w:left="0"/>
            </w:pPr>
          </w:p>
        </w:tc>
        <w:tc>
          <w:tcPr>
            <w:tcW w:w="5531" w:type="dxa"/>
          </w:tcPr>
          <w:p w14:paraId="22F09E53" w14:textId="77777777" w:rsidR="00DA5469" w:rsidRDefault="00000000">
            <w:pPr>
              <w:pStyle w:val="TableParagraph"/>
              <w:spacing w:before="1" w:line="360" w:lineRule="auto"/>
            </w:pPr>
            <w:r>
              <w:t xml:space="preserve">descriptions and integration with museum databases in the </w:t>
            </w:r>
            <w:r>
              <w:rPr>
                <w:spacing w:val="-2"/>
              </w:rPr>
              <w:t>future.</w:t>
            </w:r>
          </w:p>
        </w:tc>
      </w:tr>
    </w:tbl>
    <w:p w14:paraId="27521166" w14:textId="77777777" w:rsidR="002C0D5C" w:rsidRDefault="002C0D5C"/>
    <w:sectPr w:rsidR="002C0D5C">
      <w:type w:val="continuous"/>
      <w:pgSz w:w="11910" w:h="16840"/>
      <w:pgMar w:top="8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5469"/>
    <w:rsid w:val="002C0D5C"/>
    <w:rsid w:val="009E00FA"/>
    <w:rsid w:val="00CC2DBE"/>
    <w:rsid w:val="00DA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EBBD"/>
  <w15:docId w15:val="{C0197E35-A653-4301-B0F7-206CCD3AF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2</cp:revision>
  <dcterms:created xsi:type="dcterms:W3CDTF">2026-02-20T07:52:00Z</dcterms:created>
  <dcterms:modified xsi:type="dcterms:W3CDTF">2026-02-20T07:54:00Z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