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789B" w14:textId="77777777" w:rsidR="007F5F1A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173A1F">
        <w:rPr>
          <w:rFonts w:ascii="NikoshBAN" w:hAnsi="NikoshBAN" w:cs="NikoshBAN"/>
        </w:rPr>
        <w:t>01</w:t>
      </w:r>
      <w:r w:rsidR="009221BA">
        <w:rPr>
          <w:rFonts w:ascii="NikoshBAN" w:hAnsi="NikoshBAN" w:cs="NikoshBAN"/>
        </w:rPr>
        <w:t xml:space="preserve"> </w:t>
      </w:r>
      <w:proofErr w:type="spellStart"/>
      <w:r w:rsidR="00173A1F">
        <w:rPr>
          <w:rFonts w:ascii="NikoshBAN" w:hAnsi="NikoshBAN" w:cs="NikoshBAN"/>
        </w:rPr>
        <w:t>জুলাই</w:t>
      </w:r>
      <w:proofErr w:type="spellEnd"/>
      <w:r w:rsidR="00173A1F">
        <w:rPr>
          <w:rFonts w:ascii="NikoshBAN" w:hAnsi="NikoshBAN" w:cs="NikoshBAN"/>
        </w:rPr>
        <w:t xml:space="preserve"> 2025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A54B4F">
        <w:rPr>
          <w:rFonts w:ascii="NikoshBAN" w:hAnsi="NikoshBAN" w:cs="NikoshBAN"/>
        </w:rPr>
        <w:t>13</w:t>
      </w:r>
      <w:r w:rsidR="00173A1F">
        <w:rPr>
          <w:rFonts w:ascii="NikoshBAN" w:hAnsi="NikoshBAN" w:cs="NikoshBAN"/>
        </w:rPr>
        <w:t xml:space="preserve"> </w:t>
      </w:r>
      <w:proofErr w:type="spellStart"/>
      <w:r w:rsidR="00173A1F">
        <w:rPr>
          <w:rFonts w:ascii="NikoshBAN" w:hAnsi="NikoshBAN" w:cs="NikoshBAN"/>
        </w:rPr>
        <w:t>জুলাই</w:t>
      </w:r>
      <w:proofErr w:type="spellEnd"/>
      <w:r w:rsidR="00173A1F">
        <w:rPr>
          <w:rFonts w:ascii="NikoshBAN" w:hAnsi="NikoshBAN" w:cs="NikoshBAN"/>
        </w:rPr>
        <w:t xml:space="preserve"> 2025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7F5F1A">
        <w:rPr>
          <w:rFonts w:ascii="NikoshBAN" w:hAnsi="NikoshBAN" w:cs="NikoshBAN"/>
        </w:rPr>
        <w:t xml:space="preserve">  </w:t>
      </w:r>
    </w:p>
    <w:p w14:paraId="77466761" w14:textId="55548115" w:rsidR="000C045C" w:rsidRDefault="007F5F1A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CA05E7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4484FC03" w14:textId="04AA0902" w:rsidR="00874F5E" w:rsidRPr="009E1C4F" w:rsidRDefault="00874F5E" w:rsidP="009E1C4F">
      <w:pPr>
        <w:tabs>
          <w:tab w:val="left" w:pos="630"/>
        </w:tabs>
        <w:rPr>
          <w:rFonts w:ascii="NikoshBAN" w:hAnsi="NikoshBAN" w:cs="NikoshBAN"/>
        </w:rPr>
      </w:pP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2567200C" w:rsidR="008E4B93" w:rsidRPr="005D14D3" w:rsidRDefault="00907813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50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D1719A">
        <w:rPr>
          <w:rFonts w:ascii="NikoshBAN" w:hAnsi="NikoshBAN" w:cs="NikoshBAN"/>
        </w:rPr>
        <w:t xml:space="preserve">01 </w:t>
      </w:r>
      <w:proofErr w:type="spellStart"/>
      <w:r w:rsidR="00D1719A">
        <w:rPr>
          <w:rFonts w:ascii="NikoshBAN" w:hAnsi="NikoshBAN" w:cs="NikoshBAN"/>
        </w:rPr>
        <w:t>জুলাই</w:t>
      </w:r>
      <w:proofErr w:type="spellEnd"/>
      <w:r w:rsidR="00D1719A">
        <w:rPr>
          <w:rFonts w:ascii="NikoshBAN" w:hAnsi="NikoshBAN" w:cs="NikoshBAN"/>
        </w:rPr>
        <w:t xml:space="preserve"> 2025 </w:t>
      </w:r>
      <w:proofErr w:type="spellStart"/>
      <w:r w:rsidR="00D1719A">
        <w:rPr>
          <w:rFonts w:ascii="NikoshBAN" w:hAnsi="NikoshBAN" w:cs="NikoshBAN"/>
        </w:rPr>
        <w:t>থেকে</w:t>
      </w:r>
      <w:proofErr w:type="spellEnd"/>
      <w:r w:rsidR="00D1719A">
        <w:rPr>
          <w:rFonts w:ascii="NikoshBAN" w:hAnsi="NikoshBAN" w:cs="NikoshBAN"/>
        </w:rPr>
        <w:t xml:space="preserve"> 13 </w:t>
      </w:r>
      <w:proofErr w:type="spellStart"/>
      <w:r w:rsidR="00D1719A">
        <w:rPr>
          <w:rFonts w:ascii="NikoshBAN" w:hAnsi="NikoshBAN" w:cs="NikoshBAN"/>
        </w:rPr>
        <w:t>জুলাই</w:t>
      </w:r>
      <w:proofErr w:type="spellEnd"/>
      <w:r w:rsidR="00D1719A">
        <w:rPr>
          <w:rFonts w:ascii="NikoshBAN" w:hAnsi="NikoshBAN" w:cs="NikoshBAN"/>
        </w:rPr>
        <w:t xml:space="preserve"> 2025</w:t>
      </w:r>
      <w:r w:rsidR="00D1719A" w:rsidRPr="005D14D3">
        <w:rPr>
          <w:rFonts w:ascii="NikoshBAN" w:hAnsi="NikoshBAN" w:cs="NikoshBAN"/>
        </w:rPr>
        <w:t xml:space="preserve"> </w:t>
      </w:r>
      <w:proofErr w:type="spellStart"/>
      <w:r w:rsidR="00D1719A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11</w:t>
      </w:r>
      <w:r w:rsidR="00897D87">
        <w:rPr>
          <w:rFonts w:ascii="NikoshBAN" w:hAnsi="NikoshBAN" w:cs="NikoshBAN"/>
        </w:rPr>
        <w:t>3</w:t>
      </w:r>
      <w:r w:rsidR="00275061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</w:t>
      </w:r>
      <w:r w:rsidR="00B93811">
        <w:rPr>
          <w:rFonts w:ascii="NikoshBAN" w:hAnsi="NikoshBAN" w:cs="NikoshBAN"/>
        </w:rPr>
        <w:t>25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F620C">
        <w:rPr>
          <w:rFonts w:ascii="NikoshBAN" w:hAnsi="NikoshBAN" w:cs="NikoshBAN"/>
        </w:rPr>
        <w:t xml:space="preserve">01 </w:t>
      </w:r>
      <w:proofErr w:type="spellStart"/>
      <w:r w:rsidR="00CF620C">
        <w:rPr>
          <w:rFonts w:ascii="NikoshBAN" w:hAnsi="NikoshBAN" w:cs="NikoshBAN"/>
        </w:rPr>
        <w:t>জুলাই</w:t>
      </w:r>
      <w:proofErr w:type="spellEnd"/>
      <w:r w:rsidR="00CF620C">
        <w:rPr>
          <w:rFonts w:ascii="NikoshBAN" w:hAnsi="NikoshBAN" w:cs="NikoshBAN"/>
        </w:rPr>
        <w:t xml:space="preserve"> 2025 </w:t>
      </w:r>
      <w:proofErr w:type="spellStart"/>
      <w:r w:rsidR="00CF620C">
        <w:rPr>
          <w:rFonts w:ascii="NikoshBAN" w:hAnsi="NikoshBAN" w:cs="NikoshBAN"/>
        </w:rPr>
        <w:t>থেকে</w:t>
      </w:r>
      <w:proofErr w:type="spellEnd"/>
      <w:r w:rsidR="00CF620C">
        <w:rPr>
          <w:rFonts w:ascii="NikoshBAN" w:hAnsi="NikoshBAN" w:cs="NikoshBAN"/>
        </w:rPr>
        <w:t xml:space="preserve"> 13 </w:t>
      </w:r>
      <w:proofErr w:type="spellStart"/>
      <w:r w:rsidR="00CF620C">
        <w:rPr>
          <w:rFonts w:ascii="NikoshBAN" w:hAnsi="NikoshBAN" w:cs="NikoshBAN"/>
        </w:rPr>
        <w:t>জুলাই</w:t>
      </w:r>
      <w:proofErr w:type="spellEnd"/>
      <w:r w:rsidR="00CF620C">
        <w:rPr>
          <w:rFonts w:ascii="NikoshBAN" w:hAnsi="NikoshBAN" w:cs="NikoshBAN"/>
        </w:rPr>
        <w:t xml:space="preserve"> 2025</w:t>
      </w:r>
      <w:r w:rsidR="00CF620C" w:rsidRPr="005D14D3">
        <w:rPr>
          <w:rFonts w:ascii="NikoshBAN" w:hAnsi="NikoshBAN" w:cs="NikoshBAN"/>
        </w:rPr>
        <w:t xml:space="preserve"> </w:t>
      </w:r>
      <w:proofErr w:type="spellStart"/>
      <w:r w:rsidR="00CF620C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12</w:t>
      </w:r>
      <w:r w:rsidR="00897D87">
        <w:rPr>
          <w:rFonts w:ascii="NikoshBAN" w:hAnsi="NikoshBAN" w:cs="NikoshBAN"/>
        </w:rPr>
        <w:t>6</w:t>
      </w:r>
      <w:r w:rsidR="00B816A1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12</w:t>
      </w:r>
      <w:r w:rsidR="00897D87">
        <w:rPr>
          <w:rFonts w:ascii="NikoshBAN" w:hAnsi="NikoshBAN" w:cs="NikoshBAN"/>
        </w:rPr>
        <w:t>7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12</w:t>
      </w:r>
      <w:r w:rsidR="00897D87">
        <w:rPr>
          <w:rFonts w:ascii="NikoshBAN" w:hAnsi="NikoshBAN" w:cs="NikoshBAN"/>
        </w:rPr>
        <w:t>8</w:t>
      </w:r>
      <w:r w:rsidR="00292938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12</w:t>
      </w:r>
      <w:r w:rsidR="00897D87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97D87">
        <w:rPr>
          <w:rFonts w:ascii="NikoshBAN" w:hAnsi="NikoshBAN" w:cs="NikoshBAN"/>
        </w:rPr>
        <w:t>130</w:t>
      </w:r>
      <w:r w:rsidR="00292938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13</w:t>
      </w:r>
      <w:r w:rsidR="00897D87">
        <w:rPr>
          <w:rFonts w:ascii="NikoshBAN" w:hAnsi="NikoshBAN" w:cs="NikoshBAN"/>
        </w:rPr>
        <w:t>1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639C8">
        <w:rPr>
          <w:rFonts w:ascii="NikoshBAN" w:hAnsi="NikoshBAN" w:cs="NikoshBAN"/>
        </w:rPr>
        <w:t>13</w:t>
      </w:r>
      <w:r w:rsidR="00897D87">
        <w:rPr>
          <w:rFonts w:ascii="NikoshBAN" w:hAnsi="NikoshBAN" w:cs="NikoshBAN"/>
        </w:rPr>
        <w:t>2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9639C8">
        <w:rPr>
          <w:rFonts w:ascii="NikoshBAN" w:hAnsi="NikoshBAN" w:cs="NikoshBAN"/>
        </w:rPr>
        <w:t>13</w:t>
      </w:r>
      <w:r w:rsidR="00897D87">
        <w:rPr>
          <w:rFonts w:ascii="NikoshBAN" w:hAnsi="NikoshBAN" w:cs="NikoshBAN"/>
        </w:rPr>
        <w:t>3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0FF08941" w14:textId="6E7169E8" w:rsidR="006C1EB0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656"/>
        <w:gridCol w:w="1041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508"/>
        <w:gridCol w:w="851"/>
      </w:tblGrid>
      <w:tr w:rsidR="00140E71" w:rsidRPr="00BB01E4" w14:paraId="49D30AC7" w14:textId="77777777" w:rsidTr="00140E71">
        <w:trPr>
          <w:trHeight w:val="105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7704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2AD64E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C3FEE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১/৭/২০২৫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DD863F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২/৭/২০২৫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73F13B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৩/৭/২০২৫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FA562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৪/৭/২০২৫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C8CBFE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৫/৭/২০২৫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46D2C6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৬/৭/২০২৫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10C76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৭/৭/২০২৫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BD98B8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৮/৭/২০২৫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98CBC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৯/৭/২০২৫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CF1BD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১০/৭/২০২৫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6AD81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১১/৭/২০২৫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F01EC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১২/৭/২০২৫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8A164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১৩/৭/২০২৫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338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60DE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140E71" w:rsidRPr="00BB01E4" w14:paraId="0D26F435" w14:textId="77777777" w:rsidTr="00140E71">
        <w:trPr>
          <w:trHeight w:val="330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3DDF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সকাল</w:t>
            </w:r>
            <w:proofErr w:type="spellEnd"/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7C17" w14:textId="77777777" w:rsidR="00140E71" w:rsidRPr="00BB01E4" w:rsidRDefault="00140E71">
            <w:pPr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  <w:t>সংখ্যা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  <w:t xml:space="preserve"> (৮০/-)</w:t>
            </w:r>
          </w:p>
        </w:tc>
        <w:tc>
          <w:tcPr>
            <w:tcW w:w="268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3D4B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2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5643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1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376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14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8BC8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2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680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43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FE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5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CDAE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581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2A73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566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1C25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5FAD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5E7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F2CA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EBC6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২৩,২০০/-</w:t>
            </w:r>
          </w:p>
        </w:tc>
      </w:tr>
      <w:tr w:rsidR="00140E71" w:rsidRPr="00BB01E4" w14:paraId="79371A32" w14:textId="77777777" w:rsidTr="00140E71">
        <w:trPr>
          <w:trHeight w:val="315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50AC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দুপুর</w:t>
            </w:r>
            <w:proofErr w:type="spellEnd"/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AB1E6" w14:textId="77777777" w:rsidR="00140E71" w:rsidRPr="00BB01E4" w:rsidRDefault="00140E71">
            <w:pPr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সংখ্যা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 xml:space="preserve"> (১৭৫/-)</w:t>
            </w:r>
          </w:p>
        </w:tc>
        <w:tc>
          <w:tcPr>
            <w:tcW w:w="26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8F1B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F4BF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197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5236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A2E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7398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099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8A6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7B30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B303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340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1A3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F35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58DF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2D0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৩০,৪৫০/-</w:t>
            </w:r>
          </w:p>
        </w:tc>
      </w:tr>
      <w:tr w:rsidR="00140E71" w:rsidRPr="00BB01E4" w14:paraId="313757D4" w14:textId="77777777" w:rsidTr="00140E71">
        <w:trPr>
          <w:trHeight w:val="33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D8B0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দুপুর</w:t>
            </w:r>
            <w:proofErr w:type="spellEnd"/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9C0C3" w14:textId="77777777" w:rsidR="00140E71" w:rsidRPr="00BB01E4" w:rsidRDefault="00140E71">
            <w:pPr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সংখ্যা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 xml:space="preserve"> (১20/-)</w:t>
            </w:r>
          </w:p>
        </w:tc>
        <w:tc>
          <w:tcPr>
            <w:tcW w:w="26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D71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C74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D50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C4F7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F399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137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AE3E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5259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E14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E699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38B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F37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EE8D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490C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498D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২,০৪০/-</w:t>
            </w:r>
          </w:p>
        </w:tc>
      </w:tr>
      <w:tr w:rsidR="00140E71" w:rsidRPr="00BB01E4" w14:paraId="367EF63F" w14:textId="77777777" w:rsidTr="00140E71">
        <w:trPr>
          <w:trHeight w:val="330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1CEF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18"/>
                <w:szCs w:val="18"/>
              </w:rPr>
              <w:t>রাত</w:t>
            </w:r>
            <w:proofErr w:type="spellEnd"/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FCA26" w14:textId="77777777" w:rsidR="00140E71" w:rsidRPr="00BB01E4" w:rsidRDefault="00140E71">
            <w:pPr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  <w:t>সংখ্যা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FF0000"/>
                <w:sz w:val="18"/>
                <w:szCs w:val="18"/>
              </w:rPr>
              <w:t xml:space="preserve"> (১৭৫/-)</w:t>
            </w:r>
          </w:p>
        </w:tc>
        <w:tc>
          <w:tcPr>
            <w:tcW w:w="26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FF08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6AF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AED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E0C2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334B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C4C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DFD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5D75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3695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CD51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7870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CA0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9B19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C0D0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205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9DEA" w14:textId="77777777" w:rsidR="00140E71" w:rsidRPr="00BB01E4" w:rsidRDefault="00140E7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color w:val="000000"/>
                <w:sz w:val="20"/>
                <w:szCs w:val="20"/>
              </w:rPr>
              <w:t>৩৫,৮৭৫/-</w:t>
            </w:r>
          </w:p>
        </w:tc>
      </w:tr>
      <w:tr w:rsidR="00140E71" w:rsidRPr="00BB01E4" w14:paraId="268E8D54" w14:textId="77777777" w:rsidTr="00140E71">
        <w:trPr>
          <w:trHeight w:val="330"/>
        </w:trPr>
        <w:tc>
          <w:tcPr>
            <w:tcW w:w="448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9995E" w14:textId="77777777" w:rsidR="00140E71" w:rsidRPr="00BB01E4" w:rsidRDefault="00140E71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73C1" w14:textId="77777777" w:rsidR="00140E71" w:rsidRPr="00BB01E4" w:rsidRDefault="00140E7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BB01E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৯১,৫৬৫/-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776CBC3E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C710B0" w:rsidRPr="00C710B0">
        <w:rPr>
          <w:rFonts w:ascii="NikoshBAN" w:hAnsi="NikoshBAN" w:cs="NikoshBAN" w:hint="cs"/>
          <w:b/>
        </w:rPr>
        <w:t>৯১</w:t>
      </w:r>
      <w:r w:rsidR="00C710B0" w:rsidRPr="00C710B0">
        <w:rPr>
          <w:rFonts w:ascii="NikoshBAN" w:hAnsi="NikoshBAN" w:cs="NikoshBAN"/>
          <w:b/>
        </w:rPr>
        <w:t>,</w:t>
      </w:r>
      <w:r w:rsidR="00C710B0" w:rsidRPr="00C710B0">
        <w:rPr>
          <w:rFonts w:ascii="NikoshBAN" w:hAnsi="NikoshBAN" w:cs="NikoshBAN" w:hint="cs"/>
          <w:b/>
        </w:rPr>
        <w:t>৫৬৫</w:t>
      </w:r>
      <w:r w:rsidR="00C710B0" w:rsidRPr="00C710B0">
        <w:rPr>
          <w:rFonts w:ascii="NikoshBAN" w:hAnsi="NikoshBAN" w:cs="NikoshBAN"/>
          <w:b/>
        </w:rPr>
        <w:t>/-</w:t>
      </w:r>
    </w:p>
    <w:p w14:paraId="34B3E9C4" w14:textId="77777777" w:rsidR="005654BB" w:rsidRPr="00CE2495" w:rsidRDefault="005654BB" w:rsidP="00AC5C75">
      <w:pPr>
        <w:rPr>
          <w:rFonts w:ascii="NikoshBAN" w:hAnsi="NikoshBAN" w:cs="NikoshBAN"/>
          <w:sz w:val="14"/>
          <w:szCs w:val="14"/>
        </w:rPr>
      </w:pPr>
    </w:p>
    <w:p w14:paraId="1596FA3B" w14:textId="247392DE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F911A2">
        <w:rPr>
          <w:rFonts w:ascii="NikoshBAN" w:hAnsi="NikoshBAN" w:cs="NikoshBAN"/>
          <w:b/>
        </w:rPr>
        <w:t>21,060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CE2495" w:rsidRDefault="005654BB" w:rsidP="00FA6D75">
      <w:pPr>
        <w:rPr>
          <w:rFonts w:ascii="NikoshBAN" w:hAnsi="NikoshBAN" w:cs="NikoshBAN"/>
          <w:sz w:val="12"/>
          <w:szCs w:val="14"/>
        </w:rPr>
      </w:pPr>
    </w:p>
    <w:p w14:paraId="5DA90E30" w14:textId="18CEC3DD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6"/>
        <w:gridCol w:w="589"/>
        <w:gridCol w:w="582"/>
        <w:gridCol w:w="502"/>
        <w:gridCol w:w="589"/>
        <w:gridCol w:w="439"/>
        <w:gridCol w:w="595"/>
        <w:gridCol w:w="682"/>
        <w:gridCol w:w="533"/>
        <w:gridCol w:w="551"/>
        <w:gridCol w:w="589"/>
        <w:gridCol w:w="620"/>
        <w:gridCol w:w="691"/>
        <w:gridCol w:w="1144"/>
      </w:tblGrid>
      <w:tr w:rsidR="00424E29" w14:paraId="20D2D0F2" w14:textId="77777777" w:rsidTr="00424E2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EA9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9B75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B1EF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005AA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84F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7C81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3CD3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53716" w14:textId="77777777" w:rsidR="00424E29" w:rsidRDefault="00424E2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F1AF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B272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951A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DD80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B510A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CD8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424E29" w14:paraId="4B57B76C" w14:textId="77777777" w:rsidTr="00424E29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69507" w14:textId="77777777" w:rsidR="00424E29" w:rsidRDefault="00424E2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0CF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329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813B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12A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489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CCF9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2AD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793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0026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17F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828F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A7FF8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53D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424E29" w14:paraId="5C264BBA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9348" w14:textId="64360C7F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45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EAB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2210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F90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8CCD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794D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424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D57D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C9EB7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D98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894DE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53EDA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F3D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424E29" w14:paraId="1A84EA13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FE4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DBB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5FC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0E8D7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FA3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6CFD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9E066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0EE9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EAE5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D91C6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3A49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FC6D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3CFD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662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২,০০০</w:t>
            </w:r>
          </w:p>
        </w:tc>
      </w:tr>
      <w:tr w:rsidR="00424E29" w14:paraId="7CDB9CAB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9BF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398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D251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BA601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429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F26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3852E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BA3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131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B4886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DA7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8D56E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908F2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0C8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১,৪৮০</w:t>
            </w:r>
          </w:p>
        </w:tc>
      </w:tr>
      <w:tr w:rsidR="00424E29" w14:paraId="105044B2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3A5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FCF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5B28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CA7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6B1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AFAB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150A3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AFD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0A11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7114E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BCE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9F135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7668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296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24E29" w14:paraId="03D8158E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0B1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AA6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E472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8EB7A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A5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BADB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E0447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779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F1B0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9D91B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6D8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2AF88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84C5E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06E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24E29" w14:paraId="3C6FADB2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943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111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76E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BAE29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D20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BEC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29355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D19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CA1F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21D94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819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977A8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205C1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EC6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24E29" w14:paraId="0D4EE9B0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63E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41E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2DB6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B85D1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D0C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86E9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51750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8C5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0C84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8BFEE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447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2E49F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F97B9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CCF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২,৪২০</w:t>
            </w:r>
          </w:p>
        </w:tc>
      </w:tr>
      <w:tr w:rsidR="00424E29" w14:paraId="6B40B7D2" w14:textId="77777777" w:rsidTr="00424E2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C33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798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2A5C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91C2D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A85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29BC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8B20C9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2D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0BF0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26E68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C76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024B8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AD804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2BE5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২,১০০</w:t>
            </w:r>
          </w:p>
        </w:tc>
      </w:tr>
      <w:tr w:rsidR="00424E29" w14:paraId="2794ED77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60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91C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2C5B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1C727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AC59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B4DD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E56A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32B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500E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5E094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64C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1FAA9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FA137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8F8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২,১৬০</w:t>
            </w:r>
          </w:p>
        </w:tc>
      </w:tr>
      <w:tr w:rsidR="00424E29" w14:paraId="5BC1DF7C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E8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F84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04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AC5EC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029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6B9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26FD2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81C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B8FC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5564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E4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F25F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80DA6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D76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২,৮২০</w:t>
            </w:r>
          </w:p>
        </w:tc>
      </w:tr>
      <w:tr w:rsidR="00424E29" w14:paraId="7ACC5ED3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6EE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E85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037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9844E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F74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3E7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66913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8D1B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0445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8C58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91D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0FD36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3ED01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DE0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24E29" w14:paraId="7D9FC46A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ABE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A27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CDFA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9BAC2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D0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BA1C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903A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28E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B859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046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981F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FC4E4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511A5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9E2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24E29" w14:paraId="6A5FEB96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CD1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A6F0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0627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8CC26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C0AC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4B6C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25E9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D8D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8CA7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9F83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3672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2B171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8E29F8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AD7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১,৯২০</w:t>
            </w:r>
          </w:p>
        </w:tc>
      </w:tr>
      <w:tr w:rsidR="00424E29" w14:paraId="1E603448" w14:textId="77777777" w:rsidTr="00424E29">
        <w:trPr>
          <w:trHeight w:val="300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BF64" w14:textId="77777777" w:rsidR="00424E29" w:rsidRDefault="00424E2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0BA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415" w14:textId="77777777" w:rsidR="00424E29" w:rsidRDefault="00424E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74C6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C664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CAD6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BC8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21E8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A7C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A2A5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677E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EE31" w14:textId="77777777" w:rsidR="00424E29" w:rsidRDefault="00424E29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A817" w14:textId="77777777" w:rsidR="00424E29" w:rsidRDefault="00424E2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667B" w14:textId="77777777" w:rsidR="00424E29" w:rsidRDefault="00424E2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১৭,১৪০/-</w:t>
            </w:r>
          </w:p>
        </w:tc>
      </w:tr>
    </w:tbl>
    <w:p w14:paraId="0BCE316C" w14:textId="77777777" w:rsidR="00CC7B0B" w:rsidRPr="00133273" w:rsidRDefault="00CC7B0B" w:rsidP="003D78A0">
      <w:pPr>
        <w:rPr>
          <w:rFonts w:ascii="NikoshBAN" w:hAnsi="NikoshBAN" w:cs="NikoshBAN"/>
          <w:sz w:val="2"/>
          <w:szCs w:val="4"/>
        </w:rPr>
      </w:pPr>
    </w:p>
    <w:p w14:paraId="3DB9948E" w14:textId="28B66F0C" w:rsidR="00216A7A" w:rsidRPr="0074523F" w:rsidRDefault="00627562" w:rsidP="003D78A0">
      <w:pPr>
        <w:rPr>
          <w:rFonts w:ascii="NikoshBAN" w:hAnsi="NikoshBAN" w:cs="NikoshBAN"/>
          <w:b/>
          <w:bCs/>
          <w:sz w:val="26"/>
          <w:szCs w:val="26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424E29">
        <w:rPr>
          <w:rFonts w:ascii="NikoshBAN" w:hAnsi="NikoshBAN" w:cs="NikoshBAN"/>
          <w:b/>
          <w:bCs/>
          <w:color w:val="000000"/>
        </w:rPr>
        <w:t>17,140</w:t>
      </w:r>
      <w:r w:rsidR="00FA6D75" w:rsidRPr="0074523F">
        <w:rPr>
          <w:rFonts w:ascii="NikoshBAN" w:hAnsi="NikoshBAN" w:cs="NikoshBAN"/>
          <w:b/>
          <w:bCs/>
          <w:color w:val="000000"/>
        </w:rPr>
        <w:t>/-</w:t>
      </w:r>
    </w:p>
    <w:p w14:paraId="6A938D17" w14:textId="77777777" w:rsidR="00216A7A" w:rsidRPr="009A1528" w:rsidRDefault="00216A7A" w:rsidP="003D78A0">
      <w:pPr>
        <w:rPr>
          <w:rFonts w:ascii="NikoshBAN" w:hAnsi="NikoshBAN" w:cs="NikoshBAN"/>
          <w:sz w:val="4"/>
          <w:szCs w:val="4"/>
        </w:rPr>
      </w:pPr>
    </w:p>
    <w:p w14:paraId="2CB3CF83" w14:textId="77777777" w:rsidR="00D16209" w:rsidRPr="00D16209" w:rsidRDefault="00D16209" w:rsidP="003D78A0">
      <w:pPr>
        <w:rPr>
          <w:rFonts w:ascii="NikoshBAN" w:hAnsi="NikoshBAN" w:cs="NikoshBAN"/>
          <w:sz w:val="12"/>
          <w:szCs w:val="12"/>
        </w:rPr>
      </w:pPr>
    </w:p>
    <w:p w14:paraId="1B62B8B7" w14:textId="6234531B" w:rsidR="00E27479" w:rsidRDefault="00FA4C3B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৫১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0502E7">
        <w:rPr>
          <w:rFonts w:ascii="NikoshBAN" w:hAnsi="NikoshBAN" w:cs="NikoshBAN"/>
        </w:rPr>
        <w:t>12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3"/>
        <w:gridCol w:w="3242"/>
        <w:gridCol w:w="2070"/>
        <w:gridCol w:w="1260"/>
        <w:gridCol w:w="720"/>
        <w:gridCol w:w="1147"/>
      </w:tblGrid>
      <w:tr w:rsidR="008C70CB" w:rsidRPr="008C70CB" w14:paraId="746D5963" w14:textId="77777777" w:rsidTr="008C70CB">
        <w:trPr>
          <w:trHeight w:val="4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B321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CC62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AABCF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06BB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084D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600B" w14:textId="77777777" w:rsidR="000502E7" w:rsidRPr="008C70CB" w:rsidRDefault="000502E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8C70C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প্রাপ্য</w:t>
            </w:r>
            <w:proofErr w:type="spellEnd"/>
            <w:r w:rsidRPr="008C70C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*</w:t>
            </w:r>
          </w:p>
        </w:tc>
      </w:tr>
      <w:tr w:rsidR="008C70CB" w:rsidRPr="008C70CB" w14:paraId="0F814657" w14:textId="77777777" w:rsidTr="008C70CB">
        <w:trPr>
          <w:trHeight w:val="80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318A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374D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মসজিদ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সংস্কার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পরবর্তী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মিলাদ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মাহফিলের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5957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4CAC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5C3F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96C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৭,৮৪০/-</w:t>
            </w:r>
          </w:p>
        </w:tc>
      </w:tr>
      <w:tr w:rsidR="008C70CB" w:rsidRPr="008C70CB" w14:paraId="3C83BC0C" w14:textId="77777777" w:rsidTr="008C70CB">
        <w:trPr>
          <w:trHeight w:val="53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217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A6DB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EF81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01/07/25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0৩/07/25, 07/07/25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09/07/25, 10/07/25, 13/07/25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20C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113-115, 119-121, 122, 125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128B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2F91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২০,০৬৫/-</w:t>
            </w:r>
          </w:p>
        </w:tc>
      </w:tr>
      <w:tr w:rsidR="008C70CB" w:rsidRPr="008C70CB" w14:paraId="294A7C52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E144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BD6E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গবেষণা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E2A1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00C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DF0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915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৫৯,৪৫০/-</w:t>
            </w:r>
          </w:p>
        </w:tc>
      </w:tr>
      <w:tr w:rsidR="008C70CB" w:rsidRPr="008C70CB" w14:paraId="704E9EAF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1FF8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4031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বাণিজ্য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5C23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3/7/2025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775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240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A99C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৪৪,৮৩০/-</w:t>
            </w:r>
          </w:p>
        </w:tc>
      </w:tr>
      <w:tr w:rsidR="008C70CB" w:rsidRPr="008C70CB" w14:paraId="0D1CEECC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97B0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F501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নিউক্লিয়ার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প্ল্যান্ট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1ECC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3/7/2025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667B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4597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8195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২০,০০০/-</w:t>
            </w:r>
          </w:p>
        </w:tc>
      </w:tr>
      <w:tr w:rsidR="008C70CB" w:rsidRPr="008C70CB" w14:paraId="58AEA0BD" w14:textId="77777777" w:rsidTr="008C70CB">
        <w:trPr>
          <w:trHeight w:val="4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CE65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BAB5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6635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04/07/25, 05/07/25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B86C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116,117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F7C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6064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৪,৫২০/-</w:t>
            </w:r>
          </w:p>
        </w:tc>
      </w:tr>
      <w:tr w:rsidR="008C70CB" w:rsidRPr="008C70CB" w14:paraId="58204F2C" w14:textId="77777777" w:rsidTr="008C70CB">
        <w:trPr>
          <w:trHeight w:val="206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4648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06E9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জাতীয়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পাবলিক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দিবস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-২০২৫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C874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8/7/2025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B94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8691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328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৩,৮৫০/-</w:t>
            </w:r>
          </w:p>
        </w:tc>
      </w:tr>
      <w:tr w:rsidR="008C70CB" w:rsidRPr="008C70CB" w14:paraId="606CC680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FC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ECFD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বাটারফ্লাই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মার্কেটিং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লিমিটেড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86D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8/7/2025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CE23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E63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7D9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৩৭০,৯৫৪/-</w:t>
            </w:r>
          </w:p>
        </w:tc>
      </w:tr>
      <w:tr w:rsidR="008C70CB" w:rsidRPr="008C70CB" w14:paraId="76B3C771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0DD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D0AA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সেতু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কর্তৃপক্ষ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13DB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08/07/25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10/07/25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630C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120-122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7675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6210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৫৬,৯০০/-</w:t>
            </w:r>
          </w:p>
        </w:tc>
      </w:tr>
      <w:tr w:rsidR="008C70CB" w:rsidRPr="008C70CB" w14:paraId="31E0AFC6" w14:textId="77777777" w:rsidTr="008C70CB">
        <w:trPr>
          <w:trHeight w:val="390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2CC4" w14:textId="4A6807CA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8C70CB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38A3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B27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10/7/2025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2C43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E68B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6B64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৯,০০০/-</w:t>
            </w:r>
          </w:p>
        </w:tc>
      </w:tr>
      <w:tr w:rsidR="008C70CB" w:rsidRPr="008C70CB" w14:paraId="255EAC79" w14:textId="77777777" w:rsidTr="008C70CB">
        <w:trPr>
          <w:trHeight w:val="47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D9B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C282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4CED7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11/07/25 ও 12/07/25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FF13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123, 124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708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9E52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৭১,১০০/-</w:t>
            </w:r>
          </w:p>
        </w:tc>
      </w:tr>
      <w:tr w:rsidR="008C70CB" w:rsidRPr="008C70CB" w14:paraId="08233FDC" w14:textId="77777777" w:rsidTr="008C70CB">
        <w:trPr>
          <w:trHeight w:val="4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5B06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072" w14:textId="77777777" w:rsidR="000502E7" w:rsidRPr="008C70CB" w:rsidRDefault="000502E7" w:rsidP="008C70CB">
            <w:pPr>
              <w:jc w:val="both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কোর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6207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13/07/25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4B9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228D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50CA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৫৫,২৫০/-</w:t>
            </w:r>
          </w:p>
        </w:tc>
      </w:tr>
      <w:tr w:rsidR="008C70CB" w:rsidRPr="008C70CB" w14:paraId="3092592B" w14:textId="77777777" w:rsidTr="008C70CB">
        <w:trPr>
          <w:trHeight w:val="315"/>
        </w:trPr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92BE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693A" w14:textId="77777777" w:rsidR="000502E7" w:rsidRPr="008C70CB" w:rsidRDefault="000502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0A69E" w14:textId="77777777" w:rsidR="000502E7" w:rsidRPr="008C70CB" w:rsidRDefault="000502E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DF5B" w14:textId="77777777" w:rsidR="000502E7" w:rsidRPr="008C70CB" w:rsidRDefault="000502E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6560" w14:textId="77777777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1472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DA03" w14:textId="53C0B2F2" w:rsidR="000502E7" w:rsidRPr="008C70CB" w:rsidRDefault="000502E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="005E6C6D"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8C70CB">
              <w:rPr>
                <w:rFonts w:ascii="NikoshBAN" w:hAnsi="NikoshBAN" w:cs="NikoshBAN"/>
                <w:color w:val="000000"/>
                <w:sz w:val="20"/>
                <w:szCs w:val="20"/>
              </w:rPr>
              <w:t>২৩,৭৫৯/-</w:t>
            </w:r>
          </w:p>
        </w:tc>
      </w:tr>
    </w:tbl>
    <w:p w14:paraId="4D30BA97" w14:textId="534A61CE" w:rsidR="002524DA" w:rsidRPr="008C70CB" w:rsidRDefault="002524DA" w:rsidP="00F30497">
      <w:pPr>
        <w:rPr>
          <w:rFonts w:ascii="NikoshBAN" w:hAnsi="NikoshBAN" w:cs="NikoshBAN"/>
          <w:sz w:val="10"/>
          <w:szCs w:val="10"/>
        </w:rPr>
      </w:pPr>
    </w:p>
    <w:p w14:paraId="74E33592" w14:textId="121510C3" w:rsidR="005F794B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129C950C" w14:textId="77777777" w:rsidR="00657572" w:rsidRPr="007F5D42" w:rsidRDefault="00657572" w:rsidP="00F30497">
      <w:pPr>
        <w:rPr>
          <w:rFonts w:ascii="NikoshBAN" w:hAnsi="NikoshBAN" w:cs="NikoshBAN"/>
          <w:sz w:val="14"/>
          <w:szCs w:val="14"/>
        </w:rPr>
      </w:pPr>
    </w:p>
    <w:p w14:paraId="5D66D2D9" w14:textId="67970CE7" w:rsidR="00845011" w:rsidRDefault="007D6AFF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৫২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6D182A">
        <w:rPr>
          <w:rFonts w:ascii="NikoshBAN" w:hAnsi="NikoshBAN" w:cs="NikoshBAN"/>
        </w:rPr>
        <w:t>50</w:t>
      </w:r>
      <w:r w:rsidR="009519A2" w:rsidRPr="005D14D3">
        <w:rPr>
          <w:rFonts w:ascii="NikoshBAN" w:hAnsi="NikoshBAN" w:cs="NikoshBAN"/>
        </w:rPr>
        <w:t>-</w:t>
      </w:r>
      <w:r w:rsidR="006D182A">
        <w:rPr>
          <w:rFonts w:ascii="NikoshBAN" w:hAnsi="NikoshBAN" w:cs="NikoshBAN"/>
        </w:rPr>
        <w:t>51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6D182A">
        <w:rPr>
          <w:rFonts w:ascii="NikoshBAN" w:hAnsi="NikoshBAN" w:cs="NikoshBAN"/>
        </w:rPr>
        <w:t xml:space="preserve">01 </w:t>
      </w:r>
      <w:proofErr w:type="spellStart"/>
      <w:r w:rsidR="006D182A">
        <w:rPr>
          <w:rFonts w:ascii="NikoshBAN" w:hAnsi="NikoshBAN" w:cs="NikoshBAN"/>
        </w:rPr>
        <w:t>জুলাই</w:t>
      </w:r>
      <w:proofErr w:type="spellEnd"/>
      <w:r w:rsidR="006D182A">
        <w:rPr>
          <w:rFonts w:ascii="NikoshBAN" w:hAnsi="NikoshBAN" w:cs="NikoshBAN"/>
        </w:rPr>
        <w:t xml:space="preserve"> 2025 </w:t>
      </w:r>
      <w:proofErr w:type="spellStart"/>
      <w:r w:rsidR="006D182A">
        <w:rPr>
          <w:rFonts w:ascii="NikoshBAN" w:hAnsi="NikoshBAN" w:cs="NikoshBAN"/>
        </w:rPr>
        <w:t>থেকে</w:t>
      </w:r>
      <w:proofErr w:type="spellEnd"/>
      <w:r w:rsidR="006D182A">
        <w:rPr>
          <w:rFonts w:ascii="NikoshBAN" w:hAnsi="NikoshBAN" w:cs="NikoshBAN"/>
        </w:rPr>
        <w:t xml:space="preserve"> 13 </w:t>
      </w:r>
      <w:proofErr w:type="spellStart"/>
      <w:r w:rsidR="006D182A">
        <w:rPr>
          <w:rFonts w:ascii="NikoshBAN" w:hAnsi="NikoshBAN" w:cs="NikoshBAN"/>
        </w:rPr>
        <w:t>জুলাই</w:t>
      </w:r>
      <w:proofErr w:type="spellEnd"/>
      <w:r w:rsidR="006D182A">
        <w:rPr>
          <w:rFonts w:ascii="NikoshBAN" w:hAnsi="NikoshBAN" w:cs="NikoshBAN"/>
        </w:rPr>
        <w:t xml:space="preserve"> 2025</w:t>
      </w:r>
      <w:r w:rsidR="006D182A" w:rsidRPr="005D14D3">
        <w:rPr>
          <w:rFonts w:ascii="NikoshBAN" w:hAnsi="NikoshBAN" w:cs="NikoshBAN"/>
        </w:rPr>
        <w:t xml:space="preserve"> </w:t>
      </w:r>
      <w:proofErr w:type="spellStart"/>
      <w:r w:rsidR="006D182A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845011" w:rsidRPr="00845011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845011" w:rsidRPr="00845011" w14:paraId="0CB9A1A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6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7AFE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AA2" w14:textId="49678149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D99F" w14:textId="38758040" w:rsidR="00845011" w:rsidRPr="00363623" w:rsidRDefault="00F36176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63623">
              <w:rPr>
                <w:rFonts w:ascii="NikoshBAN" w:hAnsi="NikoshBAN" w:cs="NikoshBAN"/>
                <w:color w:val="000000"/>
              </w:rPr>
              <w:t>7,23,759/-</w:t>
            </w:r>
          </w:p>
        </w:tc>
      </w:tr>
      <w:tr w:rsidR="00845011" w:rsidRPr="00845011" w14:paraId="6FB02F3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A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5B5F0268" w:rsidR="00845011" w:rsidRPr="00363623" w:rsidRDefault="0092086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63623">
              <w:rPr>
                <w:rFonts w:ascii="NikoshBAN" w:hAnsi="NikoshBAN" w:cs="NikoshBAN"/>
                <w:color w:val="000000"/>
              </w:rPr>
              <w:t>৯১,৫৬৫/-</w:t>
            </w:r>
          </w:p>
        </w:tc>
      </w:tr>
      <w:tr w:rsidR="00845011" w:rsidRPr="00845011" w14:paraId="68AD7793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8D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716CF2C7" w:rsidR="00845011" w:rsidRPr="00363623" w:rsidRDefault="00F9193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91933">
              <w:rPr>
                <w:rFonts w:ascii="NikoshBAN" w:hAnsi="NikoshBAN" w:cs="NikoshBAN"/>
                <w:color w:val="000000"/>
              </w:rPr>
              <w:t>21,060/-</w:t>
            </w:r>
          </w:p>
        </w:tc>
      </w:tr>
      <w:tr w:rsidR="00845011" w:rsidRPr="00845011" w14:paraId="5BF42097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36C4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2C0C1427" w:rsidR="00845011" w:rsidRPr="00363623" w:rsidRDefault="0047750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63623">
              <w:rPr>
                <w:rFonts w:ascii="NikoshBAN" w:hAnsi="NikoshBAN" w:cs="NikoshBAN"/>
                <w:color w:val="000000"/>
              </w:rPr>
              <w:t>১৭,১৪০/-</w:t>
            </w:r>
          </w:p>
        </w:tc>
      </w:tr>
      <w:tr w:rsidR="00845011" w:rsidRPr="00845011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2F7E75AE" w:rsidR="00845011" w:rsidRPr="00845011" w:rsidRDefault="00CE089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8,53,524</w:t>
            </w:r>
            <w:r w:rsidR="00845011" w:rsidRPr="00845011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123"/>
        <w:gridCol w:w="2085"/>
        <w:gridCol w:w="1673"/>
        <w:gridCol w:w="1871"/>
        <w:gridCol w:w="1135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26BF2152" w:rsidR="0082636C" w:rsidRPr="002E74C3" w:rsidRDefault="00AD6881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8,53,524</w:t>
            </w:r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7B1542E9" w:rsidR="0082636C" w:rsidRPr="002E74C3" w:rsidRDefault="00981103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74,546</w:t>
            </w:r>
            <w:r w:rsidR="00163F8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418E489A" w:rsidR="001F5C97" w:rsidRDefault="00981103" w:rsidP="00E11B19">
            <w:pPr>
              <w:jc w:val="center"/>
              <w:rPr>
                <w:rFonts w:ascii="NikoshBAN" w:hAnsi="NikoshBAN" w:cs="NikoshBAN"/>
              </w:rPr>
            </w:pPr>
            <w:bookmarkStart w:id="1" w:name="_Hlk203639069"/>
            <w:r>
              <w:rPr>
                <w:rFonts w:ascii="NikoshBAN" w:hAnsi="NikoshBAN" w:cs="NikoshBAN"/>
              </w:rPr>
              <w:t>6,42,762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0137BA3F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1045E5">
              <w:rPr>
                <w:rFonts w:ascii="NikoshBAN" w:hAnsi="NikoshBAN" w:cs="NikoshBAN"/>
              </w:rPr>
              <w:t>ছয়</w:t>
            </w:r>
            <w:proofErr w:type="spellEnd"/>
            <w:r w:rsidR="001045E5">
              <w:rPr>
                <w:rFonts w:ascii="NikoshBAN" w:hAnsi="NikoshBAN" w:cs="NikoshBAN"/>
              </w:rPr>
              <w:t xml:space="preserve"> </w:t>
            </w:r>
            <w:proofErr w:type="spellStart"/>
            <w:r w:rsidR="001045E5">
              <w:rPr>
                <w:rFonts w:ascii="NikoshBAN" w:hAnsi="NikoshBAN" w:cs="NikoshBAN"/>
              </w:rPr>
              <w:t>লক্ষ</w:t>
            </w:r>
            <w:proofErr w:type="spellEnd"/>
            <w:r w:rsidR="001045E5">
              <w:rPr>
                <w:rFonts w:ascii="NikoshBAN" w:hAnsi="NikoshBAN" w:cs="NikoshBAN"/>
              </w:rPr>
              <w:t xml:space="preserve"> </w:t>
            </w:r>
            <w:proofErr w:type="spellStart"/>
            <w:r w:rsidR="001045E5">
              <w:rPr>
                <w:rFonts w:ascii="NikoshBAN" w:hAnsi="NikoshBAN" w:cs="NikoshBAN"/>
              </w:rPr>
              <w:t>বিয়াল্লিশ</w:t>
            </w:r>
            <w:proofErr w:type="spellEnd"/>
            <w:r w:rsidR="001045E5">
              <w:rPr>
                <w:rFonts w:ascii="NikoshBAN" w:hAnsi="NikoshBAN" w:cs="NikoshBAN"/>
              </w:rPr>
              <w:t xml:space="preserve"> </w:t>
            </w:r>
            <w:proofErr w:type="spellStart"/>
            <w:r w:rsidR="001045E5">
              <w:rPr>
                <w:rFonts w:ascii="NikoshBAN" w:hAnsi="NikoshBAN" w:cs="NikoshBAN"/>
              </w:rPr>
              <w:t>হাজার</w:t>
            </w:r>
            <w:proofErr w:type="spellEnd"/>
            <w:r w:rsidR="001045E5">
              <w:rPr>
                <w:rFonts w:ascii="NikoshBAN" w:hAnsi="NikoshBAN" w:cs="NikoshBAN"/>
              </w:rPr>
              <w:t xml:space="preserve"> </w:t>
            </w:r>
            <w:proofErr w:type="spellStart"/>
            <w:r w:rsidR="009B5D02">
              <w:rPr>
                <w:rFonts w:ascii="NikoshBAN" w:hAnsi="NikoshBAN" w:cs="NikoshBAN"/>
              </w:rPr>
              <w:t>সাতশত</w:t>
            </w:r>
            <w:proofErr w:type="spellEnd"/>
            <w:r w:rsidR="009B5D02">
              <w:rPr>
                <w:rFonts w:ascii="NikoshBAN" w:hAnsi="NikoshBAN" w:cs="NikoshBAN"/>
              </w:rPr>
              <w:t xml:space="preserve"> </w:t>
            </w:r>
            <w:proofErr w:type="spellStart"/>
            <w:r w:rsidR="009B5D02">
              <w:rPr>
                <w:rFonts w:ascii="NikoshBAN" w:hAnsi="NikoshBAN" w:cs="NikoshBAN"/>
              </w:rPr>
              <w:t>বাষট্টি</w:t>
            </w:r>
            <w:proofErr w:type="spellEnd"/>
            <w:r w:rsidR="009B5D02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bookmarkEnd w:id="1"/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488CADF5" w:rsidR="0082636C" w:rsidRPr="002E74C3" w:rsidRDefault="00A74AB0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6</w:t>
            </w:r>
            <w:r w:rsidR="00194CFC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16</w:t>
            </w:r>
            <w:r w:rsidR="007D52CA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523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30E1745B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ছয়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ষোল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পাঁচশত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704B0">
              <w:rPr>
                <w:rFonts w:ascii="NikoshBAN" w:hAnsi="NikoshBAN" w:cs="NikoshBAN"/>
                <w:color w:val="000000" w:themeColor="text1"/>
              </w:rPr>
              <w:t>তেইশ</w:t>
            </w:r>
            <w:proofErr w:type="spellEnd"/>
            <w:r w:rsidR="004704B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359ECEDE" w:rsidR="0082636C" w:rsidRPr="002E74C3" w:rsidRDefault="00D156B5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1,00,785</w:t>
            </w:r>
            <w:r w:rsidR="00C47F5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023741BF" w:rsidR="0082636C" w:rsidRPr="002E74C3" w:rsidRDefault="00DA564D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2,37,001</w:t>
            </w:r>
            <w:r w:rsidR="007537FE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313F8501" w:rsidR="00A73554" w:rsidRDefault="00E519DB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৫৩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10A1C">
        <w:rPr>
          <w:rFonts w:ascii="NikoshBAN" w:hAnsi="NikoshBAN" w:cs="NikoshBAN"/>
        </w:rPr>
        <w:t>13</w:t>
      </w:r>
      <w:r w:rsidR="008C70CB">
        <w:rPr>
          <w:rFonts w:ascii="NikoshBAN" w:hAnsi="NikoshBAN" w:cs="NikoshBAN"/>
        </w:rPr>
        <w:t>5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61FD9AEB" w:rsidR="00BA6AA2" w:rsidRPr="007F3FD8" w:rsidRDefault="00E519DB" w:rsidP="00E26C8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৫৪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6C154C">
        <w:rPr>
          <w:rFonts w:ascii="NikoshBAN" w:hAnsi="NikoshBAN" w:cs="NikoshBAN"/>
        </w:rPr>
        <w:t>-37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6C154C">
        <w:rPr>
          <w:rFonts w:ascii="NikoshBAN" w:hAnsi="NikoshBAN" w:cs="NikoshBAN"/>
        </w:rPr>
        <w:t>01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6C154C">
        <w:rPr>
          <w:rFonts w:ascii="NikoshBAN" w:hAnsi="NikoshBAN" w:cs="NikoshBAN"/>
        </w:rPr>
        <w:t>7</w:t>
      </w:r>
      <w:r w:rsidR="009B197F" w:rsidRPr="009664DC">
        <w:rPr>
          <w:rFonts w:ascii="NikoshBAN" w:hAnsi="NikoshBAN" w:cs="NikoshBAN"/>
        </w:rPr>
        <w:t>/2</w:t>
      </w:r>
      <w:r w:rsidR="006C154C">
        <w:rPr>
          <w:rFonts w:ascii="NikoshBAN" w:hAnsi="NikoshBAN" w:cs="NikoshBAN"/>
        </w:rPr>
        <w:t>02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6C154C">
        <w:rPr>
          <w:rFonts w:ascii="NikoshBAN" w:hAnsi="NikoshBAN" w:cs="NikoshBAN"/>
        </w:rPr>
        <w:t>13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6C154C">
        <w:rPr>
          <w:rFonts w:ascii="NikoshBAN" w:hAnsi="NikoshBAN" w:cs="NikoshBAN"/>
        </w:rPr>
        <w:t>7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9D1CDA">
        <w:rPr>
          <w:rFonts w:ascii="NikoshBAN" w:hAnsi="NikoshBAN" w:cs="NikoshBAN"/>
        </w:rPr>
        <w:t>8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B30BE4">
        <w:rPr>
          <w:rFonts w:ascii="NikoshBAN" w:hAnsi="NikoshBAN" w:cs="NikoshBAN"/>
        </w:rPr>
        <w:t>আট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E26C8C">
        <w:rPr>
          <w:rFonts w:ascii="NikoshBAN" w:hAnsi="NikoshBAN" w:cs="NikoshBAN"/>
        </w:rPr>
        <w:t>01</w:t>
      </w:r>
      <w:r w:rsidR="007F3FD8" w:rsidRPr="009664DC">
        <w:rPr>
          <w:rFonts w:ascii="NikoshBAN" w:hAnsi="NikoshBAN" w:cs="NikoshBAN"/>
        </w:rPr>
        <w:t>/0</w:t>
      </w:r>
      <w:r w:rsidR="00E26C8C">
        <w:rPr>
          <w:rFonts w:ascii="NikoshBAN" w:hAnsi="NikoshBAN" w:cs="NikoshBAN"/>
        </w:rPr>
        <w:t>7</w:t>
      </w:r>
      <w:r w:rsidR="007F3FD8" w:rsidRPr="009664DC">
        <w:rPr>
          <w:rFonts w:ascii="NikoshBAN" w:hAnsi="NikoshBAN" w:cs="NikoshBAN"/>
        </w:rPr>
        <w:t>/2</w:t>
      </w:r>
      <w:r w:rsidR="00E26C8C">
        <w:rPr>
          <w:rFonts w:ascii="NikoshBAN" w:hAnsi="NikoshBAN" w:cs="NikoshBAN"/>
        </w:rPr>
        <w:t>02</w:t>
      </w:r>
      <w:r w:rsidR="007F3FD8" w:rsidRPr="009664DC">
        <w:rPr>
          <w:rFonts w:ascii="NikoshBAN" w:hAnsi="NikoshBAN" w:cs="NikoshBAN"/>
        </w:rPr>
        <w:t xml:space="preserve">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E26C8C">
        <w:rPr>
          <w:rFonts w:ascii="NikoshBAN" w:hAnsi="NikoshBAN" w:cs="NikoshBAN"/>
        </w:rPr>
        <w:t>13</w:t>
      </w:r>
      <w:r w:rsidR="007F3FD8" w:rsidRPr="009664DC">
        <w:rPr>
          <w:rFonts w:ascii="NikoshBAN" w:hAnsi="NikoshBAN" w:cs="NikoshBAN"/>
        </w:rPr>
        <w:t>/0</w:t>
      </w:r>
      <w:r w:rsidR="00E26C8C">
        <w:rPr>
          <w:rFonts w:ascii="NikoshBAN" w:hAnsi="NikoshBAN" w:cs="NikoshBAN"/>
        </w:rPr>
        <w:t>7</w:t>
      </w:r>
      <w:r w:rsidR="007F3FD8" w:rsidRPr="009664DC">
        <w:rPr>
          <w:rFonts w:ascii="NikoshBAN" w:hAnsi="NikoshBAN" w:cs="NikoshBAN"/>
        </w:rPr>
        <w:t>/2</w:t>
      </w:r>
      <w:r w:rsidR="00E26C8C">
        <w:rPr>
          <w:rFonts w:ascii="NikoshBAN" w:hAnsi="NikoshBAN" w:cs="NikoshBAN"/>
        </w:rPr>
        <w:t>02</w:t>
      </w:r>
      <w:r w:rsidR="007F3FD8" w:rsidRPr="009664DC">
        <w:rPr>
          <w:rFonts w:ascii="NikoshBAN" w:hAnsi="NikoshBAN" w:cs="NikoshBAN"/>
        </w:rPr>
        <w:t>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E26C8C" w:rsidRPr="00E26C8C">
        <w:rPr>
          <w:rFonts w:ascii="NikoshBAN" w:hAnsi="NikoshBAN" w:cs="NikoshBAN"/>
        </w:rPr>
        <w:t xml:space="preserve">6,42,762/- </w:t>
      </w:r>
      <w:r w:rsidR="00E26C8C">
        <w:rPr>
          <w:rFonts w:ascii="NikoshBAN" w:hAnsi="NikoshBAN" w:cs="NikoshBAN"/>
        </w:rPr>
        <w:t xml:space="preserve"> </w:t>
      </w:r>
      <w:r w:rsidR="00E26C8C" w:rsidRPr="00E26C8C">
        <w:rPr>
          <w:rFonts w:ascii="NikoshBAN" w:hAnsi="NikoshBAN" w:cs="NikoshBAN"/>
        </w:rPr>
        <w:t>(</w:t>
      </w:r>
      <w:proofErr w:type="spellStart"/>
      <w:r w:rsidR="00E26C8C" w:rsidRPr="00E26C8C">
        <w:rPr>
          <w:rFonts w:ascii="NikoshBAN" w:hAnsi="NikoshBAN" w:cs="NikoshBAN" w:hint="cs"/>
        </w:rPr>
        <w:t>ছয়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লক্ষ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বিয়াল্লিশ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হাজার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সাতশত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বাষট্টি</w:t>
      </w:r>
      <w:proofErr w:type="spellEnd"/>
      <w:r w:rsidR="00E26C8C" w:rsidRPr="00E26C8C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মাত্র</w:t>
      </w:r>
      <w:proofErr w:type="spellEnd"/>
      <w:r w:rsidR="00E26C8C" w:rsidRPr="00E26C8C">
        <w:rPr>
          <w:rFonts w:ascii="NikoshBAN" w:hAnsi="NikoshBAN" w:cs="NikoshBAN"/>
        </w:rPr>
        <w:t xml:space="preserve">)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E26C8C">
        <w:rPr>
          <w:rFonts w:ascii="NikoshBAN" w:hAnsi="NikoshBAN" w:cs="NikoshBAN"/>
        </w:rPr>
        <w:t>8</w:t>
      </w:r>
      <w:r w:rsidR="00684947" w:rsidRPr="007F3FD8">
        <w:rPr>
          <w:rFonts w:ascii="NikoshBAN" w:hAnsi="NikoshBAN" w:cs="NikoshBAN"/>
        </w:rPr>
        <w:t>,০০,০০০-</w:t>
      </w:r>
      <w:r w:rsidR="00E26C8C">
        <w:rPr>
          <w:rFonts w:ascii="NikoshBAN" w:hAnsi="NikoshBAN" w:cs="NikoshBAN"/>
        </w:rPr>
        <w:t>6,42,762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E26C8C">
        <w:rPr>
          <w:rFonts w:ascii="NikoshBAN" w:hAnsi="NikoshBAN" w:cs="NikoshBAN"/>
        </w:rPr>
        <w:t>1,57,238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bookmarkStart w:id="2" w:name="_Hlk203639226"/>
      <w:r w:rsidR="00684947" w:rsidRPr="007F3FD8">
        <w:rPr>
          <w:rFonts w:ascii="NikoshBAN" w:hAnsi="NikoshBAN" w:cs="NikoshBAN"/>
        </w:rPr>
        <w:t>(</w:t>
      </w:r>
      <w:proofErr w:type="spellStart"/>
      <w:r w:rsidR="00E26C8C">
        <w:rPr>
          <w:rFonts w:ascii="NikoshBAN" w:hAnsi="NikoshBAN" w:cs="NikoshBAN"/>
        </w:rPr>
        <w:t>এক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E26C8C">
        <w:rPr>
          <w:rFonts w:ascii="NikoshBAN" w:hAnsi="NikoshBAN" w:cs="NikoshBAN"/>
        </w:rPr>
        <w:t>লক্ষ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E26C8C">
        <w:rPr>
          <w:rFonts w:ascii="NikoshBAN" w:hAnsi="NikoshBAN" w:cs="NikoshBAN"/>
        </w:rPr>
        <w:t>সাতান্ন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E26C8C">
        <w:rPr>
          <w:rFonts w:ascii="NikoshBAN" w:hAnsi="NikoshBAN" w:cs="NikoshBAN"/>
        </w:rPr>
        <w:t>হাজার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E26C8C">
        <w:rPr>
          <w:rFonts w:ascii="NikoshBAN" w:hAnsi="NikoshBAN" w:cs="NikoshBAN"/>
        </w:rPr>
        <w:t>দুইশত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E26C8C">
        <w:rPr>
          <w:rFonts w:ascii="NikoshBAN" w:hAnsi="NikoshBAN" w:cs="NikoshBAN"/>
        </w:rPr>
        <w:t>আটত্রিশ</w:t>
      </w:r>
      <w:proofErr w:type="spellEnd"/>
      <w:r w:rsidR="00E26C8C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>)</w:t>
      </w:r>
      <w:bookmarkEnd w:id="2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E26C8C">
        <w:rPr>
          <w:rFonts w:ascii="NikoshBAN" w:hAnsi="NikoshBAN" w:cs="NikoshBAN"/>
        </w:rPr>
        <w:t xml:space="preserve"> </w:t>
      </w:r>
      <w:r w:rsidR="00B5317A">
        <w:rPr>
          <w:rFonts w:ascii="NikoshBAN" w:hAnsi="NikoshBAN" w:cs="NikoshBAN"/>
        </w:rPr>
        <w:t>17</w:t>
      </w:r>
      <w:r w:rsidR="00BB7D45">
        <w:rPr>
          <w:rFonts w:ascii="NikoshBAN" w:hAnsi="NikoshBAN" w:cs="NikoshBAN"/>
        </w:rPr>
        <w:t>/0</w:t>
      </w:r>
      <w:r w:rsidR="00E26C8C">
        <w:rPr>
          <w:rFonts w:ascii="NikoshBAN" w:hAnsi="NikoshBAN" w:cs="NikoshBAN"/>
        </w:rPr>
        <w:t>7</w:t>
      </w:r>
      <w:r w:rsidR="00BB7D45">
        <w:rPr>
          <w:rFonts w:ascii="NikoshBAN" w:hAnsi="NikoshBAN" w:cs="NikoshBAN"/>
        </w:rPr>
        <w:t>/25</w:t>
      </w:r>
      <w:r w:rsidR="007E3803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B5317A">
        <w:rPr>
          <w:rFonts w:ascii="NikoshBAN" w:hAnsi="NikoshBAN" w:cs="NikoshBAN"/>
        </w:rPr>
        <w:t xml:space="preserve">26773 </w:t>
      </w:r>
      <w:r w:rsidR="00FD0004" w:rsidRPr="007F3FD8">
        <w:rPr>
          <w:rFonts w:ascii="NikoshBAN" w:hAnsi="NikoshBAN" w:cs="NikoshBAN"/>
        </w:rPr>
        <w:t>(</w:t>
      </w:r>
      <w:proofErr w:type="spellStart"/>
      <w:r w:rsidR="00FD0004" w:rsidRPr="007F3FD8">
        <w:rPr>
          <w:rFonts w:ascii="NikoshBAN" w:hAnsi="NikoshBAN" w:cs="NikoshBAN"/>
        </w:rPr>
        <w:t>পত্রাংশ</w:t>
      </w:r>
      <w:proofErr w:type="spellEnd"/>
      <w:r w:rsidR="00FD0004" w:rsidRPr="007F3FD8">
        <w:rPr>
          <w:rFonts w:ascii="NikoshBAN" w:hAnsi="NikoshBAN" w:cs="NikoshBAN"/>
        </w:rPr>
        <w:t>-</w:t>
      </w:r>
      <w:r w:rsidR="00B5317A">
        <w:rPr>
          <w:rFonts w:ascii="NikoshBAN" w:hAnsi="NikoshBAN" w:cs="NikoshBAN"/>
        </w:rPr>
        <w:t>13</w:t>
      </w:r>
      <w:r w:rsidR="008C70CB">
        <w:rPr>
          <w:rFonts w:ascii="NikoshBAN" w:hAnsi="NikoshBAN" w:cs="NikoshBAN"/>
        </w:rPr>
        <w:t>4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73973104" w14:textId="02C8579F" w:rsidR="00BA6AA2" w:rsidRPr="007F3FD8" w:rsidRDefault="008970DB" w:rsidP="000F11A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৫৫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4A4F53">
        <w:rPr>
          <w:rFonts w:ascii="NikoshBAN" w:hAnsi="NikoshBAN" w:cs="NikoshBAN"/>
        </w:rPr>
        <w:t>01</w:t>
      </w:r>
      <w:r w:rsidR="00D0019E" w:rsidRPr="00CA353E">
        <w:rPr>
          <w:rFonts w:ascii="NikoshBAN" w:hAnsi="NikoshBAN" w:cs="NikoshBAN"/>
        </w:rPr>
        <w:t>/০</w:t>
      </w:r>
      <w:r w:rsidR="004A4F53">
        <w:rPr>
          <w:rFonts w:ascii="NikoshBAN" w:hAnsi="NikoshBAN" w:cs="NikoshBAN"/>
        </w:rPr>
        <w:t>7</w:t>
      </w:r>
      <w:r w:rsidR="00D0019E" w:rsidRPr="00CA353E">
        <w:rPr>
          <w:rFonts w:ascii="NikoshBAN" w:hAnsi="NikoshBAN" w:cs="NikoshBAN"/>
        </w:rPr>
        <w:t>/২</w:t>
      </w:r>
      <w:r w:rsidR="004A4F53">
        <w:rPr>
          <w:rFonts w:ascii="NikoshBAN" w:hAnsi="NikoshBAN" w:cs="NikoshBAN"/>
        </w:rPr>
        <w:t>02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4A4F53">
        <w:rPr>
          <w:rFonts w:ascii="NikoshBAN" w:hAnsi="NikoshBAN" w:cs="NikoshBAN"/>
        </w:rPr>
        <w:t>13</w:t>
      </w:r>
      <w:r w:rsidR="00D0019E" w:rsidRPr="00CA353E">
        <w:rPr>
          <w:rFonts w:ascii="NikoshBAN" w:hAnsi="NikoshBAN" w:cs="NikoshBAN"/>
        </w:rPr>
        <w:t>/০</w:t>
      </w:r>
      <w:r w:rsidR="004A4F53">
        <w:rPr>
          <w:rFonts w:ascii="NikoshBAN" w:hAnsi="NikoshBAN" w:cs="NikoshBAN"/>
        </w:rPr>
        <w:t>7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4A4F53" w:rsidRPr="004A4F53">
        <w:rPr>
          <w:rFonts w:ascii="NikoshBAN" w:hAnsi="NikoshBAN" w:cs="NikoshBAN"/>
        </w:rPr>
        <w:t>6,42,762/- (</w:t>
      </w:r>
      <w:proofErr w:type="spellStart"/>
      <w:r w:rsidR="004A4F53" w:rsidRPr="004A4F53">
        <w:rPr>
          <w:rFonts w:ascii="NikoshBAN" w:hAnsi="NikoshBAN" w:cs="NikoshBAN" w:hint="cs"/>
        </w:rPr>
        <w:t>ছয়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লক্ষ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বিয়াল্লিশ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হাজার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সাতশত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বাষট্টি</w:t>
      </w:r>
      <w:proofErr w:type="spellEnd"/>
      <w:r w:rsidR="004A4F53" w:rsidRPr="004A4F53">
        <w:rPr>
          <w:rFonts w:ascii="NikoshBAN" w:hAnsi="NikoshBAN" w:cs="NikoshBAN"/>
        </w:rPr>
        <w:t xml:space="preserve"> </w:t>
      </w:r>
      <w:proofErr w:type="spellStart"/>
      <w:r w:rsidR="004A4F53" w:rsidRPr="004A4F53">
        <w:rPr>
          <w:rFonts w:ascii="NikoshBAN" w:hAnsi="NikoshBAN" w:cs="NikoshBAN" w:hint="cs"/>
        </w:rPr>
        <w:t>মাত্র</w:t>
      </w:r>
      <w:proofErr w:type="spellEnd"/>
      <w:r w:rsidR="004A4F53" w:rsidRPr="004A4F53">
        <w:rPr>
          <w:rFonts w:ascii="NikoshBAN" w:hAnsi="NikoshBAN" w:cs="NikoshBAN"/>
        </w:rPr>
        <w:t>)</w:t>
      </w:r>
      <w:r w:rsidR="004A4F53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447EFA">
        <w:rPr>
          <w:rFonts w:ascii="NikoshBAN" w:hAnsi="NikoshBAN" w:cs="NikoshBAN"/>
        </w:rPr>
        <w:t>1,57,238</w:t>
      </w:r>
      <w:r w:rsidR="003457AA" w:rsidRPr="007F3FD8">
        <w:rPr>
          <w:rFonts w:ascii="NikoshBAN" w:hAnsi="NikoshBAN" w:cs="NikoshBAN"/>
        </w:rPr>
        <w:t xml:space="preserve">/- </w:t>
      </w:r>
      <w:r w:rsidR="00447EFA" w:rsidRPr="00447EFA">
        <w:rPr>
          <w:rFonts w:ascii="NikoshBAN" w:hAnsi="NikoshBAN" w:cs="NikoshBAN"/>
        </w:rPr>
        <w:t>(</w:t>
      </w:r>
      <w:proofErr w:type="spellStart"/>
      <w:r w:rsidR="00447EFA" w:rsidRPr="00447EFA">
        <w:rPr>
          <w:rFonts w:ascii="NikoshBAN" w:hAnsi="NikoshBAN" w:cs="NikoshBAN" w:hint="cs"/>
        </w:rPr>
        <w:t>এক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লক্ষ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সাতান্ন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হাজার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দুইশত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আটত্রিশ</w:t>
      </w:r>
      <w:proofErr w:type="spellEnd"/>
      <w:r w:rsidR="00447EFA" w:rsidRPr="00447EFA">
        <w:rPr>
          <w:rFonts w:ascii="NikoshBAN" w:hAnsi="NikoshBAN" w:cs="NikoshBAN"/>
        </w:rPr>
        <w:t xml:space="preserve"> </w:t>
      </w:r>
      <w:proofErr w:type="spellStart"/>
      <w:r w:rsidR="00447EFA" w:rsidRPr="00447EFA">
        <w:rPr>
          <w:rFonts w:ascii="NikoshBAN" w:hAnsi="NikoshBAN" w:cs="NikoshBAN" w:hint="cs"/>
        </w:rPr>
        <w:t>মাত্র</w:t>
      </w:r>
      <w:proofErr w:type="spellEnd"/>
      <w:r w:rsidR="00447EFA" w:rsidRPr="00447EFA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</w:t>
      </w:r>
      <w:proofErr w:type="spellStart"/>
      <w:r w:rsidR="00F31783" w:rsidRPr="007F3FD8">
        <w:rPr>
          <w:rFonts w:ascii="NikoshBAN" w:hAnsi="NikoshBAN" w:cs="NikoshBAN"/>
        </w:rPr>
        <w:t>পত্রাংশ</w:t>
      </w:r>
      <w:proofErr w:type="spellEnd"/>
      <w:r w:rsidR="00F31783" w:rsidRPr="007F3FD8">
        <w:rPr>
          <w:rFonts w:ascii="NikoshBAN" w:hAnsi="NikoshBAN" w:cs="NikoshBAN"/>
        </w:rPr>
        <w:t>-</w:t>
      </w:r>
      <w:r w:rsidR="00B5317A">
        <w:rPr>
          <w:rFonts w:ascii="NikoshBAN" w:hAnsi="NikoshBAN" w:cs="NikoshBAN"/>
        </w:rPr>
        <w:t>136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51375">
        <w:rPr>
          <w:rFonts w:ascii="NikoshBAN" w:hAnsi="NikoshBAN" w:cs="NikoshBAN"/>
        </w:rPr>
        <w:t>8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3C2A27">
        <w:rPr>
          <w:rFonts w:ascii="NikoshBAN" w:hAnsi="NikoshBAN" w:cs="NikoshBAN"/>
        </w:rPr>
        <w:t>আট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FD0995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FD0995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789630F8" w:rsidR="00FD0995" w:rsidRPr="00CA1C45" w:rsidRDefault="00D764D9" w:rsidP="00FD0995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৫৬</w:t>
      </w:r>
      <w:r w:rsidR="00FD0995" w:rsidRPr="00CA1C45">
        <w:rPr>
          <w:rFonts w:ascii="NikoshBAN" w:hAnsi="NikoshBAN" w:cs="NikoshBAN"/>
        </w:rPr>
        <w:t xml:space="preserve">।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 w:rsidR="007A5BE1">
        <w:rPr>
          <w:rFonts w:ascii="NikoshBAN" w:hAnsi="NikoshBAN" w:cs="NikoshBAN"/>
        </w:rPr>
        <w:t>৫০</w:t>
      </w:r>
      <w:r w:rsidR="00FD0995" w:rsidRPr="00CA1C45">
        <w:rPr>
          <w:rFonts w:ascii="NikoshBAN" w:hAnsi="NikoshBAN" w:cs="NikoshBAN"/>
        </w:rPr>
        <w:t>-</w:t>
      </w:r>
      <w:r w:rsidR="007A5BE1">
        <w:rPr>
          <w:rFonts w:ascii="NikoshBAN" w:hAnsi="NikoshBAN" w:cs="NikoshBAN"/>
        </w:rPr>
        <w:t>৫৫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নং</w:t>
      </w:r>
      <w:proofErr w:type="spellEnd"/>
      <w:r w:rsidR="00FD0995" w:rsidRPr="00CA1C45">
        <w:rPr>
          <w:rFonts w:ascii="NikoshBAN" w:hAnsi="NikoshBAN" w:cs="NikoshBAN"/>
        </w:rPr>
        <w:t>-</w:t>
      </w:r>
      <w:r w:rsidR="007A5BE1">
        <w:rPr>
          <w:rFonts w:ascii="NikoshBAN" w:hAnsi="NikoshBAN" w:cs="NikoshBAN"/>
        </w:rPr>
        <w:t>৫৫</w:t>
      </w:r>
      <w:r w:rsidR="00FD0995">
        <w:rPr>
          <w:rFonts w:ascii="NikoshBAN" w:hAnsi="NikoshBAN" w:cs="NikoshBAN"/>
        </w:rPr>
        <w:t xml:space="preserve"> </w:t>
      </w:r>
      <w:proofErr w:type="spellStart"/>
      <w:r w:rsidR="00DE1200">
        <w:rPr>
          <w:rFonts w:ascii="NikoshBAN" w:hAnsi="NikoshBAN" w:cs="NikoshBAN"/>
        </w:rPr>
        <w:t>এর</w:t>
      </w:r>
      <w:proofErr w:type="spellEnd"/>
      <w:r w:rsidR="00FD099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0565" w14:textId="77777777" w:rsidR="00181AFD" w:rsidRDefault="00181AFD" w:rsidP="00B315D9">
      <w:r>
        <w:separator/>
      </w:r>
    </w:p>
  </w:endnote>
  <w:endnote w:type="continuationSeparator" w:id="0">
    <w:p w14:paraId="782FFD35" w14:textId="77777777" w:rsidR="00181AFD" w:rsidRDefault="00181AFD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724D" w14:textId="77777777" w:rsidR="00181AFD" w:rsidRDefault="00181AFD" w:rsidP="00B315D9">
      <w:r>
        <w:separator/>
      </w:r>
    </w:p>
  </w:footnote>
  <w:footnote w:type="continuationSeparator" w:id="0">
    <w:p w14:paraId="5A04DAA5" w14:textId="77777777" w:rsidR="00181AFD" w:rsidRDefault="00181AFD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307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3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82A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67E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813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C8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25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4B4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1E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6C8C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3D94-AF66-463B-B993-A83532BE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</Pages>
  <Words>916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2215</cp:revision>
  <cp:lastPrinted>2025-07-17T06:43:00Z</cp:lastPrinted>
  <dcterms:created xsi:type="dcterms:W3CDTF">2024-08-13T08:22:00Z</dcterms:created>
  <dcterms:modified xsi:type="dcterms:W3CDTF">2025-07-17T06:55:00Z</dcterms:modified>
</cp:coreProperties>
</file>