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EA3" w:rsidRPr="007C3EA3" w:rsidRDefault="007C3EA3" w:rsidP="007C3EA3">
      <w:pPr>
        <w:shd w:val="clear" w:color="auto" w:fill="FFFFFF"/>
        <w:spacing w:before="450" w:after="150" w:line="450" w:lineRule="atLeast"/>
        <w:outlineLvl w:val="1"/>
        <w:rPr>
          <w:rFonts w:ascii="Helvetica" w:eastAsia="Times New Roman" w:hAnsi="Helvetica" w:cs="Helvetica"/>
          <w:color w:val="6C336D"/>
          <w:sz w:val="38"/>
          <w:szCs w:val="38"/>
          <w:lang w:eastAsia="en-GB"/>
        </w:rPr>
      </w:pPr>
      <w:r w:rsidRPr="007C3EA3">
        <w:rPr>
          <w:rFonts w:ascii="Helvetica" w:eastAsia="Times New Roman" w:hAnsi="Helvetica" w:cs="Helvetica"/>
          <w:color w:val="6C336D"/>
          <w:sz w:val="38"/>
          <w:szCs w:val="38"/>
          <w:lang w:eastAsia="en-GB"/>
        </w:rPr>
        <w:t>Restricting activity access</w:t>
      </w:r>
    </w:p>
    <w:p w:rsidR="007C3EA3" w:rsidRPr="007C3EA3" w:rsidRDefault="007C3EA3" w:rsidP="007C3EA3">
      <w:pPr>
        <w:shd w:val="clear" w:color="auto" w:fill="FFFFFF"/>
        <w:spacing w:before="150" w:after="150" w:line="240" w:lineRule="auto"/>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In the settings of each activity there is a Restrict Access section. To get to this, click 'Edit' alongside the activity you want to restrict and then choose 'Edit Settings', or add a new activity, which will bring you to the settings page.</w:t>
      </w:r>
    </w:p>
    <w:p w:rsidR="007C3EA3" w:rsidRPr="007C3EA3" w:rsidRDefault="007C3EA3" w:rsidP="007C3EA3">
      <w:pPr>
        <w:shd w:val="clear" w:color="auto" w:fill="FFFFFF"/>
        <w:spacing w:before="150" w:after="150" w:line="240" w:lineRule="auto"/>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In the 'Restrict Access' section of the activity settings page, click the 'Add restriction' button. A choice of conditions appears:</w:t>
      </w:r>
    </w:p>
    <w:p w:rsidR="007C3EA3" w:rsidRPr="007C3EA3" w:rsidRDefault="007C3EA3" w:rsidP="007C3EA3">
      <w:pPr>
        <w:shd w:val="clear" w:color="auto" w:fill="FFFFFF"/>
        <w:spacing w:before="150" w:after="150" w:line="240" w:lineRule="auto"/>
        <w:rPr>
          <w:rFonts w:ascii="Helvetica" w:eastAsia="Times New Roman" w:hAnsi="Helvetica" w:cs="Helvetica"/>
          <w:color w:val="595959"/>
          <w:sz w:val="21"/>
          <w:szCs w:val="21"/>
          <w:lang w:eastAsia="en-GB"/>
        </w:rPr>
      </w:pPr>
      <w:r>
        <w:rPr>
          <w:rFonts w:ascii="Helvetica" w:eastAsia="Times New Roman" w:hAnsi="Helvetica" w:cs="Helvetica"/>
          <w:noProof/>
          <w:color w:val="004E75"/>
          <w:sz w:val="21"/>
          <w:szCs w:val="21"/>
          <w:lang w:eastAsia="en-GB"/>
        </w:rPr>
        <w:drawing>
          <wp:inline distT="0" distB="0" distL="0" distR="0">
            <wp:extent cx="4514850" cy="3810000"/>
            <wp:effectExtent l="0" t="0" r="0" b="0"/>
            <wp:docPr id="3" name="Picture 3" descr="add restriction popu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restriction popu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3810000"/>
                    </a:xfrm>
                    <a:prstGeom prst="rect">
                      <a:avLst/>
                    </a:prstGeom>
                    <a:noFill/>
                    <a:ln>
                      <a:noFill/>
                    </a:ln>
                  </pic:spPr>
                </pic:pic>
              </a:graphicData>
            </a:graphic>
          </wp:inline>
        </w:drawing>
      </w:r>
    </w:p>
    <w:p w:rsidR="007C3EA3" w:rsidRPr="007C3EA3" w:rsidRDefault="007C3EA3" w:rsidP="007C3EA3">
      <w:pPr>
        <w:shd w:val="clear" w:color="auto" w:fill="FFFFFF"/>
        <w:spacing w:before="150" w:after="150" w:line="240" w:lineRule="auto"/>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Restriction can be based upon </w:t>
      </w:r>
      <w:hyperlink r:id="rId8" w:tooltip="Activity completion" w:history="1">
        <w:r w:rsidRPr="007C3EA3">
          <w:rPr>
            <w:rFonts w:ascii="Helvetica" w:eastAsia="Times New Roman" w:hAnsi="Helvetica" w:cs="Helvetica"/>
            <w:color w:val="004E75"/>
            <w:sz w:val="21"/>
            <w:szCs w:val="21"/>
            <w:u w:val="single"/>
            <w:lang w:eastAsia="en-GB"/>
          </w:rPr>
          <w:t>Activity completion</w:t>
        </w:r>
      </w:hyperlink>
      <w:r w:rsidRPr="007C3EA3">
        <w:rPr>
          <w:rFonts w:ascii="Helvetica" w:eastAsia="Times New Roman" w:hAnsi="Helvetica" w:cs="Helvetica"/>
          <w:color w:val="595959"/>
          <w:sz w:val="21"/>
          <w:szCs w:val="21"/>
          <w:lang w:eastAsia="en-GB"/>
        </w:rPr>
        <w:t>, date, grade, the group or grouping the students are in or even user profile fields. The 'Restriction set' button also allows for more complex criteria requiring nested conditions.</w:t>
      </w:r>
    </w:p>
    <w:p w:rsidR="007C3EA3" w:rsidRPr="007C3EA3" w:rsidRDefault="007C3EA3" w:rsidP="007C3EA3">
      <w:pPr>
        <w:shd w:val="clear" w:color="auto" w:fill="FFFFFF"/>
        <w:spacing w:before="450" w:after="150" w:line="450" w:lineRule="atLeast"/>
        <w:outlineLvl w:val="2"/>
        <w:rPr>
          <w:rFonts w:ascii="Helvetica" w:eastAsia="Times New Roman" w:hAnsi="Helvetica" w:cs="Helvetica"/>
          <w:color w:val="6C336D"/>
          <w:sz w:val="32"/>
          <w:szCs w:val="32"/>
          <w:lang w:eastAsia="en-GB"/>
        </w:rPr>
      </w:pPr>
      <w:r w:rsidRPr="007C3EA3">
        <w:rPr>
          <w:rFonts w:ascii="Helvetica" w:eastAsia="Times New Roman" w:hAnsi="Helvetica" w:cs="Helvetica"/>
          <w:color w:val="6C336D"/>
          <w:sz w:val="32"/>
          <w:szCs w:val="32"/>
          <w:lang w:eastAsia="en-GB"/>
        </w:rPr>
        <w:t>Activity completion</w:t>
      </w:r>
    </w:p>
    <w:p w:rsidR="007C3EA3" w:rsidRPr="007C3EA3" w:rsidRDefault="007C3EA3" w:rsidP="007C3EA3">
      <w:pPr>
        <w:shd w:val="clear" w:color="auto" w:fill="FFFFFF"/>
        <w:spacing w:before="150" w:after="150" w:line="240" w:lineRule="auto"/>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See </w:t>
      </w:r>
      <w:hyperlink r:id="rId9" w:tooltip="Activity completion" w:history="1">
        <w:r w:rsidRPr="007C3EA3">
          <w:rPr>
            <w:rFonts w:ascii="Helvetica" w:eastAsia="Times New Roman" w:hAnsi="Helvetica" w:cs="Helvetica"/>
            <w:color w:val="004E75"/>
            <w:sz w:val="21"/>
            <w:szCs w:val="21"/>
            <w:u w:val="single"/>
            <w:lang w:eastAsia="en-GB"/>
          </w:rPr>
          <w:t>Activity completion</w:t>
        </w:r>
      </w:hyperlink>
      <w:r w:rsidRPr="007C3EA3">
        <w:rPr>
          <w:rFonts w:ascii="Helvetica" w:eastAsia="Times New Roman" w:hAnsi="Helvetica" w:cs="Helvetica"/>
          <w:color w:val="595959"/>
          <w:sz w:val="21"/>
          <w:szCs w:val="21"/>
          <w:lang w:eastAsia="en-GB"/>
        </w:rPr>
        <w:t>. Note that this button only appears if you have Activity completion enabled by the administrator in your site, and it is enabled in your course in </w:t>
      </w:r>
      <w:r w:rsidRPr="007C3EA3">
        <w:rPr>
          <w:rFonts w:ascii="Helvetica" w:eastAsia="Times New Roman" w:hAnsi="Helvetica" w:cs="Helvetica"/>
          <w:i/>
          <w:iCs/>
          <w:color w:val="595959"/>
          <w:sz w:val="21"/>
          <w:szCs w:val="21"/>
          <w:lang w:eastAsia="en-GB"/>
        </w:rPr>
        <w:t>Course administration &gt; Edit settings &gt; Completion tracking</w:t>
      </w:r>
      <w:r w:rsidRPr="007C3EA3">
        <w:rPr>
          <w:rFonts w:ascii="Helvetica" w:eastAsia="Times New Roman" w:hAnsi="Helvetica" w:cs="Helvetica"/>
          <w:color w:val="595959"/>
          <w:sz w:val="21"/>
          <w:szCs w:val="21"/>
          <w:lang w:eastAsia="en-GB"/>
        </w:rPr>
        <w:t>.</w:t>
      </w:r>
    </w:p>
    <w:p w:rsidR="007C3EA3" w:rsidRPr="007C3EA3" w:rsidRDefault="007C3EA3" w:rsidP="007C3EA3">
      <w:pPr>
        <w:shd w:val="clear" w:color="auto" w:fill="FFFFFF"/>
        <w:spacing w:before="450" w:after="150" w:line="450" w:lineRule="atLeast"/>
        <w:outlineLvl w:val="2"/>
        <w:rPr>
          <w:rFonts w:ascii="Helvetica" w:eastAsia="Times New Roman" w:hAnsi="Helvetica" w:cs="Helvetica"/>
          <w:color w:val="6C336D"/>
          <w:sz w:val="32"/>
          <w:szCs w:val="32"/>
          <w:lang w:eastAsia="en-GB"/>
        </w:rPr>
      </w:pPr>
      <w:r w:rsidRPr="007C3EA3">
        <w:rPr>
          <w:rFonts w:ascii="Helvetica" w:eastAsia="Times New Roman" w:hAnsi="Helvetica" w:cs="Helvetica"/>
          <w:color w:val="6C336D"/>
          <w:sz w:val="32"/>
          <w:szCs w:val="32"/>
          <w:lang w:eastAsia="en-GB"/>
        </w:rPr>
        <w:t>Date</w:t>
      </w:r>
    </w:p>
    <w:p w:rsidR="007C3EA3" w:rsidRPr="007C3EA3" w:rsidRDefault="007C3EA3" w:rsidP="007C3EA3">
      <w:pPr>
        <w:shd w:val="clear" w:color="auto" w:fill="FFFFFF"/>
        <w:spacing w:before="150" w:after="150" w:line="240" w:lineRule="auto"/>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Access can be restricted from or until a certain date and time.</w:t>
      </w:r>
    </w:p>
    <w:p w:rsidR="007C3EA3" w:rsidRPr="007C3EA3" w:rsidRDefault="007C3EA3" w:rsidP="007C3EA3">
      <w:pPr>
        <w:shd w:val="clear" w:color="auto" w:fill="FFFFFF"/>
        <w:spacing w:before="150" w:after="150" w:line="240" w:lineRule="auto"/>
        <w:rPr>
          <w:rFonts w:ascii="Helvetica" w:eastAsia="Times New Roman" w:hAnsi="Helvetica" w:cs="Helvetica"/>
          <w:color w:val="595959"/>
          <w:sz w:val="21"/>
          <w:szCs w:val="21"/>
          <w:lang w:eastAsia="en-GB"/>
        </w:rPr>
      </w:pPr>
      <w:r>
        <w:rPr>
          <w:rFonts w:ascii="Helvetica" w:eastAsia="Times New Roman" w:hAnsi="Helvetica" w:cs="Helvetica"/>
          <w:noProof/>
          <w:color w:val="004E75"/>
          <w:sz w:val="21"/>
          <w:szCs w:val="21"/>
          <w:lang w:eastAsia="en-GB"/>
        </w:rPr>
        <w:drawing>
          <wp:inline distT="0" distB="0" distL="0" distR="0">
            <wp:extent cx="4505325" cy="771525"/>
            <wp:effectExtent l="0" t="0" r="9525" b="9525"/>
            <wp:docPr id="2" name="Picture 2" descr="availabilityrestrictionbydatefromuntil m30.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ilabilityrestrictionbydatefromuntil m30.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771525"/>
                    </a:xfrm>
                    <a:prstGeom prst="rect">
                      <a:avLst/>
                    </a:prstGeom>
                    <a:noFill/>
                    <a:ln>
                      <a:noFill/>
                    </a:ln>
                  </pic:spPr>
                </pic:pic>
              </a:graphicData>
            </a:graphic>
          </wp:inline>
        </w:drawing>
      </w:r>
    </w:p>
    <w:p w:rsidR="007C3EA3" w:rsidRPr="007C3EA3" w:rsidRDefault="007C3EA3" w:rsidP="007C3EA3">
      <w:pPr>
        <w:shd w:val="clear" w:color="auto" w:fill="FFFFFF"/>
        <w:spacing w:before="450" w:after="150" w:line="450" w:lineRule="atLeast"/>
        <w:outlineLvl w:val="2"/>
        <w:rPr>
          <w:rFonts w:ascii="Helvetica" w:eastAsia="Times New Roman" w:hAnsi="Helvetica" w:cs="Helvetica"/>
          <w:color w:val="6C336D"/>
          <w:sz w:val="32"/>
          <w:szCs w:val="32"/>
          <w:lang w:eastAsia="en-GB"/>
        </w:rPr>
      </w:pPr>
      <w:r w:rsidRPr="007C3EA3">
        <w:rPr>
          <w:rFonts w:ascii="Helvetica" w:eastAsia="Times New Roman" w:hAnsi="Helvetica" w:cs="Helvetica"/>
          <w:color w:val="6C336D"/>
          <w:sz w:val="32"/>
          <w:szCs w:val="32"/>
          <w:lang w:eastAsia="en-GB"/>
        </w:rPr>
        <w:lastRenderedPageBreak/>
        <w:t>Grade</w:t>
      </w:r>
    </w:p>
    <w:p w:rsidR="007C3EA3" w:rsidRPr="007C3EA3" w:rsidRDefault="007C3EA3" w:rsidP="007C3EA3">
      <w:pPr>
        <w:shd w:val="clear" w:color="auto" w:fill="FFFFFF"/>
        <w:spacing w:before="150" w:after="150" w:line="240" w:lineRule="auto"/>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You can specify a condition on any grade in the course: the full course grade, the grade for any activity, or a custom grade that you create manually. You can enter either a minimum value (at least percentage), a maximum value (less than percentage), both, or neither. The activity will only appear if the student has a value for the specified grade, and if it falls within any specified number range. You can add more than one grade condition. All conditions must be met in order for the activity to appear.</w:t>
      </w:r>
    </w:p>
    <w:p w:rsidR="007C3EA3" w:rsidRPr="007C3EA3" w:rsidRDefault="007C3EA3" w:rsidP="007C3EA3">
      <w:pPr>
        <w:numPr>
          <w:ilvl w:val="0"/>
          <w:numId w:val="1"/>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The range numbers can be fractional (with up to five decimal places) if necessary.</w:t>
      </w:r>
    </w:p>
    <w:p w:rsidR="007C3EA3" w:rsidRPr="007C3EA3" w:rsidRDefault="007C3EA3" w:rsidP="007C3EA3">
      <w:pPr>
        <w:numPr>
          <w:ilvl w:val="0"/>
          <w:numId w:val="1"/>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Be careful with the maximum value; if the maximum is 7, a student who scores exactly 7 will not see the activity. You could set it to 7.01 if you really wanted to include 7.</w:t>
      </w:r>
    </w:p>
    <w:p w:rsidR="007C3EA3" w:rsidRPr="007C3EA3" w:rsidRDefault="007C3EA3" w:rsidP="007C3EA3">
      <w:pPr>
        <w:numPr>
          <w:ilvl w:val="0"/>
          <w:numId w:val="1"/>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If creating several different activities that appear according to grade ranges, use the same number for the maximum of one activity, and the minimum of the next. For example, you might create one activity with a maximum of 7 and another with a minimum of 7. The first would appear to everyone scoring between 0 and 6.99999, and the second would appear to everyone scoring 7.00000 to 10. This guarantees that everyone with a grade will see one or other.To remove a grade condition, set the assessment name to 'none' and remove the range number values</w:t>
      </w:r>
    </w:p>
    <w:p w:rsidR="007C3EA3" w:rsidRPr="007C3EA3" w:rsidRDefault="007C3EA3" w:rsidP="007C3EA3">
      <w:pPr>
        <w:numPr>
          <w:ilvl w:val="0"/>
          <w:numId w:val="1"/>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If you want to use a condition for students with blank grades then you can add a grade restriction and select the activity you want to use as a restriction. Do not select a checkbox for either the greater than or less than criteria. This will require the student to have a grade. This means students with blank grades do not meet that criterion.</w:t>
      </w:r>
    </w:p>
    <w:p w:rsidR="007C3EA3" w:rsidRPr="007C3EA3" w:rsidRDefault="007C3EA3" w:rsidP="007C3EA3">
      <w:pPr>
        <w:shd w:val="clear" w:color="auto" w:fill="FFFFFF"/>
        <w:spacing w:before="450" w:after="150" w:line="450" w:lineRule="atLeast"/>
        <w:outlineLvl w:val="2"/>
        <w:rPr>
          <w:rFonts w:ascii="Helvetica" w:eastAsia="Times New Roman" w:hAnsi="Helvetica" w:cs="Helvetica"/>
          <w:color w:val="6C336D"/>
          <w:sz w:val="32"/>
          <w:szCs w:val="32"/>
          <w:lang w:eastAsia="en-GB"/>
        </w:rPr>
      </w:pPr>
      <w:r w:rsidRPr="007C3EA3">
        <w:rPr>
          <w:rFonts w:ascii="Helvetica" w:eastAsia="Times New Roman" w:hAnsi="Helvetica" w:cs="Helvetica"/>
          <w:color w:val="6C336D"/>
          <w:sz w:val="32"/>
          <w:szCs w:val="32"/>
          <w:lang w:eastAsia="en-GB"/>
        </w:rPr>
        <w:t>Group and groupings</w:t>
      </w:r>
    </w:p>
    <w:p w:rsidR="007C3EA3" w:rsidRPr="007C3EA3" w:rsidRDefault="007C3EA3" w:rsidP="007C3EA3">
      <w:pPr>
        <w:shd w:val="clear" w:color="auto" w:fill="FFFFFF"/>
        <w:spacing w:before="150" w:after="150" w:line="240" w:lineRule="auto"/>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If groups or groupings are used in the course, it is possible to restrict the activity to a certain group or grouping. If they are turned off for this course and not available, these options will not be present for use as an restriction.</w:t>
      </w:r>
    </w:p>
    <w:p w:rsidR="007C3EA3" w:rsidRPr="007C3EA3" w:rsidRDefault="007C3EA3" w:rsidP="007C3EA3">
      <w:pPr>
        <w:shd w:val="clear" w:color="auto" w:fill="FFFFFF"/>
        <w:spacing w:before="150" w:after="150" w:line="240" w:lineRule="auto"/>
        <w:rPr>
          <w:rFonts w:ascii="Helvetica" w:eastAsia="Times New Roman" w:hAnsi="Helvetica" w:cs="Helvetica"/>
          <w:color w:val="595959"/>
          <w:sz w:val="21"/>
          <w:szCs w:val="21"/>
          <w:lang w:eastAsia="en-GB"/>
        </w:rPr>
      </w:pPr>
      <w:r>
        <w:rPr>
          <w:rFonts w:ascii="Helvetica" w:eastAsia="Times New Roman" w:hAnsi="Helvetica" w:cs="Helvetica"/>
          <w:noProof/>
          <w:color w:val="004E75"/>
          <w:sz w:val="21"/>
          <w:szCs w:val="21"/>
          <w:lang w:eastAsia="en-GB"/>
        </w:rPr>
        <w:drawing>
          <wp:inline distT="0" distB="0" distL="0" distR="0">
            <wp:extent cx="3019425" cy="1495425"/>
            <wp:effectExtent l="0" t="0" r="9525" b="9525"/>
            <wp:docPr id="1" name="Picture 1" descr="grouprestric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restrict.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1495425"/>
                    </a:xfrm>
                    <a:prstGeom prst="rect">
                      <a:avLst/>
                    </a:prstGeom>
                    <a:noFill/>
                    <a:ln>
                      <a:noFill/>
                    </a:ln>
                  </pic:spPr>
                </pic:pic>
              </a:graphicData>
            </a:graphic>
          </wp:inline>
        </w:drawing>
      </w:r>
    </w:p>
    <w:p w:rsidR="007C3EA3" w:rsidRPr="007C3EA3" w:rsidRDefault="007C3EA3" w:rsidP="007C3EA3">
      <w:pPr>
        <w:shd w:val="clear" w:color="auto" w:fill="FFFFFF"/>
        <w:spacing w:before="150" w:after="150" w:line="240" w:lineRule="auto"/>
        <w:rPr>
          <w:rFonts w:ascii="Helvetica" w:eastAsia="Times New Roman" w:hAnsi="Helvetica" w:cs="Helvetica"/>
          <w:color w:val="595959"/>
          <w:sz w:val="21"/>
          <w:szCs w:val="21"/>
          <w:lang w:eastAsia="en-GB"/>
        </w:rPr>
      </w:pPr>
      <w:r w:rsidRPr="007C3EA3">
        <w:rPr>
          <w:rFonts w:ascii="Helvetica" w:eastAsia="Times New Roman" w:hAnsi="Helvetica" w:cs="Helvetica"/>
          <w:b/>
          <w:bCs/>
          <w:color w:val="595959"/>
          <w:sz w:val="21"/>
          <w:szCs w:val="21"/>
          <w:lang w:eastAsia="en-GB"/>
        </w:rPr>
        <w:t>NOTE</w:t>
      </w:r>
      <w:r w:rsidRPr="007C3EA3">
        <w:rPr>
          <w:rFonts w:ascii="Helvetica" w:eastAsia="Times New Roman" w:hAnsi="Helvetica" w:cs="Helvetica"/>
          <w:color w:val="595959"/>
          <w:sz w:val="21"/>
          <w:szCs w:val="21"/>
          <w:lang w:eastAsia="en-GB"/>
        </w:rPr>
        <w:t>: This button only appears if you have groups </w:t>
      </w:r>
      <w:r w:rsidRPr="007C3EA3">
        <w:rPr>
          <w:rFonts w:ascii="Helvetica" w:eastAsia="Times New Roman" w:hAnsi="Helvetica" w:cs="Helvetica"/>
          <w:b/>
          <w:bCs/>
          <w:color w:val="595959"/>
          <w:sz w:val="21"/>
          <w:szCs w:val="21"/>
          <w:lang w:eastAsia="en-GB"/>
        </w:rPr>
        <w:t>enabled</w:t>
      </w:r>
      <w:r w:rsidRPr="007C3EA3">
        <w:rPr>
          <w:rFonts w:ascii="Helvetica" w:eastAsia="Times New Roman" w:hAnsi="Helvetica" w:cs="Helvetica"/>
          <w:color w:val="595959"/>
          <w:sz w:val="21"/>
          <w:szCs w:val="21"/>
          <w:lang w:eastAsia="en-GB"/>
        </w:rPr>
        <w:t> in your course.</w:t>
      </w:r>
    </w:p>
    <w:p w:rsidR="007C3EA3" w:rsidRPr="007C3EA3" w:rsidRDefault="007C3EA3" w:rsidP="007C3EA3">
      <w:pPr>
        <w:shd w:val="clear" w:color="auto" w:fill="FFFFFF"/>
        <w:spacing w:before="450" w:after="150" w:line="450" w:lineRule="atLeast"/>
        <w:outlineLvl w:val="2"/>
        <w:rPr>
          <w:rFonts w:ascii="Helvetica" w:eastAsia="Times New Roman" w:hAnsi="Helvetica" w:cs="Helvetica"/>
          <w:color w:val="6C336D"/>
          <w:sz w:val="32"/>
          <w:szCs w:val="32"/>
          <w:lang w:eastAsia="en-GB"/>
        </w:rPr>
      </w:pPr>
      <w:r w:rsidRPr="007C3EA3">
        <w:rPr>
          <w:rFonts w:ascii="Helvetica" w:eastAsia="Times New Roman" w:hAnsi="Helvetica" w:cs="Helvetica"/>
          <w:color w:val="6C336D"/>
          <w:sz w:val="32"/>
          <w:szCs w:val="32"/>
          <w:lang w:eastAsia="en-GB"/>
        </w:rPr>
        <w:t>User profile</w:t>
      </w:r>
    </w:p>
    <w:p w:rsidR="007C3EA3" w:rsidRPr="007C3EA3" w:rsidRDefault="007C3EA3" w:rsidP="007C3EA3">
      <w:pPr>
        <w:shd w:val="clear" w:color="auto" w:fill="FFFFFF"/>
        <w:spacing w:before="150" w:after="150" w:line="240" w:lineRule="auto"/>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Access can be restricted using one of the following user fields:</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lastRenderedPageBreak/>
        <w:t>Address - This is the value in the 'address'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AIM ID - This is the value in the 'aim'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City/town - This is the value in the 'city'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Country - This is the two letter country code, NOT the name of the country.</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Department - This is the value in the 'department'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Email Address - This is the value in the 'email'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First name - This is the value in the 'firstname'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ICQ number - This is the value in the 'icq'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ID number - This is the value in the 'idnumber'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Institution - This is the value in the 'institution'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Mobile phone - This is the value in the 'phone2'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MSN ID - This is the value in the 'msn'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Phone - This is the value in the 'phone1'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Skype ID - This is the value in the 'skype'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Surname - This is the value in the 'lastname'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Web page - This is the value in the 'url' column</w:t>
      </w:r>
    </w:p>
    <w:p w:rsidR="007C3EA3" w:rsidRPr="007C3EA3" w:rsidRDefault="007C3EA3" w:rsidP="007C3EA3">
      <w:pPr>
        <w:numPr>
          <w:ilvl w:val="0"/>
          <w:numId w:val="2"/>
        </w:numPr>
        <w:shd w:val="clear" w:color="auto" w:fill="FFFFFF"/>
        <w:spacing w:before="100" w:beforeAutospacing="1" w:after="100" w:afterAutospacing="1" w:line="360" w:lineRule="atLeast"/>
        <w:ind w:left="384"/>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Yahoo ID - This is the value in the 'yahoo' column</w:t>
      </w:r>
    </w:p>
    <w:p w:rsidR="007C3EA3" w:rsidRPr="007C3EA3" w:rsidRDefault="007C3EA3" w:rsidP="007C3EA3">
      <w:pPr>
        <w:shd w:val="clear" w:color="auto" w:fill="FFFFFF"/>
        <w:spacing w:before="450" w:after="150" w:line="450" w:lineRule="atLeast"/>
        <w:outlineLvl w:val="2"/>
        <w:rPr>
          <w:rFonts w:ascii="Helvetica" w:eastAsia="Times New Roman" w:hAnsi="Helvetica" w:cs="Helvetica"/>
          <w:color w:val="6C336D"/>
          <w:sz w:val="32"/>
          <w:szCs w:val="32"/>
          <w:lang w:eastAsia="en-GB"/>
        </w:rPr>
      </w:pPr>
      <w:r w:rsidRPr="007C3EA3">
        <w:rPr>
          <w:rFonts w:ascii="Helvetica" w:eastAsia="Times New Roman" w:hAnsi="Helvetica" w:cs="Helvetica"/>
          <w:color w:val="6C336D"/>
          <w:sz w:val="32"/>
          <w:szCs w:val="32"/>
          <w:lang w:eastAsia="en-GB"/>
        </w:rPr>
        <w:t>Restriction set</w:t>
      </w:r>
    </w:p>
    <w:p w:rsidR="007C3EA3" w:rsidRPr="007C3EA3" w:rsidRDefault="007C3EA3" w:rsidP="007C3EA3">
      <w:pPr>
        <w:shd w:val="clear" w:color="auto" w:fill="FFFFFF"/>
        <w:spacing w:before="150" w:after="150" w:line="240" w:lineRule="auto"/>
        <w:rPr>
          <w:rFonts w:ascii="Helvetica" w:eastAsia="Times New Roman" w:hAnsi="Helvetica" w:cs="Helvetica"/>
          <w:color w:val="595959"/>
          <w:sz w:val="21"/>
          <w:szCs w:val="21"/>
          <w:lang w:eastAsia="en-GB"/>
        </w:rPr>
      </w:pPr>
      <w:r w:rsidRPr="007C3EA3">
        <w:rPr>
          <w:rFonts w:ascii="Helvetica" w:eastAsia="Times New Roman" w:hAnsi="Helvetica" w:cs="Helvetica"/>
          <w:color w:val="595959"/>
          <w:sz w:val="21"/>
          <w:szCs w:val="21"/>
          <w:lang w:eastAsia="en-GB"/>
        </w:rPr>
        <w:t>This allows you to add a set of complex restrictions to apply complex logic. See </w:t>
      </w:r>
      <w:hyperlink r:id="rId14" w:tooltip="Using restrict access" w:history="1">
        <w:r w:rsidRPr="007C3EA3">
          <w:rPr>
            <w:rFonts w:ascii="Helvetica" w:eastAsia="Times New Roman" w:hAnsi="Helvetica" w:cs="Helvetica"/>
            <w:color w:val="004E75"/>
            <w:sz w:val="21"/>
            <w:szCs w:val="21"/>
            <w:u w:val="single"/>
            <w:lang w:eastAsia="en-GB"/>
          </w:rPr>
          <w:t>Using restrict access</w:t>
        </w:r>
      </w:hyperlink>
      <w:r w:rsidRPr="007C3EA3">
        <w:rPr>
          <w:rFonts w:ascii="Helvetica" w:eastAsia="Times New Roman" w:hAnsi="Helvetica" w:cs="Helvetica"/>
          <w:color w:val="595959"/>
          <w:sz w:val="21"/>
          <w:szCs w:val="21"/>
          <w:lang w:eastAsia="en-GB"/>
        </w:rPr>
        <w:t> for an example.</w:t>
      </w:r>
    </w:p>
    <w:p w:rsidR="003D6D7C" w:rsidRDefault="007C3EA3">
      <w:bookmarkStart w:id="0" w:name="_GoBack"/>
      <w:bookmarkEnd w:id="0"/>
    </w:p>
    <w:sectPr w:rsidR="003D6D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50A0A"/>
    <w:multiLevelType w:val="multilevel"/>
    <w:tmpl w:val="9EE0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8A534F"/>
    <w:multiLevelType w:val="multilevel"/>
    <w:tmpl w:val="852E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41B"/>
    <w:rsid w:val="0006611A"/>
    <w:rsid w:val="00480389"/>
    <w:rsid w:val="004F0F2B"/>
    <w:rsid w:val="0076541B"/>
    <w:rsid w:val="007C3EA3"/>
    <w:rsid w:val="007D37C8"/>
    <w:rsid w:val="00A8177E"/>
    <w:rsid w:val="00AD0980"/>
    <w:rsid w:val="00BF71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E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C3E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3EA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C3EA3"/>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7C3EA3"/>
  </w:style>
  <w:style w:type="paragraph" w:styleId="NormalWeb">
    <w:name w:val="Normal (Web)"/>
    <w:basedOn w:val="Normal"/>
    <w:uiPriority w:val="99"/>
    <w:semiHidden/>
    <w:unhideWhenUsed/>
    <w:rsid w:val="007C3E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C3EA3"/>
    <w:rPr>
      <w:color w:val="0000FF"/>
      <w:u w:val="single"/>
    </w:rPr>
  </w:style>
  <w:style w:type="character" w:customStyle="1" w:styleId="apple-converted-space">
    <w:name w:val="apple-converted-space"/>
    <w:basedOn w:val="DefaultParagraphFont"/>
    <w:rsid w:val="007C3EA3"/>
  </w:style>
  <w:style w:type="paragraph" w:styleId="BalloonText">
    <w:name w:val="Balloon Text"/>
    <w:basedOn w:val="Normal"/>
    <w:link w:val="BalloonTextChar"/>
    <w:uiPriority w:val="99"/>
    <w:semiHidden/>
    <w:unhideWhenUsed/>
    <w:rsid w:val="007C3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E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E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C3E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3EA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C3EA3"/>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7C3EA3"/>
  </w:style>
  <w:style w:type="paragraph" w:styleId="NormalWeb">
    <w:name w:val="Normal (Web)"/>
    <w:basedOn w:val="Normal"/>
    <w:uiPriority w:val="99"/>
    <w:semiHidden/>
    <w:unhideWhenUsed/>
    <w:rsid w:val="007C3E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C3EA3"/>
    <w:rPr>
      <w:color w:val="0000FF"/>
      <w:u w:val="single"/>
    </w:rPr>
  </w:style>
  <w:style w:type="character" w:customStyle="1" w:styleId="apple-converted-space">
    <w:name w:val="apple-converted-space"/>
    <w:basedOn w:val="DefaultParagraphFont"/>
    <w:rsid w:val="007C3EA3"/>
  </w:style>
  <w:style w:type="paragraph" w:styleId="BalloonText">
    <w:name w:val="Balloon Text"/>
    <w:basedOn w:val="Normal"/>
    <w:link w:val="BalloonTextChar"/>
    <w:uiPriority w:val="99"/>
    <w:semiHidden/>
    <w:unhideWhenUsed/>
    <w:rsid w:val="007C3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E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odle.org/31/en/Activity_completion"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docs.moodle.org/31/en/File:grouprestrict.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oodle.org/31/en/File:add_restriction_popup.pn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oodle.org/31/en/File:availabilityrestrictionbydatefromuntil_m30.png" TargetMode="External"/><Relationship Id="rId4" Type="http://schemas.openxmlformats.org/officeDocument/2006/relationships/settings" Target="settings.xml"/><Relationship Id="rId9" Type="http://schemas.openxmlformats.org/officeDocument/2006/relationships/hyperlink" Target="https://docs.moodle.org/31/en/Activity_completion" TargetMode="External"/><Relationship Id="rId14" Type="http://schemas.openxmlformats.org/officeDocument/2006/relationships/hyperlink" Target="https://docs.moodle.org/31/en/Using_restrict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Sherief</dc:creator>
  <cp:keywords/>
  <dc:description/>
  <cp:lastModifiedBy>Nada Sherief</cp:lastModifiedBy>
  <cp:revision>2</cp:revision>
  <dcterms:created xsi:type="dcterms:W3CDTF">2016-11-16T17:32:00Z</dcterms:created>
  <dcterms:modified xsi:type="dcterms:W3CDTF">2016-11-16T17:32:00Z</dcterms:modified>
</cp:coreProperties>
</file>