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7"/>
    <w:p>
      <w:pPr>
        <w:pStyle w:val="Heading1"/>
      </w:pPr>
      <w:r>
        <w:t xml:space="preserve">CHAPTER 7</w:t>
      </w:r>
    </w:p>
    <w:bookmarkEnd w:id="22"/>
    <w:bookmarkStart w:id="24" w:name="Xe901c5b8219738eea4070e594a9f8a4931b4d1f"/>
    <w:p>
      <w:pPr>
        <w:pStyle w:val="Heading1"/>
      </w:pPr>
      <w:r>
        <w:t xml:space="preserve">NATIONAL DIGITAL TEXTBOOK PASSPORT MODULE</w:t>
      </w:r>
    </w:p>
    <w:bookmarkStart w:id="23" w:name="module-overview"/>
    <w:p>
      <w:pPr>
        <w:pStyle w:val="Heading2"/>
      </w:pPr>
      <w:r>
        <w:t xml:space="preserve">7.1 Module Overview</w:t>
      </w:r>
    </w:p>
    <w:p>
      <w:pPr>
        <w:pStyle w:val="FirstParagraph"/>
      </w:pPr>
      <w:r>
        <w:t xml:space="preserve">The National Digital Textbook Passport (DTP) Module establishes a permanent digital identity for every government-funded textbook managed through EduOS Cameroon.</w:t>
      </w:r>
    </w:p>
    <w:p>
      <w:pPr>
        <w:pStyle w:val="BodyText"/>
      </w:pPr>
      <w:r>
        <w:t xml:space="preserve">Each textbook is assigned a unique Digital Passport that records its identity, ownership, custody, movement, condition, inspections, maintenance (where applicable), and retirement throughout its operational lifecycle.</w:t>
      </w:r>
    </w:p>
    <w:p>
      <w:pPr>
        <w:pStyle w:val="BodyText"/>
      </w:pPr>
      <w:r>
        <w:t xml:space="preserve">The Digital Textbook Passport provides complete traceability and accountability, enabling education authorities to monitor textbook utilization from procurement to retirement.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odule-objectives"/>
    <w:p>
      <w:pPr>
        <w:pStyle w:val="Heading1"/>
      </w:pPr>
      <w:r>
        <w:t xml:space="preserve">7.2 Module Objectives</w:t>
      </w:r>
    </w:p>
    <w:p>
      <w:pPr>
        <w:pStyle w:val="FirstParagraph"/>
      </w:pPr>
      <w:r>
        <w:t xml:space="preserve">The Digital Textbook Passport Module shall:</w:t>
      </w:r>
    </w:p>
    <w:p>
      <w:pPr>
        <w:pStyle w:val="Compact"/>
        <w:numPr>
          <w:ilvl w:val="0"/>
          <w:numId w:val="1001"/>
        </w:numPr>
      </w:pPr>
      <w:r>
        <w:t xml:space="preserve">Assign a unique passport to every eligible textbook.</w:t>
      </w:r>
    </w:p>
    <w:p>
      <w:pPr>
        <w:pStyle w:val="Compact"/>
        <w:numPr>
          <w:ilvl w:val="0"/>
          <w:numId w:val="1001"/>
        </w:numPr>
      </w:pPr>
      <w:r>
        <w:t xml:space="preserve">Generate secure QR codes.</w:t>
      </w:r>
    </w:p>
    <w:p>
      <w:pPr>
        <w:pStyle w:val="Compact"/>
        <w:numPr>
          <w:ilvl w:val="0"/>
          <w:numId w:val="1001"/>
        </w:numPr>
      </w:pPr>
      <w:r>
        <w:t xml:space="preserve">Record lifecycle events.</w:t>
      </w:r>
    </w:p>
    <w:p>
      <w:pPr>
        <w:pStyle w:val="Compact"/>
        <w:numPr>
          <w:ilvl w:val="0"/>
          <w:numId w:val="1001"/>
        </w:numPr>
      </w:pPr>
      <w:r>
        <w:t xml:space="preserve">Track custody.</w:t>
      </w:r>
    </w:p>
    <w:p>
      <w:pPr>
        <w:pStyle w:val="Compact"/>
        <w:numPr>
          <w:ilvl w:val="0"/>
          <w:numId w:val="1001"/>
        </w:numPr>
      </w:pPr>
      <w:r>
        <w:t xml:space="preserve">Record inspections.</w:t>
      </w:r>
    </w:p>
    <w:p>
      <w:pPr>
        <w:pStyle w:val="Compact"/>
        <w:numPr>
          <w:ilvl w:val="0"/>
          <w:numId w:val="1001"/>
        </w:numPr>
      </w:pPr>
      <w:r>
        <w:t xml:space="preserve">Record condition changes.</w:t>
      </w:r>
    </w:p>
    <w:p>
      <w:pPr>
        <w:pStyle w:val="Compact"/>
        <w:numPr>
          <w:ilvl w:val="0"/>
          <w:numId w:val="1001"/>
        </w:numPr>
      </w:pPr>
      <w:r>
        <w:t xml:space="preserve">Support audit investigations.</w:t>
      </w:r>
    </w:p>
    <w:p>
      <w:pPr>
        <w:pStyle w:val="Compact"/>
        <w:numPr>
          <w:ilvl w:val="0"/>
          <w:numId w:val="1001"/>
        </w:numPr>
      </w:pPr>
      <w:r>
        <w:t xml:space="preserve">Support analytics and forecasting.</w:t>
      </w:r>
    </w:p>
    <w:p>
      <w:pPr>
        <w:pStyle w:val="Compact"/>
        <w:numPr>
          <w:ilvl w:val="0"/>
          <w:numId w:val="1001"/>
        </w:numPr>
      </w:pPr>
      <w:r>
        <w:t xml:space="preserve">Integrate with all resource management modules.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actors"/>
    <w:p>
      <w:pPr>
        <w:pStyle w:val="Heading1"/>
      </w:pPr>
      <w:r>
        <w:t xml:space="preserve">7.3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Administrator</w:t>
            </w:r>
          </w:p>
        </w:tc>
        <w:tc>
          <w:tcPr/>
          <w:p>
            <w:pPr>
              <w:pStyle w:val="Compact"/>
            </w:pPr>
            <w:r>
              <w:t xml:space="preserve">National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Officer</w:t>
            </w:r>
          </w:p>
        </w:tc>
        <w:tc>
          <w:tcPr/>
          <w:p>
            <w:pPr>
              <w:pStyle w:val="Compact"/>
            </w:pPr>
            <w:r>
              <w:t xml:space="preserve">Initial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Officer</w:t>
            </w:r>
          </w:p>
        </w:tc>
        <w:tc>
          <w:tcPr/>
          <w:p>
            <w:pPr>
              <w:pStyle w:val="Compact"/>
            </w:pPr>
            <w:r>
              <w:t xml:space="preserve">Custody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School custody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Librarian / Storekeeper</w:t>
            </w:r>
          </w:p>
        </w:tc>
        <w:tc>
          <w:tcPr/>
          <w:p>
            <w:pPr>
              <w:pStyle w:val="Compact"/>
            </w:pPr>
            <w:r>
              <w:t xml:space="preserve">Daily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Classroom issuance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Resource custodian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Passport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assport-lifecycle"/>
    <w:p>
      <w:pPr>
        <w:pStyle w:val="Heading1"/>
      </w:pPr>
      <w:r>
        <w:t xml:space="preserve">7.4 Passport Lifecycle</w:t>
      </w:r>
    </w:p>
    <w:p>
      <w:pPr>
        <w:pStyle w:val="FirstParagraph"/>
      </w:pPr>
      <w:r>
        <w:rPr>
          <w:rStyle w:val="VerbatimChar"/>
        </w:rPr>
        <w:t xml:space="preserve">text id="dtp001" Passport Created         │         ▼ Registered         │         ▼ Warehouse Custody         │         ▼ Distribution         │         ▼ School Inventory         │         ▼ Learner Assignment         │         ▼ Return         │         ▼ Redistribution         │         ▼ Retirement</w:t>
      </w:r>
    </w:p>
    <w:p>
      <w:pPr>
        <w:pStyle w:val="BodyText"/>
      </w:pPr>
      <w:r>
        <w:t xml:space="preserve">Every lifecycle event shall become part of the permanent passport history.</w:t>
      </w:r>
    </w:p>
    <w:p>
      <w:r>
        <w:pict>
          <v:rect style="width:0;height:1.5pt" o:hralign="center" o:hrstd="t" o:hr="t"/>
        </w:pict>
      </w:r>
    </w:p>
    <w:bookmarkEnd w:id="27"/>
    <w:bookmarkStart w:id="28" w:name="passport-identity"/>
    <w:p>
      <w:pPr>
        <w:pStyle w:val="Heading1"/>
      </w:pPr>
      <w:r>
        <w:t xml:space="preserve">7.5 Passport Identity</w:t>
      </w:r>
    </w:p>
    <w:p>
      <w:pPr>
        <w:pStyle w:val="FirstParagraph"/>
      </w:pPr>
      <w:r>
        <w:t xml:space="preserve">Each passport shall contain:</w:t>
      </w:r>
    </w:p>
    <w:p>
      <w:pPr>
        <w:pStyle w:val="Compact"/>
        <w:numPr>
          <w:ilvl w:val="0"/>
          <w:numId w:val="1002"/>
        </w:numPr>
      </w:pPr>
      <w:r>
        <w:t xml:space="preserve">Passport Number.</w:t>
      </w:r>
    </w:p>
    <w:p>
      <w:pPr>
        <w:pStyle w:val="Compact"/>
        <w:numPr>
          <w:ilvl w:val="0"/>
          <w:numId w:val="1002"/>
        </w:numPr>
      </w:pPr>
      <w:r>
        <w:t xml:space="preserve">QR Code.</w:t>
      </w:r>
    </w:p>
    <w:p>
      <w:pPr>
        <w:pStyle w:val="Compact"/>
        <w:numPr>
          <w:ilvl w:val="0"/>
          <w:numId w:val="1002"/>
        </w:numPr>
      </w:pPr>
      <w:r>
        <w:t xml:space="preserve">Resource Identifier.</w:t>
      </w:r>
    </w:p>
    <w:p>
      <w:pPr>
        <w:pStyle w:val="Compact"/>
        <w:numPr>
          <w:ilvl w:val="0"/>
          <w:numId w:val="1002"/>
        </w:numPr>
      </w:pPr>
      <w:r>
        <w:t xml:space="preserve">Catalogue Reference.</w:t>
      </w:r>
    </w:p>
    <w:p>
      <w:pPr>
        <w:pStyle w:val="Compact"/>
        <w:numPr>
          <w:ilvl w:val="0"/>
          <w:numId w:val="1002"/>
        </w:numPr>
      </w:pPr>
      <w:r>
        <w:t xml:space="preserve">Procurement Batch.</w:t>
      </w:r>
    </w:p>
    <w:p>
      <w:pPr>
        <w:pStyle w:val="Compact"/>
        <w:numPr>
          <w:ilvl w:val="0"/>
          <w:numId w:val="1002"/>
        </w:numPr>
      </w:pPr>
      <w:r>
        <w:t xml:space="preserve">Publisher.</w:t>
      </w:r>
    </w:p>
    <w:p>
      <w:pPr>
        <w:pStyle w:val="Compact"/>
        <w:numPr>
          <w:ilvl w:val="0"/>
          <w:numId w:val="1002"/>
        </w:numPr>
      </w:pPr>
      <w:r>
        <w:t xml:space="preserve">Edition.</w:t>
      </w:r>
    </w:p>
    <w:p>
      <w:pPr>
        <w:pStyle w:val="Compact"/>
        <w:numPr>
          <w:ilvl w:val="0"/>
          <w:numId w:val="1002"/>
        </w:numPr>
      </w:pP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t xml:space="preserve">Grade.</w:t>
      </w:r>
    </w:p>
    <w:p>
      <w:pPr>
        <w:pStyle w:val="Compact"/>
        <w:numPr>
          <w:ilvl w:val="0"/>
          <w:numId w:val="1002"/>
        </w:numPr>
      </w:pPr>
      <w:r>
        <w:t xml:space="preserve">Language.</w:t>
      </w:r>
    </w:p>
    <w:p>
      <w:pPr>
        <w:pStyle w:val="Compact"/>
        <w:numPr>
          <w:ilvl w:val="0"/>
          <w:numId w:val="1002"/>
        </w:numPr>
      </w:pPr>
      <w:r>
        <w:t xml:space="preserve">Current Status.</w:t>
      </w:r>
    </w:p>
    <w:p>
      <w:pPr>
        <w:pStyle w:val="Compact"/>
        <w:numPr>
          <w:ilvl w:val="0"/>
          <w:numId w:val="1002"/>
        </w:numPr>
      </w:pPr>
      <w:r>
        <w:t xml:space="preserve">Current Custodian.</w:t>
      </w:r>
    </w:p>
    <w:p>
      <w:pPr>
        <w:pStyle w:val="Compact"/>
        <w:numPr>
          <w:ilvl w:val="0"/>
          <w:numId w:val="1002"/>
        </w:numPr>
      </w:pPr>
      <w:r>
        <w:t xml:space="preserve">Current Location.</w:t>
      </w:r>
    </w:p>
    <w:p>
      <w:pPr>
        <w:pStyle w:val="Compact"/>
        <w:numPr>
          <w:ilvl w:val="0"/>
          <w:numId w:val="1002"/>
        </w:numPr>
      </w:pPr>
      <w:r>
        <w:t xml:space="preserve">Current Condition.</w:t>
      </w:r>
    </w:p>
    <w:p>
      <w:pPr>
        <w:pStyle w:val="FirstParagraph"/>
      </w:pPr>
      <w:r>
        <w:t xml:space="preserve">Passport identifiers shall be immutable.</w:t>
      </w:r>
    </w:p>
    <w:p>
      <w:r>
        <w:pict>
          <v:rect style="width:0;height:1.5pt" o:hralign="center" o:hrstd="t" o:hr="t"/>
        </w:pict>
      </w:r>
    </w:p>
    <w:bookmarkEnd w:id="28"/>
    <w:bookmarkStart w:id="39" w:name="functional-requirements"/>
    <w:p>
      <w:pPr>
        <w:pStyle w:val="Heading1"/>
      </w:pPr>
      <w:r>
        <w:t xml:space="preserve">7.6 Functional Requirements</w:t>
      </w:r>
    </w:p>
    <w:bookmarkStart w:id="29" w:name="fr-dtp-001-create-passport"/>
    <w:p>
      <w:pPr>
        <w:pStyle w:val="Heading2"/>
      </w:pPr>
      <w:r>
        <w:t xml:space="preserve">FR-DTP-001 – Create Passport</w:t>
      </w:r>
    </w:p>
    <w:p>
      <w:pPr>
        <w:pStyle w:val="FirstParagraph"/>
      </w:pPr>
      <w:r>
        <w:t xml:space="preserve">The system shall automatically generate a Digital Textbook Passport when an eligible textbook is registered.</w:t>
      </w:r>
    </w:p>
    <w:p>
      <w:pPr>
        <w:pStyle w:val="BodyText"/>
      </w:pPr>
      <w:r>
        <w:t xml:space="preserve">The passport shall include:</w:t>
      </w:r>
    </w:p>
    <w:p>
      <w:pPr>
        <w:pStyle w:val="Compact"/>
        <w:numPr>
          <w:ilvl w:val="0"/>
          <w:numId w:val="1003"/>
        </w:numPr>
      </w:pPr>
      <w:r>
        <w:t xml:space="preserve">Unique Passport Number.</w:t>
      </w:r>
    </w:p>
    <w:p>
      <w:pPr>
        <w:pStyle w:val="Compact"/>
        <w:numPr>
          <w:ilvl w:val="0"/>
          <w:numId w:val="1003"/>
        </w:numPr>
      </w:pPr>
      <w:r>
        <w:t xml:space="preserve">QR Code.</w:t>
      </w:r>
    </w:p>
    <w:p>
      <w:pPr>
        <w:pStyle w:val="Compact"/>
        <w:numPr>
          <w:ilvl w:val="0"/>
          <w:numId w:val="1003"/>
        </w:numPr>
      </w:pPr>
      <w:r>
        <w:t xml:space="preserve">Creation timestamp.</w:t>
      </w:r>
    </w:p>
    <w:p>
      <w:pPr>
        <w:pStyle w:val="Compact"/>
        <w:numPr>
          <w:ilvl w:val="0"/>
          <w:numId w:val="1003"/>
        </w:numPr>
      </w:pPr>
      <w:r>
        <w:t xml:space="preserve">Initial custody record.</w:t>
      </w:r>
    </w:p>
    <w:p>
      <w:pPr>
        <w:pStyle w:val="Compact"/>
        <w:numPr>
          <w:ilvl w:val="0"/>
          <w:numId w:val="1003"/>
        </w:numPr>
      </w:pPr>
      <w:r>
        <w:t xml:space="preserve">Audit entry.</w:t>
      </w:r>
    </w:p>
    <w:p>
      <w:r>
        <w:pict>
          <v:rect style="width:0;height:1.5pt" o:hralign="center" o:hrstd="t" o:hr="t"/>
        </w:pict>
      </w:r>
    </w:p>
    <w:bookmarkEnd w:id="29"/>
    <w:bookmarkStart w:id="30" w:name="fr-dtp-002-qr-verification"/>
    <w:p>
      <w:pPr>
        <w:pStyle w:val="Heading2"/>
      </w:pPr>
      <w:r>
        <w:t xml:space="preserve">FR-DTP-002 – QR Verification</w:t>
      </w:r>
    </w:p>
    <w:p>
      <w:pPr>
        <w:pStyle w:val="FirstParagraph"/>
      </w:pPr>
      <w:r>
        <w:t xml:space="preserve">Authorized users shall scan the QR code to retrieve the passport.</w:t>
      </w:r>
    </w:p>
    <w:p>
      <w:pPr>
        <w:pStyle w:val="BodyText"/>
      </w:pPr>
      <w:r>
        <w:t xml:space="preserve">The verification screen shall display:</w:t>
      </w:r>
    </w:p>
    <w:p>
      <w:pPr>
        <w:pStyle w:val="Compact"/>
        <w:numPr>
          <w:ilvl w:val="0"/>
          <w:numId w:val="1004"/>
        </w:numPr>
      </w:pPr>
      <w:r>
        <w:t xml:space="preserve">Passport identity.</w:t>
      </w:r>
    </w:p>
    <w:p>
      <w:pPr>
        <w:pStyle w:val="Compact"/>
        <w:numPr>
          <w:ilvl w:val="0"/>
          <w:numId w:val="1004"/>
        </w:numPr>
      </w:pPr>
      <w:r>
        <w:t xml:space="preserve">Current location.</w:t>
      </w:r>
    </w:p>
    <w:p>
      <w:pPr>
        <w:pStyle w:val="Compact"/>
        <w:numPr>
          <w:ilvl w:val="0"/>
          <w:numId w:val="1004"/>
        </w:numPr>
      </w:pPr>
      <w:r>
        <w:t xml:space="preserve">Current custodian.</w:t>
      </w:r>
    </w:p>
    <w:p>
      <w:pPr>
        <w:pStyle w:val="Compact"/>
        <w:numPr>
          <w:ilvl w:val="0"/>
          <w:numId w:val="1004"/>
        </w:numPr>
      </w:pPr>
      <w:r>
        <w:t xml:space="preserve">Current condition.</w:t>
      </w:r>
    </w:p>
    <w:p>
      <w:pPr>
        <w:pStyle w:val="Compact"/>
        <w:numPr>
          <w:ilvl w:val="0"/>
          <w:numId w:val="1004"/>
        </w:numPr>
      </w:pPr>
      <w:r>
        <w:t xml:space="preserve">Distribution history.</w:t>
      </w:r>
    </w:p>
    <w:p>
      <w:pPr>
        <w:pStyle w:val="Compact"/>
        <w:numPr>
          <w:ilvl w:val="0"/>
          <w:numId w:val="1004"/>
        </w:numPr>
      </w:pPr>
      <w:r>
        <w:t xml:space="preserve">Inspection history.</w:t>
      </w:r>
    </w:p>
    <w:p>
      <w:pPr>
        <w:pStyle w:val="Compact"/>
        <w:numPr>
          <w:ilvl w:val="0"/>
          <w:numId w:val="1004"/>
        </w:numPr>
      </w:pPr>
      <w:r>
        <w:t xml:space="preserve">Outstanding alerts.</w:t>
      </w:r>
    </w:p>
    <w:p>
      <w:pPr>
        <w:pStyle w:val="FirstParagraph"/>
      </w:pPr>
      <w:r>
        <w:t xml:space="preserve">Offline verification shall be supported using locally synchronized records.</w:t>
      </w:r>
    </w:p>
    <w:p>
      <w:r>
        <w:pict>
          <v:rect style="width:0;height:1.5pt" o:hralign="center" o:hrstd="t" o:hr="t"/>
        </w:pict>
      </w:r>
    </w:p>
    <w:bookmarkEnd w:id="30"/>
    <w:bookmarkStart w:id="31" w:name="fr-dtp-003-custody-tracking"/>
    <w:p>
      <w:pPr>
        <w:pStyle w:val="Heading2"/>
      </w:pPr>
      <w:r>
        <w:t xml:space="preserve">FR-DTP-003 – Custody Tracking</w:t>
      </w:r>
    </w:p>
    <w:p>
      <w:pPr>
        <w:pStyle w:val="FirstParagraph"/>
      </w:pPr>
      <w:r>
        <w:t xml:space="preserve">The system shall record every custody change, including:</w:t>
      </w:r>
    </w:p>
    <w:p>
      <w:pPr>
        <w:pStyle w:val="Compact"/>
        <w:numPr>
          <w:ilvl w:val="0"/>
          <w:numId w:val="1005"/>
        </w:numPr>
      </w:pPr>
      <w:r>
        <w:t xml:space="preserve">Warehouse.</w:t>
      </w:r>
    </w:p>
    <w:p>
      <w:pPr>
        <w:pStyle w:val="Compact"/>
        <w:numPr>
          <w:ilvl w:val="0"/>
          <w:numId w:val="1005"/>
        </w:numPr>
      </w:pPr>
      <w:r>
        <w:t xml:space="preserve">Regional office.</w:t>
      </w:r>
    </w:p>
    <w:p>
      <w:pPr>
        <w:pStyle w:val="Compact"/>
        <w:numPr>
          <w:ilvl w:val="0"/>
          <w:numId w:val="1005"/>
        </w:numPr>
      </w:pPr>
      <w:r>
        <w:t xml:space="preserve">School.</w:t>
      </w:r>
    </w:p>
    <w:p>
      <w:pPr>
        <w:pStyle w:val="Compact"/>
        <w:numPr>
          <w:ilvl w:val="0"/>
          <w:numId w:val="1005"/>
        </w:numPr>
      </w:pPr>
      <w:r>
        <w:t xml:space="preserve">Teacher.</w:t>
      </w:r>
    </w:p>
    <w:p>
      <w:pPr>
        <w:pStyle w:val="Compact"/>
        <w:numPr>
          <w:ilvl w:val="0"/>
          <w:numId w:val="1005"/>
        </w:numPr>
      </w:pPr>
      <w:r>
        <w:t xml:space="preserve">Learner.</w:t>
      </w:r>
    </w:p>
    <w:p>
      <w:pPr>
        <w:pStyle w:val="Compact"/>
        <w:numPr>
          <w:ilvl w:val="0"/>
          <w:numId w:val="1005"/>
        </w:numPr>
      </w:pPr>
      <w:r>
        <w:t xml:space="preserve">Return to inventory.</w:t>
      </w:r>
    </w:p>
    <w:p>
      <w:pPr>
        <w:pStyle w:val="Compact"/>
        <w:numPr>
          <w:ilvl w:val="0"/>
          <w:numId w:val="1005"/>
        </w:numPr>
      </w:pPr>
      <w:r>
        <w:t xml:space="preserve">Redistribution.</w:t>
      </w:r>
    </w:p>
    <w:p>
      <w:pPr>
        <w:pStyle w:val="FirstParagraph"/>
      </w:pPr>
      <w:r>
        <w:t xml:space="preserve">Each transfer shall include:</w:t>
      </w:r>
    </w:p>
    <w:p>
      <w:pPr>
        <w:pStyle w:val="Compact"/>
        <w:numPr>
          <w:ilvl w:val="0"/>
          <w:numId w:val="1006"/>
        </w:numPr>
      </w:pPr>
      <w:r>
        <w:t xml:space="preserve">Sending entity.</w:t>
      </w:r>
    </w:p>
    <w:p>
      <w:pPr>
        <w:pStyle w:val="Compact"/>
        <w:numPr>
          <w:ilvl w:val="0"/>
          <w:numId w:val="1006"/>
        </w:numPr>
      </w:pPr>
      <w:r>
        <w:t xml:space="preserve">Receiving entity.</w:t>
      </w:r>
    </w:p>
    <w:p>
      <w:pPr>
        <w:pStyle w:val="Compact"/>
        <w:numPr>
          <w:ilvl w:val="0"/>
          <w:numId w:val="1006"/>
        </w:numPr>
      </w:pPr>
      <w:r>
        <w:t xml:space="preserve">Date and time.</w:t>
      </w:r>
    </w:p>
    <w:p>
      <w:pPr>
        <w:pStyle w:val="Compact"/>
        <w:numPr>
          <w:ilvl w:val="0"/>
          <w:numId w:val="1006"/>
        </w:numPr>
      </w:pPr>
      <w:r>
        <w:t xml:space="preserve">Responsible officer.</w:t>
      </w:r>
    </w:p>
    <w:p>
      <w:pPr>
        <w:pStyle w:val="Compact"/>
        <w:numPr>
          <w:ilvl w:val="0"/>
          <w:numId w:val="1006"/>
        </w:numPr>
      </w:pPr>
      <w:r>
        <w:t xml:space="preserve">Confirmation status.</w:t>
      </w:r>
    </w:p>
    <w:p>
      <w:r>
        <w:pict>
          <v:rect style="width:0;height:1.5pt" o:hralign="center" o:hrstd="t" o:hr="t"/>
        </w:pict>
      </w:r>
    </w:p>
    <w:bookmarkEnd w:id="31"/>
    <w:bookmarkStart w:id="32" w:name="fr-dtp-004-condition-history"/>
    <w:p>
      <w:pPr>
        <w:pStyle w:val="Heading2"/>
      </w:pPr>
      <w:r>
        <w:t xml:space="preserve">FR-DTP-004 – Condition History</w:t>
      </w:r>
    </w:p>
    <w:p>
      <w:pPr>
        <w:pStyle w:val="FirstParagraph"/>
      </w:pPr>
      <w:r>
        <w:t xml:space="preserve">Every passport shall maintain a chronological history of condition assessments.</w:t>
      </w:r>
    </w:p>
    <w:p>
      <w:pPr>
        <w:pStyle w:val="BodyText"/>
      </w:pPr>
      <w:r>
        <w:t xml:space="preserve">Each assessment shall record:</w:t>
      </w:r>
    </w:p>
    <w:p>
      <w:pPr>
        <w:pStyle w:val="Compact"/>
        <w:numPr>
          <w:ilvl w:val="0"/>
          <w:numId w:val="1007"/>
        </w:numPr>
      </w:pPr>
      <w:r>
        <w:t xml:space="preserve">Previous condition.</w:t>
      </w:r>
    </w:p>
    <w:p>
      <w:pPr>
        <w:pStyle w:val="Compact"/>
        <w:numPr>
          <w:ilvl w:val="0"/>
          <w:numId w:val="1007"/>
        </w:numPr>
      </w:pPr>
      <w:r>
        <w:t xml:space="preserve">New condition.</w:t>
      </w:r>
    </w:p>
    <w:p>
      <w:pPr>
        <w:pStyle w:val="Compact"/>
        <w:numPr>
          <w:ilvl w:val="0"/>
          <w:numId w:val="1007"/>
        </w:numPr>
      </w:pPr>
      <w:r>
        <w:t xml:space="preserve">Assessment date.</w:t>
      </w:r>
    </w:p>
    <w:p>
      <w:pPr>
        <w:pStyle w:val="Compact"/>
        <w:numPr>
          <w:ilvl w:val="0"/>
          <w:numId w:val="1007"/>
        </w:numPr>
      </w:pPr>
      <w:r>
        <w:t xml:space="preserve">Assessing officer.</w:t>
      </w:r>
    </w:p>
    <w:p>
      <w:pPr>
        <w:pStyle w:val="Compact"/>
        <w:numPr>
          <w:ilvl w:val="0"/>
          <w:numId w:val="1007"/>
        </w:numPr>
      </w:pPr>
      <w:r>
        <w:t xml:space="preserve">Supporting comments.</w:t>
      </w:r>
    </w:p>
    <w:p>
      <w:pPr>
        <w:pStyle w:val="Compact"/>
        <w:numPr>
          <w:ilvl w:val="0"/>
          <w:numId w:val="1007"/>
        </w:numPr>
      </w:pPr>
      <w:r>
        <w:t xml:space="preserve">Photographic evidence (where available).</w:t>
      </w:r>
    </w:p>
    <w:p>
      <w:r>
        <w:pict>
          <v:rect style="width:0;height:1.5pt" o:hralign="center" o:hrstd="t" o:hr="t"/>
        </w:pict>
      </w:r>
    </w:p>
    <w:bookmarkEnd w:id="32"/>
    <w:bookmarkStart w:id="33" w:name="fr-dtp-005-inspection-history"/>
    <w:p>
      <w:pPr>
        <w:pStyle w:val="Heading2"/>
      </w:pPr>
      <w:r>
        <w:t xml:space="preserve">FR-DTP-005 – Inspection History</w:t>
      </w:r>
    </w:p>
    <w:p>
      <w:pPr>
        <w:pStyle w:val="FirstParagraph"/>
      </w:pPr>
      <w:r>
        <w:t xml:space="preserve">Every inspection involving a textbook shall be linked to its passport.</w:t>
      </w:r>
    </w:p>
    <w:p>
      <w:pPr>
        <w:pStyle w:val="BodyText"/>
      </w:pPr>
      <w:r>
        <w:t xml:space="preserve">Inspection records may include:</w:t>
      </w:r>
    </w:p>
    <w:p>
      <w:pPr>
        <w:pStyle w:val="Compact"/>
        <w:numPr>
          <w:ilvl w:val="0"/>
          <w:numId w:val="1008"/>
        </w:numPr>
      </w:pPr>
      <w:r>
        <w:t xml:space="preserve">Inspection date.</w:t>
      </w:r>
    </w:p>
    <w:p>
      <w:pPr>
        <w:pStyle w:val="Compact"/>
        <w:numPr>
          <w:ilvl w:val="0"/>
          <w:numId w:val="1008"/>
        </w:numPr>
      </w:pPr>
      <w:r>
        <w:t xml:space="preserve">Inspector.</w:t>
      </w:r>
    </w:p>
    <w:p>
      <w:pPr>
        <w:pStyle w:val="Compact"/>
        <w:numPr>
          <w:ilvl w:val="0"/>
          <w:numId w:val="1008"/>
        </w:numPr>
      </w:pPr>
      <w:r>
        <w:t xml:space="preserve">Findings.</w:t>
      </w:r>
    </w:p>
    <w:p>
      <w:pPr>
        <w:pStyle w:val="Compact"/>
        <w:numPr>
          <w:ilvl w:val="0"/>
          <w:numId w:val="1008"/>
        </w:numPr>
      </w:pPr>
      <w:r>
        <w:t xml:space="preserve">Compliance status.</w:t>
      </w:r>
    </w:p>
    <w:p>
      <w:pPr>
        <w:pStyle w:val="Compact"/>
        <w:numPr>
          <w:ilvl w:val="0"/>
          <w:numId w:val="1008"/>
        </w:numPr>
      </w:pPr>
      <w:r>
        <w:t xml:space="preserve">Recommendations.</w:t>
      </w:r>
    </w:p>
    <w:p>
      <w:r>
        <w:pict>
          <v:rect style="width:0;height:1.5pt" o:hralign="center" o:hrstd="t" o:hr="t"/>
        </w:pict>
      </w:r>
    </w:p>
    <w:bookmarkEnd w:id="33"/>
    <w:bookmarkStart w:id="34" w:name="fr-dtp-006-damage-reporting"/>
    <w:p>
      <w:pPr>
        <w:pStyle w:val="Heading2"/>
      </w:pPr>
      <w:r>
        <w:t xml:space="preserve">FR-DTP-006 – Damage Reporting</w:t>
      </w:r>
    </w:p>
    <w:p>
      <w:pPr>
        <w:pStyle w:val="FirstParagraph"/>
      </w:pPr>
      <w:r>
        <w:t xml:space="preserve">Authorized users shall report:</w:t>
      </w:r>
    </w:p>
    <w:p>
      <w:pPr>
        <w:pStyle w:val="Compact"/>
        <w:numPr>
          <w:ilvl w:val="0"/>
          <w:numId w:val="1009"/>
        </w:numPr>
      </w:pPr>
      <w:r>
        <w:t xml:space="preserve">Torn pages.</w:t>
      </w:r>
    </w:p>
    <w:p>
      <w:pPr>
        <w:pStyle w:val="Compact"/>
        <w:numPr>
          <w:ilvl w:val="0"/>
          <w:numId w:val="1009"/>
        </w:numPr>
      </w:pPr>
      <w:r>
        <w:t xml:space="preserve">Missing pages.</w:t>
      </w:r>
    </w:p>
    <w:p>
      <w:pPr>
        <w:pStyle w:val="Compact"/>
        <w:numPr>
          <w:ilvl w:val="0"/>
          <w:numId w:val="1009"/>
        </w:numPr>
      </w:pPr>
      <w:r>
        <w:t xml:space="preserve">Water damage.</w:t>
      </w:r>
    </w:p>
    <w:p>
      <w:pPr>
        <w:pStyle w:val="Compact"/>
        <w:numPr>
          <w:ilvl w:val="0"/>
          <w:numId w:val="1009"/>
        </w:numPr>
      </w:pPr>
      <w:r>
        <w:t xml:space="preserve">Cover damage.</w:t>
      </w:r>
    </w:p>
    <w:p>
      <w:pPr>
        <w:pStyle w:val="Compact"/>
        <w:numPr>
          <w:ilvl w:val="0"/>
          <w:numId w:val="1009"/>
        </w:numPr>
      </w:pPr>
      <w:r>
        <w:t xml:space="preserve">Binding damage.</w:t>
      </w:r>
    </w:p>
    <w:p>
      <w:pPr>
        <w:pStyle w:val="Compact"/>
        <w:numPr>
          <w:ilvl w:val="0"/>
          <w:numId w:val="1009"/>
        </w:numPr>
      </w:pPr>
      <w:r>
        <w:t xml:space="preserve">Writing or markings.</w:t>
      </w:r>
    </w:p>
    <w:p>
      <w:pPr>
        <w:pStyle w:val="Compact"/>
        <w:numPr>
          <w:ilvl w:val="0"/>
          <w:numId w:val="1009"/>
        </w:numPr>
      </w:pPr>
      <w:r>
        <w:t xml:space="preserve">Other physical defects.</w:t>
      </w:r>
    </w:p>
    <w:p>
      <w:pPr>
        <w:pStyle w:val="FirstParagraph"/>
      </w:pPr>
      <w:r>
        <w:t xml:space="preserve">Each report shall support attachments and follow-up actions.</w:t>
      </w:r>
    </w:p>
    <w:p>
      <w:r>
        <w:pict>
          <v:rect style="width:0;height:1.5pt" o:hralign="center" o:hrstd="t" o:hr="t"/>
        </w:pict>
      </w:r>
    </w:p>
    <w:bookmarkEnd w:id="34"/>
    <w:bookmarkStart w:id="35" w:name="fr-dtp-007-passport-timeline"/>
    <w:p>
      <w:pPr>
        <w:pStyle w:val="Heading2"/>
      </w:pPr>
      <w:r>
        <w:t xml:space="preserve">FR-DTP-007 – Passport Timeline</w:t>
      </w:r>
    </w:p>
    <w:p>
      <w:pPr>
        <w:pStyle w:val="FirstParagraph"/>
      </w:pPr>
      <w:r>
        <w:t xml:space="preserve">The passport shall provide a chronological timeline of all lifecycle events.</w:t>
      </w:r>
    </w:p>
    <w:p>
      <w:pPr>
        <w:pStyle w:val="BodyText"/>
      </w:pPr>
      <w:r>
        <w:t xml:space="preserve">Illustrative events include:</w:t>
      </w:r>
    </w:p>
    <w:p>
      <w:pPr>
        <w:pStyle w:val="Compact"/>
        <w:numPr>
          <w:ilvl w:val="0"/>
          <w:numId w:val="1010"/>
        </w:numPr>
      </w:pPr>
      <w:r>
        <w:t xml:space="preserve">Registration.</w:t>
      </w:r>
    </w:p>
    <w:p>
      <w:pPr>
        <w:pStyle w:val="Compact"/>
        <w:numPr>
          <w:ilvl w:val="0"/>
          <w:numId w:val="1010"/>
        </w:numPr>
      </w:pPr>
      <w:r>
        <w:t xml:space="preserve">Warehouse receipt.</w:t>
      </w:r>
    </w:p>
    <w:p>
      <w:pPr>
        <w:pStyle w:val="Compact"/>
        <w:numPr>
          <w:ilvl w:val="0"/>
          <w:numId w:val="1010"/>
        </w:numPr>
      </w:pPr>
      <w:r>
        <w:t xml:space="preserve">Distribution.</w:t>
      </w:r>
    </w:p>
    <w:p>
      <w:pPr>
        <w:pStyle w:val="Compact"/>
        <w:numPr>
          <w:ilvl w:val="0"/>
          <w:numId w:val="1010"/>
        </w:numPr>
      </w:pPr>
      <w:r>
        <w:t xml:space="preserve">Learner issuance.</w:t>
      </w:r>
    </w:p>
    <w:p>
      <w:pPr>
        <w:pStyle w:val="Compact"/>
        <w:numPr>
          <w:ilvl w:val="0"/>
          <w:numId w:val="1010"/>
        </w:numPr>
      </w:pPr>
      <w:r>
        <w:t xml:space="preserve">Return.</w:t>
      </w:r>
    </w:p>
    <w:p>
      <w:pPr>
        <w:pStyle w:val="Compact"/>
        <w:numPr>
          <w:ilvl w:val="0"/>
          <w:numId w:val="1010"/>
        </w:numPr>
      </w:pPr>
      <w:r>
        <w:t xml:space="preserve">Inspection.</w:t>
      </w:r>
    </w:p>
    <w:p>
      <w:pPr>
        <w:pStyle w:val="Compact"/>
        <w:numPr>
          <w:ilvl w:val="0"/>
          <w:numId w:val="1010"/>
        </w:numPr>
      </w:pPr>
      <w:r>
        <w:t xml:space="preserve">Condition assessment.</w:t>
      </w:r>
    </w:p>
    <w:p>
      <w:pPr>
        <w:pStyle w:val="Compact"/>
        <w:numPr>
          <w:ilvl w:val="0"/>
          <w:numId w:val="1010"/>
        </w:numPr>
      </w:pPr>
      <w:r>
        <w:t xml:space="preserve">Redistribution.</w:t>
      </w:r>
    </w:p>
    <w:p>
      <w:pPr>
        <w:pStyle w:val="Compact"/>
        <w:numPr>
          <w:ilvl w:val="0"/>
          <w:numId w:val="1010"/>
        </w:numPr>
      </w:pPr>
      <w:r>
        <w:t xml:space="preserve">Retirement.</w:t>
      </w:r>
    </w:p>
    <w:p>
      <w:pPr>
        <w:pStyle w:val="FirstParagraph"/>
      </w:pPr>
      <w:r>
        <w:t xml:space="preserve">The timeline shall be immutable.</w:t>
      </w:r>
    </w:p>
    <w:p>
      <w:r>
        <w:pict>
          <v:rect style="width:0;height:1.5pt" o:hralign="center" o:hrstd="t" o:hr="t"/>
        </w:pict>
      </w:r>
    </w:p>
    <w:bookmarkEnd w:id="35"/>
    <w:bookmarkStart w:id="36" w:name="fr-dtp-008-lost-or-missing-resources"/>
    <w:p>
      <w:pPr>
        <w:pStyle w:val="Heading2"/>
      </w:pPr>
      <w:r>
        <w:t xml:space="preserve">FR-DTP-008 – Lost or Missing Resources</w:t>
      </w:r>
    </w:p>
    <w:p>
      <w:pPr>
        <w:pStyle w:val="FirstParagraph"/>
      </w:pPr>
      <w:r>
        <w:t xml:space="preserve">The system shall support reporting and investigating missing textbooks.</w:t>
      </w:r>
    </w:p>
    <w:p>
      <w:pPr>
        <w:pStyle w:val="BodyText"/>
      </w:pPr>
      <w:r>
        <w:t xml:space="preserve">Each investigation shall record:</w:t>
      </w:r>
    </w:p>
    <w:p>
      <w:pPr>
        <w:pStyle w:val="Compact"/>
        <w:numPr>
          <w:ilvl w:val="0"/>
          <w:numId w:val="1011"/>
        </w:numPr>
      </w:pPr>
      <w:r>
        <w:t xml:space="preserve">Date reported.</w:t>
      </w:r>
    </w:p>
    <w:p>
      <w:pPr>
        <w:pStyle w:val="Compact"/>
        <w:numPr>
          <w:ilvl w:val="0"/>
          <w:numId w:val="1011"/>
        </w:numPr>
      </w:pPr>
      <w:r>
        <w:t xml:space="preserve">Reporting officer.</w:t>
      </w:r>
    </w:p>
    <w:p>
      <w:pPr>
        <w:pStyle w:val="Compact"/>
        <w:numPr>
          <w:ilvl w:val="0"/>
          <w:numId w:val="1011"/>
        </w:numPr>
      </w:pPr>
      <w:r>
        <w:t xml:space="preserve">Circumstances.</w:t>
      </w:r>
    </w:p>
    <w:p>
      <w:pPr>
        <w:pStyle w:val="Compact"/>
        <w:numPr>
          <w:ilvl w:val="0"/>
          <w:numId w:val="1011"/>
        </w:numPr>
      </w:pPr>
      <w:r>
        <w:t xml:space="preserve">Investigation status.</w:t>
      </w:r>
    </w:p>
    <w:p>
      <w:pPr>
        <w:pStyle w:val="Compact"/>
        <w:numPr>
          <w:ilvl w:val="0"/>
          <w:numId w:val="1011"/>
        </w:numPr>
      </w:pPr>
      <w:r>
        <w:t xml:space="preserve">Outcome.</w:t>
      </w:r>
    </w:p>
    <w:p>
      <w:pPr>
        <w:pStyle w:val="Compact"/>
        <w:numPr>
          <w:ilvl w:val="0"/>
          <w:numId w:val="1011"/>
        </w:numPr>
      </w:pPr>
      <w:r>
        <w:t xml:space="preserve">Recovery status (if applicable).</w:t>
      </w:r>
    </w:p>
    <w:p>
      <w:r>
        <w:pict>
          <v:rect style="width:0;height:1.5pt" o:hralign="center" o:hrstd="t" o:hr="t"/>
        </w:pict>
      </w:r>
    </w:p>
    <w:bookmarkEnd w:id="36"/>
    <w:bookmarkStart w:id="37" w:name="fr-dtp-009-retirement-management"/>
    <w:p>
      <w:pPr>
        <w:pStyle w:val="Heading2"/>
      </w:pPr>
      <w:r>
        <w:t xml:space="preserve">FR-DTP-009 – Retirement Management</w:t>
      </w:r>
    </w:p>
    <w:p>
      <w:pPr>
        <w:pStyle w:val="FirstParagraph"/>
      </w:pPr>
      <w:r>
        <w:t xml:space="preserve">Passport retirement shall record:</w:t>
      </w:r>
    </w:p>
    <w:p>
      <w:pPr>
        <w:pStyle w:val="Compact"/>
        <w:numPr>
          <w:ilvl w:val="0"/>
          <w:numId w:val="1012"/>
        </w:numPr>
      </w:pPr>
      <w:r>
        <w:t xml:space="preserve">Retirement reason.</w:t>
      </w:r>
    </w:p>
    <w:p>
      <w:pPr>
        <w:pStyle w:val="Compact"/>
        <w:numPr>
          <w:ilvl w:val="0"/>
          <w:numId w:val="1012"/>
        </w:numPr>
      </w:pPr>
      <w:r>
        <w:t xml:space="preserve">Authorizing officer.</w:t>
      </w:r>
    </w:p>
    <w:p>
      <w:pPr>
        <w:pStyle w:val="Compact"/>
        <w:numPr>
          <w:ilvl w:val="0"/>
          <w:numId w:val="1012"/>
        </w:numPr>
      </w:pPr>
      <w:r>
        <w:t xml:space="preserve">Retirement date.</w:t>
      </w:r>
    </w:p>
    <w:p>
      <w:pPr>
        <w:pStyle w:val="Compact"/>
        <w:numPr>
          <w:ilvl w:val="0"/>
          <w:numId w:val="1012"/>
        </w:numPr>
      </w:pPr>
      <w:r>
        <w:t xml:space="preserve">Disposal method.</w:t>
      </w:r>
    </w:p>
    <w:p>
      <w:pPr>
        <w:pStyle w:val="Compact"/>
        <w:numPr>
          <w:ilvl w:val="0"/>
          <w:numId w:val="1012"/>
        </w:numPr>
      </w:pPr>
      <w:r>
        <w:t xml:space="preserve">Supporting documentation.</w:t>
      </w:r>
    </w:p>
    <w:p>
      <w:pPr>
        <w:pStyle w:val="FirstParagraph"/>
      </w:pPr>
      <w:r>
        <w:t xml:space="preserve">Retired passports remain permanently available for audit purposes.</w:t>
      </w:r>
    </w:p>
    <w:p>
      <w:r>
        <w:pict>
          <v:rect style="width:0;height:1.5pt" o:hralign="center" o:hrstd="t" o:hr="t"/>
        </w:pict>
      </w:r>
    </w:p>
    <w:bookmarkEnd w:id="37"/>
    <w:bookmarkStart w:id="38" w:name="fr-dtp-010-passport-dashboard"/>
    <w:p>
      <w:pPr>
        <w:pStyle w:val="Heading2"/>
      </w:pPr>
      <w:r>
        <w:t xml:space="preserve">FR-DTP-010 – Passport Dashboard</w:t>
      </w:r>
    </w:p>
    <w:p>
      <w:pPr>
        <w:pStyle w:val="FirstParagraph"/>
      </w:pPr>
      <w:r>
        <w:t xml:space="preserve">The dashboard shall display:</w:t>
      </w:r>
    </w:p>
    <w:p>
      <w:pPr>
        <w:pStyle w:val="Compact"/>
        <w:numPr>
          <w:ilvl w:val="0"/>
          <w:numId w:val="1013"/>
        </w:numPr>
      </w:pPr>
      <w:r>
        <w:t xml:space="preserve">Active passports.</w:t>
      </w:r>
    </w:p>
    <w:p>
      <w:pPr>
        <w:pStyle w:val="Compact"/>
        <w:numPr>
          <w:ilvl w:val="0"/>
          <w:numId w:val="1013"/>
        </w:numPr>
      </w:pPr>
      <w:r>
        <w:t xml:space="preserve">Textbooks in circulation.</w:t>
      </w:r>
    </w:p>
    <w:p>
      <w:pPr>
        <w:pStyle w:val="Compact"/>
        <w:numPr>
          <w:ilvl w:val="0"/>
          <w:numId w:val="1013"/>
        </w:numPr>
      </w:pPr>
      <w:r>
        <w:t xml:space="preserve">Resources under investigation.</w:t>
      </w:r>
    </w:p>
    <w:p>
      <w:pPr>
        <w:pStyle w:val="Compact"/>
        <w:numPr>
          <w:ilvl w:val="0"/>
          <w:numId w:val="1013"/>
        </w:numPr>
      </w:pPr>
      <w:r>
        <w:t xml:space="preserve">Damaged resources.</w:t>
      </w:r>
    </w:p>
    <w:p>
      <w:pPr>
        <w:pStyle w:val="Compact"/>
        <w:numPr>
          <w:ilvl w:val="0"/>
          <w:numId w:val="1013"/>
        </w:numPr>
      </w:pPr>
      <w:r>
        <w:t xml:space="preserve">Retirement statistics.</w:t>
      </w:r>
    </w:p>
    <w:p>
      <w:pPr>
        <w:pStyle w:val="Compact"/>
        <w:numPr>
          <w:ilvl w:val="0"/>
          <w:numId w:val="1013"/>
        </w:numPr>
      </w:pPr>
      <w:r>
        <w:t xml:space="preserve">Average textbook lifespan.</w:t>
      </w:r>
    </w:p>
    <w:p>
      <w:pPr>
        <w:pStyle w:val="Compact"/>
        <w:numPr>
          <w:ilvl w:val="0"/>
          <w:numId w:val="1013"/>
        </w:numPr>
      </w:pPr>
      <w:r>
        <w:t xml:space="preserve">Utilization trends.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business-rules"/>
    <w:p>
      <w:pPr>
        <w:pStyle w:val="Heading1"/>
      </w:pPr>
      <w:r>
        <w:t xml:space="preserve">7.7 Business Rules</w:t>
      </w:r>
    </w:p>
    <w:bookmarkStart w:id="40" w:name="br-dtp-001"/>
    <w:p>
      <w:pPr>
        <w:pStyle w:val="Heading3"/>
      </w:pPr>
      <w:r>
        <w:t xml:space="preserve">BR-DTP-001</w:t>
      </w:r>
    </w:p>
    <w:p>
      <w:pPr>
        <w:pStyle w:val="FirstParagraph"/>
      </w:pPr>
      <w:r>
        <w:t xml:space="preserve">Every textbook shall have one and only one Digital Textbook Passport.</w:t>
      </w:r>
    </w:p>
    <w:p>
      <w:r>
        <w:pict>
          <v:rect style="width:0;height:1.5pt" o:hralign="center" o:hrstd="t" o:hr="t"/>
        </w:pict>
      </w:r>
    </w:p>
    <w:bookmarkEnd w:id="40"/>
    <w:bookmarkStart w:id="41" w:name="br-dtp-002"/>
    <w:p>
      <w:pPr>
        <w:pStyle w:val="Heading3"/>
      </w:pPr>
      <w:r>
        <w:t xml:space="preserve">BR-DTP-002</w:t>
      </w:r>
    </w:p>
    <w:p>
      <w:pPr>
        <w:pStyle w:val="FirstParagraph"/>
      </w:pPr>
      <w:r>
        <w:t xml:space="preserve">Passport Numbers shall never be modified or reused.</w:t>
      </w:r>
    </w:p>
    <w:p>
      <w:r>
        <w:pict>
          <v:rect style="width:0;height:1.5pt" o:hralign="center" o:hrstd="t" o:hr="t"/>
        </w:pict>
      </w:r>
    </w:p>
    <w:bookmarkEnd w:id="41"/>
    <w:bookmarkStart w:id="42" w:name="br-dtp-003"/>
    <w:p>
      <w:pPr>
        <w:pStyle w:val="Heading3"/>
      </w:pPr>
      <w:r>
        <w:t xml:space="preserve">BR-DTP-003</w:t>
      </w:r>
    </w:p>
    <w:p>
      <w:pPr>
        <w:pStyle w:val="FirstParagraph"/>
      </w:pPr>
      <w:r>
        <w:t xml:space="preserve">Lifecycle events shall be appended to the passport history and shall not overwrite previous records.</w:t>
      </w:r>
    </w:p>
    <w:p>
      <w:r>
        <w:pict>
          <v:rect style="width:0;height:1.5pt" o:hralign="center" o:hrstd="t" o:hr="t"/>
        </w:pict>
      </w:r>
    </w:p>
    <w:bookmarkEnd w:id="42"/>
    <w:bookmarkStart w:id="43" w:name="br-dtp-004"/>
    <w:p>
      <w:pPr>
        <w:pStyle w:val="Heading3"/>
      </w:pPr>
      <w:r>
        <w:t xml:space="preserve">BR-DTP-004</w:t>
      </w:r>
    </w:p>
    <w:p>
      <w:pPr>
        <w:pStyle w:val="FirstParagraph"/>
      </w:pPr>
      <w:r>
        <w:t xml:space="preserve">All custody changes require confirmation by the receiving custodian before becoming final, unless an approved automated workflow applies.</w:t>
      </w:r>
    </w:p>
    <w:p>
      <w:r>
        <w:pict>
          <v:rect style="width:0;height:1.5pt" o:hralign="center" o:hrstd="t" o:hr="t"/>
        </w:pict>
      </w:r>
    </w:p>
    <w:bookmarkEnd w:id="43"/>
    <w:bookmarkStart w:id="44" w:name="br-dtp-005"/>
    <w:p>
      <w:pPr>
        <w:pStyle w:val="Heading3"/>
      </w:pPr>
      <w:r>
        <w:t xml:space="preserve">BR-DTP-005</w:t>
      </w:r>
    </w:p>
    <w:p>
      <w:pPr>
        <w:pStyle w:val="FirstParagraph"/>
      </w:pPr>
      <w:r>
        <w:t xml:space="preserve">A retired passport remains searchable and reportable but shall not be eligible for further operational transactions.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user-stories"/>
    <w:p>
      <w:pPr>
        <w:pStyle w:val="Heading1"/>
      </w:pPr>
      <w:r>
        <w:t xml:space="preserve">7.8 User Stories</w:t>
      </w:r>
    </w:p>
    <w:bookmarkStart w:id="46" w:name="us-dtp-001"/>
    <w:p>
      <w:pPr>
        <w:pStyle w:val="Heading3"/>
      </w:pPr>
      <w:r>
        <w:t xml:space="preserve">US-DTP-001</w:t>
      </w:r>
    </w:p>
    <w:p>
      <w:pPr>
        <w:pStyle w:val="FirstParagraph"/>
      </w:pPr>
      <w:r>
        <w:t xml:space="preserve">As a Warehouse Officer,</w:t>
      </w:r>
    </w:p>
    <w:p>
      <w:pPr>
        <w:pStyle w:val="BodyText"/>
      </w:pPr>
      <w:r>
        <w:t xml:space="preserve">I want a passport to be created automatically for every new textbook,</w:t>
      </w:r>
    </w:p>
    <w:p>
      <w:pPr>
        <w:pStyle w:val="BodyText"/>
      </w:pPr>
      <w:r>
        <w:t xml:space="preserve">So that each textbook is uniquely identifiable throughout its lifecycle.</w:t>
      </w:r>
    </w:p>
    <w:p>
      <w:r>
        <w:pict>
          <v:rect style="width:0;height:1.5pt" o:hralign="center" o:hrstd="t" o:hr="t"/>
        </w:pict>
      </w:r>
    </w:p>
    <w:bookmarkEnd w:id="46"/>
    <w:bookmarkStart w:id="47" w:name="us-dtp-002"/>
    <w:p>
      <w:pPr>
        <w:pStyle w:val="Heading3"/>
      </w:pPr>
      <w:r>
        <w:t xml:space="preserve">US-DTP-002</w:t>
      </w:r>
    </w:p>
    <w:p>
      <w:pPr>
        <w:pStyle w:val="FirstParagraph"/>
      </w:pPr>
      <w:r>
        <w:t xml:space="preserve">As a Headteacher,</w:t>
      </w:r>
    </w:p>
    <w:p>
      <w:pPr>
        <w:pStyle w:val="BodyText"/>
      </w:pPr>
      <w:r>
        <w:t xml:space="preserve">I want to scan a textbook,</w:t>
      </w:r>
    </w:p>
    <w:p>
      <w:pPr>
        <w:pStyle w:val="BodyText"/>
      </w:pPr>
      <w:r>
        <w:t xml:space="preserve">So that I can verify its history before issuing it to a learner.</w:t>
      </w:r>
    </w:p>
    <w:p>
      <w:r>
        <w:pict>
          <v:rect style="width:0;height:1.5pt" o:hralign="center" o:hrstd="t" o:hr="t"/>
        </w:pict>
      </w:r>
    </w:p>
    <w:bookmarkEnd w:id="47"/>
    <w:bookmarkStart w:id="48" w:name="us-dtp-003"/>
    <w:p>
      <w:pPr>
        <w:pStyle w:val="Heading3"/>
      </w:pPr>
      <w:r>
        <w:t xml:space="preserve">US-DTP-003</w:t>
      </w:r>
    </w:p>
    <w:p>
      <w:pPr>
        <w:pStyle w:val="FirstParagraph"/>
      </w:pPr>
      <w:r>
        <w:t xml:space="preserve">As an Inspector,</w:t>
      </w:r>
    </w:p>
    <w:p>
      <w:pPr>
        <w:pStyle w:val="BodyText"/>
      </w:pPr>
      <w:r>
        <w:t xml:space="preserve">I want to review a textbook’s complete lifecycle,</w:t>
      </w:r>
    </w:p>
    <w:p>
      <w:pPr>
        <w:pStyle w:val="BodyText"/>
      </w:pPr>
      <w:r>
        <w:t xml:space="preserve">So that I can verify accountability and resource utilization.</w:t>
      </w:r>
    </w:p>
    <w:p>
      <w:r>
        <w:pict>
          <v:rect style="width:0;height:1.5pt" o:hralign="center" o:hrstd="t" o:hr="t"/>
        </w:pict>
      </w:r>
    </w:p>
    <w:bookmarkEnd w:id="48"/>
    <w:bookmarkStart w:id="49" w:name="us-dtp-004"/>
    <w:p>
      <w:pPr>
        <w:pStyle w:val="Heading3"/>
      </w:pPr>
      <w:r>
        <w:t xml:space="preserve">US-DTP-004</w:t>
      </w:r>
    </w:p>
    <w:p>
      <w:pPr>
        <w:pStyle w:val="FirstParagraph"/>
      </w:pPr>
      <w:r>
        <w:t xml:space="preserve">As a Ministry Administrator,</w:t>
      </w:r>
    </w:p>
    <w:p>
      <w:pPr>
        <w:pStyle w:val="BodyText"/>
      </w:pPr>
      <w:r>
        <w:t xml:space="preserve">I want to identify textbooks approaching the end of their useful life,</w:t>
      </w:r>
    </w:p>
    <w:p>
      <w:pPr>
        <w:pStyle w:val="BodyText"/>
      </w:pPr>
      <w:r>
        <w:t xml:space="preserve">So that replacement procurement can be planned proactively.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acceptance-criteria"/>
    <w:p>
      <w:pPr>
        <w:pStyle w:val="Heading1"/>
      </w:pPr>
      <w:r>
        <w:t xml:space="preserve">7.9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4"/>
        </w:numPr>
      </w:pPr>
      <w:r>
        <w:t xml:space="preserve">A unique passport is generated for every eligible textbook.</w:t>
      </w:r>
    </w:p>
    <w:p>
      <w:pPr>
        <w:pStyle w:val="Compact"/>
        <w:numPr>
          <w:ilvl w:val="0"/>
          <w:numId w:val="1014"/>
        </w:numPr>
      </w:pPr>
      <w:r>
        <w:t xml:space="preserve">QR codes resolve to the correct passport.</w:t>
      </w:r>
    </w:p>
    <w:p>
      <w:pPr>
        <w:pStyle w:val="Compact"/>
        <w:numPr>
          <w:ilvl w:val="0"/>
          <w:numId w:val="1014"/>
        </w:numPr>
      </w:pPr>
      <w:r>
        <w:t xml:space="preserve">Custody transfers update the passport timeline.</w:t>
      </w:r>
    </w:p>
    <w:p>
      <w:pPr>
        <w:pStyle w:val="Compact"/>
        <w:numPr>
          <w:ilvl w:val="0"/>
          <w:numId w:val="1014"/>
        </w:numPr>
      </w:pPr>
      <w:r>
        <w:t xml:space="preserve">Condition assessments are recorded chronologically.</w:t>
      </w:r>
    </w:p>
    <w:p>
      <w:pPr>
        <w:pStyle w:val="Compact"/>
        <w:numPr>
          <w:ilvl w:val="0"/>
          <w:numId w:val="1014"/>
        </w:numPr>
      </w:pPr>
      <w:r>
        <w:t xml:space="preserve">Inspection records are linked correctly.</w:t>
      </w:r>
    </w:p>
    <w:p>
      <w:pPr>
        <w:pStyle w:val="Compact"/>
        <w:numPr>
          <w:ilvl w:val="0"/>
          <w:numId w:val="1014"/>
        </w:numPr>
      </w:pPr>
      <w:r>
        <w:t xml:space="preserve">Lost textbook investigations are tracked.</w:t>
      </w:r>
    </w:p>
    <w:p>
      <w:pPr>
        <w:pStyle w:val="Compact"/>
        <w:numPr>
          <w:ilvl w:val="0"/>
          <w:numId w:val="1014"/>
        </w:numPr>
      </w:pPr>
      <w:r>
        <w:t xml:space="preserve">Retirement workflows preserve historical information.</w:t>
      </w:r>
    </w:p>
    <w:p>
      <w:pPr>
        <w:pStyle w:val="Compact"/>
        <w:numPr>
          <w:ilvl w:val="0"/>
          <w:numId w:val="1014"/>
        </w:numPr>
      </w:pPr>
      <w:r>
        <w:t xml:space="preserve">Dashboards accurately reflect passport status and lifecycle statistics.</w:t>
      </w:r>
    </w:p>
    <w:p>
      <w:r>
        <w:pict>
          <v:rect style="width:0;height:1.5pt" o:hralign="center" o:hrstd="t" o:hr="t"/>
        </w:pict>
      </w:r>
    </w:p>
    <w:bookmarkEnd w:id="51"/>
    <w:bookmarkStart w:id="52" w:name="module-integrations"/>
    <w:p>
      <w:pPr>
        <w:pStyle w:val="Heading1"/>
      </w:pPr>
      <w:r>
        <w:t xml:space="preserve">7.10 Module Integrations</w:t>
      </w:r>
    </w:p>
    <w:p>
      <w:pPr>
        <w:pStyle w:val="FirstParagraph"/>
      </w:pPr>
      <w:r>
        <w:t xml:space="preserve">The Digital Textbook Passport Module integrates with:</w:t>
      </w:r>
    </w:p>
    <w:p>
      <w:pPr>
        <w:pStyle w:val="Compact"/>
        <w:numPr>
          <w:ilvl w:val="0"/>
          <w:numId w:val="1015"/>
        </w:numPr>
      </w:pPr>
      <w:r>
        <w:t xml:space="preserve">National Textbook and Learning Resource Management.</w:t>
      </w:r>
    </w:p>
    <w:p>
      <w:pPr>
        <w:pStyle w:val="Compact"/>
        <w:numPr>
          <w:ilvl w:val="0"/>
          <w:numId w:val="1015"/>
        </w:numPr>
      </w:pPr>
      <w:r>
        <w:t xml:space="preserve">Procurement Management.</w:t>
      </w:r>
    </w:p>
    <w:p>
      <w:pPr>
        <w:pStyle w:val="Compact"/>
        <w:numPr>
          <w:ilvl w:val="0"/>
          <w:numId w:val="1015"/>
        </w:numPr>
      </w:pPr>
      <w:r>
        <w:t xml:space="preserve">Warehouse Management.</w:t>
      </w:r>
    </w:p>
    <w:p>
      <w:pPr>
        <w:pStyle w:val="Compact"/>
        <w:numPr>
          <w:ilvl w:val="0"/>
          <w:numId w:val="1015"/>
        </w:numPr>
      </w:pPr>
      <w:r>
        <w:t xml:space="preserve">Logistics Management.</w:t>
      </w:r>
    </w:p>
    <w:p>
      <w:pPr>
        <w:pStyle w:val="Compact"/>
        <w:numPr>
          <w:ilvl w:val="0"/>
          <w:numId w:val="1015"/>
        </w:numPr>
      </w:pPr>
      <w:r>
        <w:t xml:space="preserve">School Management.</w:t>
      </w:r>
    </w:p>
    <w:p>
      <w:pPr>
        <w:pStyle w:val="Compact"/>
        <w:numPr>
          <w:ilvl w:val="0"/>
          <w:numId w:val="1015"/>
        </w:numPr>
      </w:pPr>
      <w:r>
        <w:t xml:space="preserve">Student Management.</w:t>
      </w:r>
    </w:p>
    <w:p>
      <w:pPr>
        <w:pStyle w:val="Compact"/>
        <w:numPr>
          <w:ilvl w:val="0"/>
          <w:numId w:val="1015"/>
        </w:numPr>
      </w:pPr>
      <w:r>
        <w:t xml:space="preserve">Inspection Management.</w:t>
      </w:r>
    </w:p>
    <w:p>
      <w:pPr>
        <w:pStyle w:val="Compact"/>
        <w:numPr>
          <w:ilvl w:val="0"/>
          <w:numId w:val="1015"/>
        </w:numPr>
      </w:pPr>
      <w:r>
        <w:t xml:space="preserve">National Education Command Centre.</w:t>
      </w:r>
    </w:p>
    <w:p>
      <w:pPr>
        <w:pStyle w:val="Compact"/>
        <w:numPr>
          <w:ilvl w:val="0"/>
          <w:numId w:val="1015"/>
        </w:numPr>
      </w:pPr>
      <w:r>
        <w:t xml:space="preserve">National Education Operations Centre.</w:t>
      </w:r>
    </w:p>
    <w:p>
      <w:pPr>
        <w:pStyle w:val="Compact"/>
        <w:numPr>
          <w:ilvl w:val="0"/>
          <w:numId w:val="1015"/>
        </w:numPr>
      </w:pPr>
      <w:r>
        <w:t xml:space="preserve">National Education Situation Room.</w:t>
      </w:r>
    </w:p>
    <w:p>
      <w:pPr>
        <w:pStyle w:val="Compact"/>
        <w:numPr>
          <w:ilvl w:val="0"/>
          <w:numId w:val="1015"/>
        </w:numPr>
      </w:pPr>
      <w:r>
        <w:t xml:space="preserve">Analytics Platform.</w:t>
      </w:r>
    </w:p>
    <w:p>
      <w:pPr>
        <w:pStyle w:val="Compact"/>
        <w:numPr>
          <w:ilvl w:val="0"/>
          <w:numId w:val="1015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52"/>
    <w:bookmarkStart w:id="53" w:name="database-entities"/>
    <w:p>
      <w:pPr>
        <w:pStyle w:val="Heading1"/>
      </w:pPr>
      <w:r>
        <w:t xml:space="preserve">7.11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6"/>
        </w:numPr>
      </w:pPr>
      <w:r>
        <w:t xml:space="preserve">DigitalTextbookPassport</w:t>
      </w:r>
    </w:p>
    <w:p>
      <w:pPr>
        <w:pStyle w:val="Compact"/>
        <w:numPr>
          <w:ilvl w:val="0"/>
          <w:numId w:val="1016"/>
        </w:numPr>
      </w:pPr>
      <w:r>
        <w:t xml:space="preserve">PassportIdentity</w:t>
      </w:r>
    </w:p>
    <w:p>
      <w:pPr>
        <w:pStyle w:val="Compact"/>
        <w:numPr>
          <w:ilvl w:val="0"/>
          <w:numId w:val="1016"/>
        </w:numPr>
      </w:pPr>
      <w:r>
        <w:t xml:space="preserve">PassportCustody</w:t>
      </w:r>
    </w:p>
    <w:p>
      <w:pPr>
        <w:pStyle w:val="Compact"/>
        <w:numPr>
          <w:ilvl w:val="0"/>
          <w:numId w:val="1016"/>
        </w:numPr>
      </w:pPr>
      <w:r>
        <w:t xml:space="preserve">PassportCondition</w:t>
      </w:r>
    </w:p>
    <w:p>
      <w:pPr>
        <w:pStyle w:val="Compact"/>
        <w:numPr>
          <w:ilvl w:val="0"/>
          <w:numId w:val="1016"/>
        </w:numPr>
      </w:pPr>
      <w:r>
        <w:t xml:space="preserve">PassportInspection</w:t>
      </w:r>
    </w:p>
    <w:p>
      <w:pPr>
        <w:pStyle w:val="Compact"/>
        <w:numPr>
          <w:ilvl w:val="0"/>
          <w:numId w:val="1016"/>
        </w:numPr>
      </w:pPr>
      <w:r>
        <w:t xml:space="preserve">PassportTimeline</w:t>
      </w:r>
    </w:p>
    <w:p>
      <w:pPr>
        <w:pStyle w:val="Compact"/>
        <w:numPr>
          <w:ilvl w:val="0"/>
          <w:numId w:val="1016"/>
        </w:numPr>
      </w:pPr>
      <w:r>
        <w:t xml:space="preserve">PassportInvestigation</w:t>
      </w:r>
    </w:p>
    <w:p>
      <w:pPr>
        <w:pStyle w:val="Compact"/>
        <w:numPr>
          <w:ilvl w:val="0"/>
          <w:numId w:val="1016"/>
        </w:numPr>
      </w:pPr>
      <w:r>
        <w:t xml:space="preserve">PassportRetirement</w:t>
      </w:r>
    </w:p>
    <w:p>
      <w:pPr>
        <w:pStyle w:val="Compact"/>
        <w:numPr>
          <w:ilvl w:val="0"/>
          <w:numId w:val="1016"/>
        </w:numPr>
      </w:pPr>
      <w:r>
        <w:t xml:space="preserve">PassportAuditLog</w:t>
      </w:r>
    </w:p>
    <w:p>
      <w:r>
        <w:pict>
          <v:rect style="width:0;height:1.5pt" o:hralign="center" o:hrstd="t" o:hr="t"/>
        </w:pict>
      </w:r>
    </w:p>
    <w:bookmarkEnd w:id="53"/>
    <w:bookmarkStart w:id="54" w:name="apis"/>
    <w:p>
      <w:pPr>
        <w:pStyle w:val="Heading1"/>
      </w:pPr>
      <w:r>
        <w:t xml:space="preserve">7.12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/passports/{passportNumber}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/passports/search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/passports/{id}/transfer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/passports/{id}/condition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/passports/{id}/inspection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/passports/{id}/investigation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/passports/{id}/retire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/passports/dashboard</w:t>
      </w:r>
    </w:p>
    <w:p>
      <w:pPr>
        <w:pStyle w:val="FirstParagraph"/>
      </w:pPr>
      <w:r>
        <w:t xml:space="preserve">All endpoints shall implement authentication, authorization, validation, audit logging, and support offline synchronization where applicable.</w:t>
      </w:r>
    </w:p>
    <w:p>
      <w:r>
        <w:pict>
          <v:rect style="width:0;height:1.5pt" o:hralign="center" o:hrstd="t" o:hr="t"/>
        </w:pict>
      </w:r>
    </w:p>
    <w:bookmarkEnd w:id="54"/>
    <w:bookmarkStart w:id="55" w:name="summary"/>
    <w:p>
      <w:pPr>
        <w:pStyle w:val="Heading1"/>
      </w:pPr>
      <w:r>
        <w:t xml:space="preserve">7.13 Summary</w:t>
      </w:r>
    </w:p>
    <w:p>
      <w:pPr>
        <w:pStyle w:val="FirstParagraph"/>
      </w:pPr>
      <w:r>
        <w:t xml:space="preserve">The National Digital Textbook Passport Module transforms textbooks from anonymous inventory into uniquely identifiable public assets with permanent digital identities.</w:t>
      </w:r>
    </w:p>
    <w:p>
      <w:pPr>
        <w:pStyle w:val="BodyText"/>
      </w:pPr>
      <w:r>
        <w:t xml:space="preserve">By recording every custody transfer, condition assessment, inspection, investigation, and lifecycle event, the module establishes a transparent and auditable framework for managing government-funded textbooks throughout Cameroon.</w:t>
      </w:r>
    </w:p>
    <w:p>
      <w:pPr>
        <w:pStyle w:val="BodyText"/>
      </w:pPr>
      <w:r>
        <w:t xml:space="preserve">It serves as the cornerstone of accountability within EduOS Cameroon and provides the trusted data foundation for analytics, forecasting, redistribution, and long-term resource planning.</w:t>
      </w:r>
    </w:p>
    <w:p>
      <w:pPr>
        <w:pStyle w:val="BodyText"/>
      </w:pPr>
      <w:r>
        <w:rPr>
          <w:b/>
          <w:bCs/>
        </w:rPr>
        <w:t xml:space="preserve">Next Chapter:</w:t>
      </w:r>
      <w:r>
        <w:t xml:space="preserve"> </w:t>
      </w:r>
      <w:r>
        <w:rPr>
          <w:b/>
          <w:bCs/>
        </w:rPr>
        <w:t xml:space="preserve">National Education Asset Passport Module</w:t>
      </w:r>
      <w:r>
        <w:t xml:space="preserve">, which extends the same lifecycle management principles to computers, laboratory equipment, furniture, solar systems, vehicles, ICT devices, library assets, and other educational infrastructure across the national education system.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2026-07-10T14:29:31Z</dcterms:created>
  <dcterms:modified xsi:type="dcterms:W3CDTF">2026-07-10T14:29:31Z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