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volume-ii"/>
    <w:p>
      <w:pPr>
        <w:pStyle w:val="Heading1"/>
      </w:pPr>
      <w:r>
        <w:t xml:space="preserve">VOLUME II</w:t>
      </w:r>
    </w:p>
    <w:bookmarkEnd w:id="21"/>
    <w:bookmarkStart w:id="23" w:name="X073f6abf736256c2a78c933ff8d5d7e35267bd4"/>
    <w:p>
      <w:pPr>
        <w:pStyle w:val="Heading1"/>
      </w:pPr>
      <w:r>
        <w:t xml:space="preserve">FUNCTIONAL REQUIREMENTS SPECIFICATION (FRS)</w:t>
      </w:r>
    </w:p>
    <w:bookmarkStart w:id="22" w:name="chapter-1"/>
    <w:p>
      <w:pPr>
        <w:pStyle w:val="Heading2"/>
      </w:pPr>
      <w:r>
        <w:t xml:space="preserve">CHAPTER 1</w:t>
      </w:r>
    </w:p>
    <w:bookmarkEnd w:id="22"/>
    <w:bookmarkEnd w:id="23"/>
    <w:bookmarkStart w:id="52" w:name="X6372a7d54b3886c647ba839298297c60abcd890"/>
    <w:p>
      <w:pPr>
        <w:pStyle w:val="Heading1"/>
      </w:pPr>
      <w:r>
        <w:t xml:space="preserve">INTRODUCTION TO THE FUNCTIONAL REQUIREMENTS SPECIFICATION</w:t>
      </w:r>
    </w:p>
    <w:p>
      <w:r>
        <w:pict>
          <v:rect style="width:0;height:1.5pt" o:hralign="center" o:hrstd="t" o:hr="t"/>
        </w:pict>
      </w:r>
    </w:p>
    <w:bookmarkStart w:id="24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Functional Requirements Specification (FRS) defines the functional capabilities required for the design, development, deployment, operation, maintenance, and future enhancement of the EduOS Cameroon platform.</w:t>
      </w:r>
    </w:p>
    <w:p>
      <w:pPr>
        <w:pStyle w:val="BodyText"/>
      </w:pPr>
      <w:r>
        <w:t xml:space="preserve">It provides a structured description of the business functions, user interactions, workflows, validation rules, reporting capabilities, interoperability requirements, and operational behaviours expected of the platform.</w:t>
      </w:r>
    </w:p>
    <w:p>
      <w:pPr>
        <w:pStyle w:val="BodyText"/>
      </w:pPr>
      <w:r>
        <w:t xml:space="preserve">The FRS serves as the primary reference for:</w:t>
      </w:r>
    </w:p>
    <w:p>
      <w:pPr>
        <w:pStyle w:val="Compact"/>
        <w:numPr>
          <w:ilvl w:val="0"/>
          <w:numId w:val="1001"/>
        </w:numPr>
      </w:pPr>
      <w:r>
        <w:t xml:space="preserve">Software architects.</w:t>
      </w:r>
    </w:p>
    <w:p>
      <w:pPr>
        <w:pStyle w:val="Compact"/>
        <w:numPr>
          <w:ilvl w:val="0"/>
          <w:numId w:val="1001"/>
        </w:numPr>
      </w:pPr>
      <w:r>
        <w:t xml:space="preserve">Business analysts.</w:t>
      </w:r>
    </w:p>
    <w:p>
      <w:pPr>
        <w:pStyle w:val="Compact"/>
        <w:numPr>
          <w:ilvl w:val="0"/>
          <w:numId w:val="1001"/>
        </w:numPr>
      </w:pPr>
      <w:r>
        <w:t xml:space="preserve">Developers.</w:t>
      </w:r>
    </w:p>
    <w:p>
      <w:pPr>
        <w:pStyle w:val="Compact"/>
        <w:numPr>
          <w:ilvl w:val="0"/>
          <w:numId w:val="1001"/>
        </w:numPr>
      </w:pPr>
      <w:r>
        <w:t xml:space="preserve">Test engineers.</w:t>
      </w:r>
    </w:p>
    <w:p>
      <w:pPr>
        <w:pStyle w:val="Compact"/>
        <w:numPr>
          <w:ilvl w:val="0"/>
          <w:numId w:val="1001"/>
        </w:numPr>
      </w:pPr>
      <w:r>
        <w:t xml:space="preserve">Implementation teams.</w:t>
      </w:r>
    </w:p>
    <w:p>
      <w:pPr>
        <w:pStyle w:val="Compact"/>
        <w:numPr>
          <w:ilvl w:val="0"/>
          <w:numId w:val="1001"/>
        </w:numPr>
      </w:pPr>
      <w:r>
        <w:t xml:space="preserve">Procurement evaluators.</w:t>
      </w:r>
    </w:p>
    <w:p>
      <w:pPr>
        <w:pStyle w:val="Compact"/>
        <w:numPr>
          <w:ilvl w:val="0"/>
          <w:numId w:val="1001"/>
        </w:numPr>
      </w:pPr>
      <w:r>
        <w:t xml:space="preserve">System administrators.</w:t>
      </w:r>
    </w:p>
    <w:p>
      <w:pPr>
        <w:pStyle w:val="Compact"/>
        <w:numPr>
          <w:ilvl w:val="0"/>
          <w:numId w:val="1001"/>
        </w:numPr>
      </w:pPr>
      <w:r>
        <w:t xml:space="preserve">Ministry stakeholders.</w:t>
      </w:r>
    </w:p>
    <w:p>
      <w:pPr>
        <w:pStyle w:val="Compact"/>
        <w:numPr>
          <w:ilvl w:val="0"/>
          <w:numId w:val="1001"/>
        </w:numPr>
      </w:pPr>
      <w:r>
        <w:t xml:space="preserve">Development partners.</w:t>
      </w:r>
    </w:p>
    <w:p>
      <w:r>
        <w:pict>
          <v:rect style="width:0;height:1.5pt" o:hralign="center" o:hrstd="t" o:hr="t"/>
        </w:pict>
      </w:r>
    </w:p>
    <w:bookmarkEnd w:id="24"/>
    <w:bookmarkStart w:id="25" w:name="objectives"/>
    <w:p>
      <w:pPr>
        <w:pStyle w:val="Heading2"/>
      </w:pPr>
      <w:r>
        <w:t xml:space="preserve">1.2 Objectives</w:t>
      </w:r>
    </w:p>
    <w:p>
      <w:pPr>
        <w:pStyle w:val="FirstParagraph"/>
      </w:pPr>
      <w:r>
        <w:t xml:space="preserve">The objectives of this specification are to:</w:t>
      </w:r>
    </w:p>
    <w:p>
      <w:pPr>
        <w:pStyle w:val="Compact"/>
        <w:numPr>
          <w:ilvl w:val="0"/>
          <w:numId w:val="1002"/>
        </w:numPr>
      </w:pPr>
      <w:r>
        <w:t xml:space="preserve">Define every functional module.</w:t>
      </w:r>
    </w:p>
    <w:p>
      <w:pPr>
        <w:pStyle w:val="Compact"/>
        <w:numPr>
          <w:ilvl w:val="0"/>
          <w:numId w:val="1002"/>
        </w:numPr>
      </w:pPr>
      <w:r>
        <w:t xml:space="preserve">Specify user capabilities.</w:t>
      </w:r>
    </w:p>
    <w:p>
      <w:pPr>
        <w:pStyle w:val="Compact"/>
        <w:numPr>
          <w:ilvl w:val="0"/>
          <w:numId w:val="1002"/>
        </w:numPr>
      </w:pPr>
      <w:r>
        <w:t xml:space="preserve">Document operational workflows.</w:t>
      </w:r>
    </w:p>
    <w:p>
      <w:pPr>
        <w:pStyle w:val="Compact"/>
        <w:numPr>
          <w:ilvl w:val="0"/>
          <w:numId w:val="1002"/>
        </w:numPr>
      </w:pPr>
      <w:r>
        <w:t xml:space="preserve">Establish validation rules.</w:t>
      </w:r>
    </w:p>
    <w:p>
      <w:pPr>
        <w:pStyle w:val="Compact"/>
        <w:numPr>
          <w:ilvl w:val="0"/>
          <w:numId w:val="1002"/>
        </w:numPr>
      </w:pPr>
      <w:r>
        <w:t xml:space="preserve">Define system outputs.</w:t>
      </w:r>
    </w:p>
    <w:p>
      <w:pPr>
        <w:pStyle w:val="Compact"/>
        <w:numPr>
          <w:ilvl w:val="0"/>
          <w:numId w:val="1002"/>
        </w:numPr>
      </w:pPr>
      <w:r>
        <w:t xml:space="preserve">Standardize business processes.</w:t>
      </w:r>
    </w:p>
    <w:p>
      <w:pPr>
        <w:pStyle w:val="Compact"/>
        <w:numPr>
          <w:ilvl w:val="0"/>
          <w:numId w:val="1002"/>
        </w:numPr>
      </w:pPr>
      <w:r>
        <w:t xml:space="preserve">Support software testing.</w:t>
      </w:r>
    </w:p>
    <w:p>
      <w:pPr>
        <w:pStyle w:val="Compact"/>
        <w:numPr>
          <w:ilvl w:val="0"/>
          <w:numId w:val="1002"/>
        </w:numPr>
      </w:pPr>
      <w:r>
        <w:t xml:space="preserve">Support procurement.</w:t>
      </w:r>
    </w:p>
    <w:p>
      <w:pPr>
        <w:pStyle w:val="Compact"/>
        <w:numPr>
          <w:ilvl w:val="0"/>
          <w:numId w:val="1002"/>
        </w:numPr>
      </w:pPr>
      <w:r>
        <w:t xml:space="preserve">Ensure implementation consistency.</w:t>
      </w:r>
    </w:p>
    <w:p>
      <w:r>
        <w:pict>
          <v:rect style="width:0;height:1.5pt" o:hralign="center" o:hrstd="t" o:hr="t"/>
        </w:pict>
      </w:r>
    </w:p>
    <w:bookmarkEnd w:id="25"/>
    <w:bookmarkStart w:id="31" w:name="scope"/>
    <w:p>
      <w:pPr>
        <w:pStyle w:val="Heading2"/>
      </w:pPr>
      <w:r>
        <w:t xml:space="preserve">1.3 Scope</w:t>
      </w:r>
    </w:p>
    <w:p>
      <w:pPr>
        <w:pStyle w:val="FirstParagraph"/>
      </w:pPr>
      <w:r>
        <w:t xml:space="preserve">The Functional Requirements Specification covers every major EduOS Cameroon capability including:</w:t>
      </w:r>
    </w:p>
    <w:bookmarkStart w:id="26" w:name="core-education-administration"/>
    <w:p>
      <w:pPr>
        <w:pStyle w:val="Heading3"/>
      </w:pPr>
      <w:r>
        <w:t xml:space="preserve">Core Education Administration</w:t>
      </w:r>
    </w:p>
    <w:p>
      <w:pPr>
        <w:pStyle w:val="Compact"/>
        <w:numPr>
          <w:ilvl w:val="0"/>
          <w:numId w:val="1003"/>
        </w:numPr>
      </w:pPr>
      <w:r>
        <w:t xml:space="preserve">School Management</w:t>
      </w:r>
    </w:p>
    <w:p>
      <w:pPr>
        <w:pStyle w:val="Compact"/>
        <w:numPr>
          <w:ilvl w:val="0"/>
          <w:numId w:val="1003"/>
        </w:numPr>
      </w:pPr>
      <w:r>
        <w:t xml:space="preserve">Student Management</w:t>
      </w:r>
    </w:p>
    <w:p>
      <w:pPr>
        <w:pStyle w:val="Compact"/>
        <w:numPr>
          <w:ilvl w:val="0"/>
          <w:numId w:val="1003"/>
        </w:numPr>
      </w:pPr>
      <w:r>
        <w:t xml:space="preserve">Teacher Management</w:t>
      </w:r>
    </w:p>
    <w:p>
      <w:r>
        <w:pict>
          <v:rect style="width:0;height:1.5pt" o:hralign="center" o:hrstd="t" o:hr="t"/>
        </w:pict>
      </w:r>
    </w:p>
    <w:bookmarkEnd w:id="26"/>
    <w:bookmarkStart w:id="27" w:name="educational-resource-management"/>
    <w:p>
      <w:pPr>
        <w:pStyle w:val="Heading3"/>
      </w:pPr>
      <w:r>
        <w:t xml:space="preserve">Educational Resource Management</w:t>
      </w:r>
    </w:p>
    <w:p>
      <w:pPr>
        <w:pStyle w:val="Compact"/>
        <w:numPr>
          <w:ilvl w:val="0"/>
          <w:numId w:val="1004"/>
        </w:numPr>
      </w:pPr>
      <w:r>
        <w:t xml:space="preserve">Textbook Management</w:t>
      </w:r>
    </w:p>
    <w:p>
      <w:pPr>
        <w:pStyle w:val="Compact"/>
        <w:numPr>
          <w:ilvl w:val="0"/>
          <w:numId w:val="1004"/>
        </w:numPr>
      </w:pPr>
      <w:r>
        <w:t xml:space="preserve">Digital Textbook Passport</w:t>
      </w:r>
    </w:p>
    <w:p>
      <w:pPr>
        <w:pStyle w:val="Compact"/>
        <w:numPr>
          <w:ilvl w:val="0"/>
          <w:numId w:val="1004"/>
        </w:numPr>
      </w:pPr>
      <w:r>
        <w:t xml:space="preserve">Asset Passport</w:t>
      </w:r>
    </w:p>
    <w:p>
      <w:pPr>
        <w:pStyle w:val="Compact"/>
        <w:numPr>
          <w:ilvl w:val="0"/>
          <w:numId w:val="1004"/>
        </w:numPr>
      </w:pPr>
      <w:r>
        <w:t xml:space="preserve">Library Management</w:t>
      </w:r>
    </w:p>
    <w:p>
      <w:pPr>
        <w:pStyle w:val="Compact"/>
        <w:numPr>
          <w:ilvl w:val="0"/>
          <w:numId w:val="1004"/>
        </w:numPr>
      </w:pPr>
      <w:r>
        <w:t xml:space="preserve">Warehouse Management</w:t>
      </w:r>
    </w:p>
    <w:p>
      <w:pPr>
        <w:pStyle w:val="Compact"/>
        <w:numPr>
          <w:ilvl w:val="0"/>
          <w:numId w:val="1004"/>
        </w:numPr>
      </w:pPr>
      <w:r>
        <w:t xml:space="preserve">Distribution Management</w:t>
      </w:r>
    </w:p>
    <w:p>
      <w:r>
        <w:pict>
          <v:rect style="width:0;height:1.5pt" o:hralign="center" o:hrstd="t" o:hr="t"/>
        </w:pict>
      </w:r>
    </w:p>
    <w:bookmarkEnd w:id="27"/>
    <w:bookmarkStart w:id="28" w:name="national-operations"/>
    <w:p>
      <w:pPr>
        <w:pStyle w:val="Heading3"/>
      </w:pPr>
      <w:r>
        <w:t xml:space="preserve">National Operations</w:t>
      </w:r>
    </w:p>
    <w:p>
      <w:pPr>
        <w:pStyle w:val="Compact"/>
        <w:numPr>
          <w:ilvl w:val="0"/>
          <w:numId w:val="1005"/>
        </w:numPr>
      </w:pPr>
      <w:r>
        <w:t xml:space="preserve">Procurement</w:t>
      </w:r>
    </w:p>
    <w:p>
      <w:pPr>
        <w:pStyle w:val="Compact"/>
        <w:numPr>
          <w:ilvl w:val="0"/>
          <w:numId w:val="1005"/>
        </w:numPr>
      </w:pPr>
      <w:r>
        <w:t xml:space="preserve">Logistics</w:t>
      </w:r>
    </w:p>
    <w:p>
      <w:pPr>
        <w:pStyle w:val="Compact"/>
        <w:numPr>
          <w:ilvl w:val="0"/>
          <w:numId w:val="1005"/>
        </w:numPr>
      </w:pPr>
      <w:r>
        <w:t xml:space="preserve">School Inspection</w:t>
      </w:r>
    </w:p>
    <w:p>
      <w:pPr>
        <w:pStyle w:val="Compact"/>
        <w:numPr>
          <w:ilvl w:val="0"/>
          <w:numId w:val="1005"/>
        </w:numPr>
      </w:pPr>
      <w:r>
        <w:t xml:space="preserve">Monitoring and Evaluation</w:t>
      </w:r>
    </w:p>
    <w:p>
      <w:pPr>
        <w:pStyle w:val="Compact"/>
        <w:numPr>
          <w:ilvl w:val="0"/>
          <w:numId w:val="1005"/>
        </w:numPr>
      </w:pPr>
      <w:r>
        <w:t xml:space="preserve">National Command Centre</w:t>
      </w:r>
    </w:p>
    <w:p>
      <w:pPr>
        <w:pStyle w:val="Compact"/>
        <w:numPr>
          <w:ilvl w:val="0"/>
          <w:numId w:val="1005"/>
        </w:numPr>
      </w:pPr>
      <w:r>
        <w:t xml:space="preserve">National Operations Centre</w:t>
      </w:r>
    </w:p>
    <w:p>
      <w:pPr>
        <w:pStyle w:val="Compact"/>
        <w:numPr>
          <w:ilvl w:val="0"/>
          <w:numId w:val="1005"/>
        </w:numPr>
      </w:pPr>
      <w:r>
        <w:t xml:space="preserve">Situation Room</w:t>
      </w:r>
    </w:p>
    <w:p>
      <w:r>
        <w:pict>
          <v:rect style="width:0;height:1.5pt" o:hralign="center" o:hrstd="t" o:hr="t"/>
        </w:pict>
      </w:r>
    </w:p>
    <w:bookmarkEnd w:id="28"/>
    <w:bookmarkStart w:id="29" w:name="enterprise-services"/>
    <w:p>
      <w:pPr>
        <w:pStyle w:val="Heading3"/>
      </w:pPr>
      <w:r>
        <w:t xml:space="preserve">Enterprise Services</w:t>
      </w:r>
    </w:p>
    <w:p>
      <w:pPr>
        <w:pStyle w:val="Compact"/>
        <w:numPr>
          <w:ilvl w:val="0"/>
          <w:numId w:val="1006"/>
        </w:numPr>
      </w:pPr>
      <w:r>
        <w:t xml:space="preserve">Identity Management</w:t>
      </w:r>
    </w:p>
    <w:p>
      <w:pPr>
        <w:pStyle w:val="Compact"/>
        <w:numPr>
          <w:ilvl w:val="0"/>
          <w:numId w:val="1006"/>
        </w:numPr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Authorization</w:t>
      </w:r>
    </w:p>
    <w:p>
      <w:pPr>
        <w:pStyle w:val="Compact"/>
        <w:numPr>
          <w:ilvl w:val="0"/>
          <w:numId w:val="1006"/>
        </w:numPr>
      </w:pPr>
      <w:r>
        <w:t xml:space="preserve">Notifications</w:t>
      </w:r>
    </w:p>
    <w:p>
      <w:pPr>
        <w:pStyle w:val="Compact"/>
        <w:numPr>
          <w:ilvl w:val="0"/>
          <w:numId w:val="1006"/>
        </w:numPr>
      </w:pPr>
      <w:r>
        <w:t xml:space="preserve">Reporting</w:t>
      </w:r>
    </w:p>
    <w:p>
      <w:pPr>
        <w:pStyle w:val="Compact"/>
        <w:numPr>
          <w:ilvl w:val="0"/>
          <w:numId w:val="1006"/>
        </w:numPr>
      </w:pPr>
      <w:r>
        <w:t xml:space="preserve">Workflow</w:t>
      </w:r>
    </w:p>
    <w:p>
      <w:pPr>
        <w:pStyle w:val="Compact"/>
        <w:numPr>
          <w:ilvl w:val="0"/>
          <w:numId w:val="1006"/>
        </w:numPr>
      </w:pPr>
      <w:r>
        <w:t xml:space="preserve">AI Services</w:t>
      </w:r>
    </w:p>
    <w:p>
      <w:pPr>
        <w:pStyle w:val="Compact"/>
        <w:numPr>
          <w:ilvl w:val="0"/>
          <w:numId w:val="1006"/>
        </w:numPr>
      </w:pPr>
      <w:r>
        <w:t xml:space="preserve">Analytics</w:t>
      </w:r>
    </w:p>
    <w:p>
      <w:pPr>
        <w:pStyle w:val="Compact"/>
        <w:numPr>
          <w:ilvl w:val="0"/>
          <w:numId w:val="1006"/>
        </w:numPr>
      </w:pPr>
      <w:r>
        <w:t xml:space="preserve">Interoperability</w:t>
      </w:r>
    </w:p>
    <w:p>
      <w:r>
        <w:pict>
          <v:rect style="width:0;height:1.5pt" o:hralign="center" o:hrstd="t" o:hr="t"/>
        </w:pict>
      </w:r>
    </w:p>
    <w:bookmarkEnd w:id="29"/>
    <w:bookmarkStart w:id="30" w:name="platform-services"/>
    <w:p>
      <w:pPr>
        <w:pStyle w:val="Heading3"/>
      </w:pPr>
      <w:r>
        <w:t xml:space="preserve">Platform Services</w:t>
      </w:r>
    </w:p>
    <w:p>
      <w:pPr>
        <w:pStyle w:val="Compact"/>
        <w:numPr>
          <w:ilvl w:val="0"/>
          <w:numId w:val="1007"/>
        </w:numPr>
      </w:pPr>
      <w:r>
        <w:t xml:space="preserve">Offline Synchronization</w:t>
      </w:r>
    </w:p>
    <w:p>
      <w:pPr>
        <w:pStyle w:val="Compact"/>
        <w:numPr>
          <w:ilvl w:val="0"/>
          <w:numId w:val="1007"/>
        </w:numPr>
      </w:pPr>
      <w:r>
        <w:t xml:space="preserve">API Gateway</w:t>
      </w:r>
    </w:p>
    <w:p>
      <w:pPr>
        <w:pStyle w:val="Compact"/>
        <w:numPr>
          <w:ilvl w:val="0"/>
          <w:numId w:val="1007"/>
        </w:numPr>
      </w:pPr>
      <w:r>
        <w:t xml:space="preserve">Document Management</w:t>
      </w:r>
    </w:p>
    <w:p>
      <w:pPr>
        <w:pStyle w:val="Compact"/>
        <w:numPr>
          <w:ilvl w:val="0"/>
          <w:numId w:val="1007"/>
        </w:numPr>
      </w:pPr>
      <w:r>
        <w:t xml:space="preserve">Audit Management</w:t>
      </w:r>
    </w:p>
    <w:p>
      <w:pPr>
        <w:pStyle w:val="Compact"/>
        <w:numPr>
          <w:ilvl w:val="0"/>
          <w:numId w:val="1007"/>
        </w:numPr>
      </w:pPr>
      <w:r>
        <w:t xml:space="preserve">Security</w:t>
      </w:r>
    </w:p>
    <w:p>
      <w:pPr>
        <w:pStyle w:val="Compact"/>
        <w:numPr>
          <w:ilvl w:val="0"/>
          <w:numId w:val="1007"/>
        </w:numPr>
      </w:pPr>
      <w:r>
        <w:t xml:space="preserve">Administration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quirement-classification"/>
    <w:p>
      <w:pPr>
        <w:pStyle w:val="Heading2"/>
      </w:pPr>
      <w:r>
        <w:t xml:space="preserve">1.4 Requirement Classification</w:t>
      </w:r>
    </w:p>
    <w:p>
      <w:pPr>
        <w:pStyle w:val="FirstParagraph"/>
      </w:pPr>
      <w:r>
        <w:t xml:space="preserve">Every requirement follows a structured numbering convention.</w:t>
      </w:r>
    </w:p>
    <w:p>
      <w:pPr>
        <w:pStyle w:val="BodyText"/>
      </w:pPr>
      <w:r>
        <w:t xml:space="preserve">Illustrative examples:</w:t>
      </w:r>
    </w:p>
    <w:p>
      <w:pPr>
        <w:pStyle w:val="SourceCode"/>
      </w:pPr>
      <w:r>
        <w:rPr>
          <w:rStyle w:val="VerbatimChar"/>
        </w:rPr>
        <w:t xml:space="preserve">FR-SCH-001</w:t>
      </w:r>
      <w:r>
        <w:br/>
      </w:r>
      <w:r>
        <w:rPr>
          <w:rStyle w:val="VerbatimChar"/>
        </w:rPr>
        <w:t xml:space="preserve">School Management Requirement</w:t>
      </w:r>
      <w:r>
        <w:br/>
      </w:r>
      <w:r>
        <w:br/>
      </w:r>
      <w:r>
        <w:rPr>
          <w:rStyle w:val="VerbatimChar"/>
        </w:rPr>
        <w:t xml:space="preserve">FR-TXT-015</w:t>
      </w:r>
      <w:r>
        <w:br/>
      </w:r>
      <w:r>
        <w:rPr>
          <w:rStyle w:val="VerbatimChar"/>
        </w:rPr>
        <w:t xml:space="preserve">Textbook Management Requirement</w:t>
      </w:r>
      <w:r>
        <w:br/>
      </w:r>
      <w:r>
        <w:br/>
      </w:r>
      <w:r>
        <w:rPr>
          <w:rStyle w:val="VerbatimChar"/>
        </w:rPr>
        <w:t xml:space="preserve">FR-WH-023</w:t>
      </w:r>
      <w:r>
        <w:br/>
      </w:r>
      <w:r>
        <w:rPr>
          <w:rStyle w:val="VerbatimChar"/>
        </w:rPr>
        <w:t xml:space="preserve">Warehouse Requirement</w:t>
      </w:r>
      <w:r>
        <w:br/>
      </w:r>
      <w:r>
        <w:br/>
      </w:r>
      <w:r>
        <w:rPr>
          <w:rStyle w:val="VerbatimChar"/>
        </w:rPr>
        <w:t xml:space="preserve">FR-AI-014</w:t>
      </w:r>
      <w:r>
        <w:br/>
      </w:r>
      <w:r>
        <w:rPr>
          <w:rStyle w:val="VerbatimChar"/>
        </w:rPr>
        <w:t xml:space="preserve">Artificial Intelligence Requirement</w:t>
      </w:r>
    </w:p>
    <w:p>
      <w:pPr>
        <w:pStyle w:val="FirstParagraph"/>
      </w:pPr>
      <w:r>
        <w:t xml:space="preserve">Each requirement receives a unique permanent identifier.</w:t>
      </w:r>
    </w:p>
    <w:p>
      <w:r>
        <w:pict>
          <v:rect style="width:0;height:1.5pt" o:hralign="center" o:hrstd="t" o:hr="t"/>
        </w:pict>
      </w:r>
    </w:p>
    <w:bookmarkEnd w:id="32"/>
    <w:bookmarkStart w:id="33" w:name="requirement-structure"/>
    <w:p>
      <w:pPr>
        <w:pStyle w:val="Heading2"/>
      </w:pPr>
      <w:r>
        <w:t xml:space="preserve">1.5 Requirement Structure</w:t>
      </w:r>
    </w:p>
    <w:p>
      <w:pPr>
        <w:pStyle w:val="FirstParagraph"/>
      </w:pPr>
      <w:r>
        <w:t xml:space="preserve">Each functional requirement contains:</w:t>
      </w:r>
    </w:p>
    <w:p>
      <w:pPr>
        <w:pStyle w:val="Compact"/>
        <w:numPr>
          <w:ilvl w:val="0"/>
          <w:numId w:val="1008"/>
        </w:numPr>
      </w:pPr>
      <w:r>
        <w:t xml:space="preserve">Requirement ID</w:t>
      </w:r>
    </w:p>
    <w:p>
      <w:pPr>
        <w:pStyle w:val="Compact"/>
        <w:numPr>
          <w:ilvl w:val="0"/>
          <w:numId w:val="1008"/>
        </w:numPr>
      </w:pPr>
      <w:r>
        <w:t xml:space="preserve">Requirement Name</w:t>
      </w:r>
    </w:p>
    <w:p>
      <w:pPr>
        <w:pStyle w:val="Compact"/>
        <w:numPr>
          <w:ilvl w:val="0"/>
          <w:numId w:val="1008"/>
        </w:numPr>
      </w:pPr>
      <w:r>
        <w:t xml:space="preserve">Description</w:t>
      </w:r>
    </w:p>
    <w:p>
      <w:pPr>
        <w:pStyle w:val="Compact"/>
        <w:numPr>
          <w:ilvl w:val="0"/>
          <w:numId w:val="1008"/>
        </w:numPr>
      </w:pPr>
      <w:r>
        <w:t xml:space="preserve">Business Justification</w:t>
      </w:r>
    </w:p>
    <w:p>
      <w:pPr>
        <w:pStyle w:val="Compact"/>
        <w:numPr>
          <w:ilvl w:val="0"/>
          <w:numId w:val="1008"/>
        </w:numPr>
      </w:pPr>
      <w:r>
        <w:t xml:space="preserve">Actors</w:t>
      </w:r>
    </w:p>
    <w:p>
      <w:pPr>
        <w:pStyle w:val="Compact"/>
        <w:numPr>
          <w:ilvl w:val="0"/>
          <w:numId w:val="1008"/>
        </w:numPr>
      </w:pPr>
      <w:r>
        <w:t xml:space="preserve">Preconditions</w:t>
      </w:r>
    </w:p>
    <w:p>
      <w:pPr>
        <w:pStyle w:val="Compact"/>
        <w:numPr>
          <w:ilvl w:val="0"/>
          <w:numId w:val="1008"/>
        </w:numPr>
      </w:pPr>
      <w:r>
        <w:t xml:space="preserve">Main Workflow</w:t>
      </w:r>
    </w:p>
    <w:p>
      <w:pPr>
        <w:pStyle w:val="Compact"/>
        <w:numPr>
          <w:ilvl w:val="0"/>
          <w:numId w:val="1008"/>
        </w:numPr>
      </w:pPr>
      <w:r>
        <w:t xml:space="preserve">Alternative Workflows</w:t>
      </w:r>
    </w:p>
    <w:p>
      <w:pPr>
        <w:pStyle w:val="Compact"/>
        <w:numPr>
          <w:ilvl w:val="0"/>
          <w:numId w:val="1008"/>
        </w:numPr>
      </w:pPr>
      <w:r>
        <w:t xml:space="preserve">Exceptions</w:t>
      </w:r>
    </w:p>
    <w:p>
      <w:pPr>
        <w:pStyle w:val="Compact"/>
        <w:numPr>
          <w:ilvl w:val="0"/>
          <w:numId w:val="1008"/>
        </w:numPr>
      </w:pPr>
      <w:r>
        <w:t xml:space="preserve">Validation Rules</w:t>
      </w:r>
    </w:p>
    <w:p>
      <w:pPr>
        <w:pStyle w:val="Compact"/>
        <w:numPr>
          <w:ilvl w:val="0"/>
          <w:numId w:val="1008"/>
        </w:numPr>
      </w:pPr>
      <w:r>
        <w:t xml:space="preserve">Outputs</w:t>
      </w:r>
    </w:p>
    <w:p>
      <w:pPr>
        <w:pStyle w:val="Compact"/>
        <w:numPr>
          <w:ilvl w:val="0"/>
          <w:numId w:val="1008"/>
        </w:numPr>
      </w:pPr>
      <w:r>
        <w:t xml:space="preserve">Business Rules</w:t>
      </w:r>
    </w:p>
    <w:p>
      <w:pPr>
        <w:pStyle w:val="Compact"/>
        <w:numPr>
          <w:ilvl w:val="0"/>
          <w:numId w:val="1008"/>
        </w:numPr>
      </w:pPr>
      <w: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Priority</w:t>
      </w:r>
    </w:p>
    <w:p>
      <w:pPr>
        <w:pStyle w:val="Compact"/>
        <w:numPr>
          <w:ilvl w:val="0"/>
          <w:numId w:val="1008"/>
        </w:numPr>
      </w:pPr>
      <w:r>
        <w:t xml:space="preserve">Dependencies</w:t>
      </w:r>
    </w:p>
    <w:p>
      <w:r>
        <w:pict>
          <v:rect style="width:0;height:1.5pt" o:hralign="center" o:hrstd="t" o:hr="t"/>
        </w:pict>
      </w:r>
    </w:p>
    <w:bookmarkEnd w:id="33"/>
    <w:bookmarkStart w:id="38" w:name="requirement-priority"/>
    <w:p>
      <w:pPr>
        <w:pStyle w:val="Heading2"/>
      </w:pPr>
      <w:r>
        <w:t xml:space="preserve">1.6 Requirement Priority</w:t>
      </w:r>
    </w:p>
    <w:p>
      <w:pPr>
        <w:pStyle w:val="FirstParagraph"/>
      </w:pPr>
      <w:r>
        <w:t xml:space="preserve">Requirements are classified using four implementation priorities.</w:t>
      </w:r>
    </w:p>
    <w:bookmarkStart w:id="34" w:name="critical"/>
    <w:p>
      <w:pPr>
        <w:pStyle w:val="Heading3"/>
      </w:pPr>
      <w:r>
        <w:t xml:space="preserve">Critical</w:t>
      </w:r>
    </w:p>
    <w:p>
      <w:pPr>
        <w:pStyle w:val="FirstParagraph"/>
      </w:pPr>
      <w:r>
        <w:t xml:space="preserve">Mandatory for system operation.</w:t>
      </w:r>
    </w:p>
    <w:p>
      <w:r>
        <w:pict>
          <v:rect style="width:0;height:1.5pt" o:hralign="center" o:hrstd="t" o:hr="t"/>
        </w:pict>
      </w:r>
    </w:p>
    <w:bookmarkEnd w:id="34"/>
    <w:bookmarkStart w:id="35" w:name="high"/>
    <w:p>
      <w:pPr>
        <w:pStyle w:val="Heading3"/>
      </w:pPr>
      <w:r>
        <w:t xml:space="preserve">High</w:t>
      </w:r>
    </w:p>
    <w:p>
      <w:pPr>
        <w:pStyle w:val="FirstParagraph"/>
      </w:pPr>
      <w:r>
        <w:t xml:space="preserve">Essential for operational efficiency.</w:t>
      </w:r>
    </w:p>
    <w:p>
      <w:r>
        <w:pict>
          <v:rect style="width:0;height:1.5pt" o:hralign="center" o:hrstd="t" o:hr="t"/>
        </w:pict>
      </w:r>
    </w:p>
    <w:bookmarkEnd w:id="35"/>
    <w:bookmarkStart w:id="36" w:name="medium"/>
    <w:p>
      <w:pPr>
        <w:pStyle w:val="Heading3"/>
      </w:pPr>
      <w:r>
        <w:t xml:space="preserve">Medium</w:t>
      </w:r>
    </w:p>
    <w:p>
      <w:pPr>
        <w:pStyle w:val="FirstParagraph"/>
      </w:pPr>
      <w:r>
        <w:t xml:space="preserve">Provides significant additional value.</w:t>
      </w:r>
    </w:p>
    <w:p>
      <w:r>
        <w:pict>
          <v:rect style="width:0;height:1.5pt" o:hralign="center" o:hrstd="t" o:hr="t"/>
        </w:pict>
      </w:r>
    </w:p>
    <w:bookmarkEnd w:id="36"/>
    <w:bookmarkStart w:id="37" w:name="low"/>
    <w:p>
      <w:pPr>
        <w:pStyle w:val="Heading3"/>
      </w:pPr>
      <w:r>
        <w:t xml:space="preserve">Low</w:t>
      </w:r>
    </w:p>
    <w:p>
      <w:pPr>
        <w:pStyle w:val="FirstParagraph"/>
      </w:pPr>
      <w:r>
        <w:t xml:space="preserve">Future enhancement.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functional-areas"/>
    <w:p>
      <w:pPr>
        <w:pStyle w:val="Heading2"/>
      </w:pPr>
      <w:r>
        <w:t xml:space="preserve">1.7 Functional Areas</w:t>
      </w:r>
    </w:p>
    <w:p>
      <w:pPr>
        <w:pStyle w:val="FirstParagraph"/>
      </w:pPr>
      <w:r>
        <w:t xml:space="preserve">The specification is organized into the following domains:</w:t>
      </w:r>
    </w:p>
    <w:bookmarkStart w:id="39" w:name="domain-a"/>
    <w:p>
      <w:pPr>
        <w:pStyle w:val="Heading3"/>
      </w:pPr>
      <w:r>
        <w:t xml:space="preserve">Domain A</w:t>
      </w:r>
    </w:p>
    <w:p>
      <w:pPr>
        <w:pStyle w:val="FirstParagraph"/>
      </w:pPr>
      <w:r>
        <w:t xml:space="preserve">Education Administration</w:t>
      </w:r>
    </w:p>
    <w:p>
      <w:r>
        <w:pict>
          <v:rect style="width:0;height:1.5pt" o:hralign="center" o:hrstd="t" o:hr="t"/>
        </w:pict>
      </w:r>
    </w:p>
    <w:bookmarkEnd w:id="39"/>
    <w:bookmarkStart w:id="40" w:name="domain-b"/>
    <w:p>
      <w:pPr>
        <w:pStyle w:val="Heading3"/>
      </w:pPr>
      <w:r>
        <w:t xml:space="preserve">Domain B</w:t>
      </w:r>
    </w:p>
    <w:p>
      <w:pPr>
        <w:pStyle w:val="FirstParagraph"/>
      </w:pPr>
      <w:r>
        <w:t xml:space="preserve">Resource Management</w:t>
      </w:r>
    </w:p>
    <w:p>
      <w:r>
        <w:pict>
          <v:rect style="width:0;height:1.5pt" o:hralign="center" o:hrstd="t" o:hr="t"/>
        </w:pict>
      </w:r>
    </w:p>
    <w:bookmarkEnd w:id="40"/>
    <w:bookmarkStart w:id="41" w:name="domain-c"/>
    <w:p>
      <w:pPr>
        <w:pStyle w:val="Heading3"/>
      </w:pPr>
      <w:r>
        <w:t xml:space="preserve">Domain C</w:t>
      </w:r>
    </w:p>
    <w:p>
      <w:pPr>
        <w:pStyle w:val="FirstParagraph"/>
      </w:pPr>
      <w:r>
        <w:t xml:space="preserve">Supply Chain</w:t>
      </w:r>
    </w:p>
    <w:p>
      <w:r>
        <w:pict>
          <v:rect style="width:0;height:1.5pt" o:hralign="center" o:hrstd="t" o:hr="t"/>
        </w:pict>
      </w:r>
    </w:p>
    <w:bookmarkEnd w:id="41"/>
    <w:bookmarkStart w:id="42" w:name="domain-d"/>
    <w:p>
      <w:pPr>
        <w:pStyle w:val="Heading3"/>
      </w:pPr>
      <w:r>
        <w:t xml:space="preserve">Domain D</w:t>
      </w:r>
    </w:p>
    <w:p>
      <w:pPr>
        <w:pStyle w:val="FirstParagraph"/>
      </w:pPr>
      <w:r>
        <w:t xml:space="preserve">Monitoring and Governance</w:t>
      </w:r>
    </w:p>
    <w:p>
      <w:r>
        <w:pict>
          <v:rect style="width:0;height:1.5pt" o:hralign="center" o:hrstd="t" o:hr="t"/>
        </w:pict>
      </w:r>
    </w:p>
    <w:bookmarkEnd w:id="42"/>
    <w:bookmarkStart w:id="43" w:name="domain-e"/>
    <w:p>
      <w:pPr>
        <w:pStyle w:val="Heading3"/>
      </w:pPr>
      <w:r>
        <w:t xml:space="preserve">Domain E</w:t>
      </w:r>
    </w:p>
    <w:p>
      <w:pPr>
        <w:pStyle w:val="FirstParagraph"/>
      </w:pPr>
      <w:r>
        <w:t xml:space="preserve">Enterprise Services</w:t>
      </w:r>
    </w:p>
    <w:p>
      <w:r>
        <w:pict>
          <v:rect style="width:0;height:1.5pt" o:hralign="center" o:hrstd="t" o:hr="t"/>
        </w:pict>
      </w:r>
    </w:p>
    <w:bookmarkEnd w:id="43"/>
    <w:bookmarkStart w:id="44" w:name="domain-f"/>
    <w:p>
      <w:pPr>
        <w:pStyle w:val="Heading3"/>
      </w:pPr>
      <w:r>
        <w:t xml:space="preserve">Domain F</w:t>
      </w:r>
    </w:p>
    <w:p>
      <w:pPr>
        <w:pStyle w:val="FirstParagraph"/>
      </w:pPr>
      <w:r>
        <w:t xml:space="preserve">Artificial Intelligence</w:t>
      </w:r>
    </w:p>
    <w:p>
      <w:r>
        <w:pict>
          <v:rect style="width:0;height:1.5pt" o:hralign="center" o:hrstd="t" o:hr="t"/>
        </w:pict>
      </w:r>
    </w:p>
    <w:bookmarkEnd w:id="44"/>
    <w:bookmarkStart w:id="45" w:name="domain-g"/>
    <w:p>
      <w:pPr>
        <w:pStyle w:val="Heading3"/>
      </w:pPr>
      <w:r>
        <w:t xml:space="preserve">Domain G</w:t>
      </w:r>
    </w:p>
    <w:p>
      <w:pPr>
        <w:pStyle w:val="FirstParagraph"/>
      </w:pPr>
      <w:r>
        <w:t xml:space="preserve">Infrastructure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quirement-traceability"/>
    <w:p>
      <w:pPr>
        <w:pStyle w:val="Heading2"/>
      </w:pPr>
      <w:r>
        <w:t xml:space="preserve">1.8 Requirement Traceability</w:t>
      </w:r>
    </w:p>
    <w:p>
      <w:pPr>
        <w:pStyle w:val="FirstParagraph"/>
      </w:pPr>
      <w:r>
        <w:t xml:space="preserve">Every functional requirement is traceable to:</w:t>
      </w:r>
    </w:p>
    <w:p>
      <w:pPr>
        <w:pStyle w:val="Compact"/>
        <w:numPr>
          <w:ilvl w:val="0"/>
          <w:numId w:val="1009"/>
        </w:numPr>
      </w:pPr>
      <w:r>
        <w:t xml:space="preserve">National policy objectives.</w:t>
      </w:r>
    </w:p>
    <w:p>
      <w:pPr>
        <w:pStyle w:val="Compact"/>
        <w:numPr>
          <w:ilvl w:val="0"/>
          <w:numId w:val="1009"/>
        </w:numPr>
      </w:pPr>
      <w:r>
        <w:t xml:space="preserve">Business processes.</w:t>
      </w:r>
    </w:p>
    <w:p>
      <w:pPr>
        <w:pStyle w:val="Compact"/>
        <w:numPr>
          <w:ilvl w:val="0"/>
          <w:numId w:val="1009"/>
        </w:numPr>
      </w:pPr>
      <w:r>
        <w:t xml:space="preserve">User stories.</w:t>
      </w:r>
    </w:p>
    <w:p>
      <w:pPr>
        <w:pStyle w:val="Compact"/>
        <w:numPr>
          <w:ilvl w:val="0"/>
          <w:numId w:val="1009"/>
        </w:numPr>
      </w:pPr>
      <w:r>
        <w:t xml:space="preserve">Test cases.</w:t>
      </w:r>
    </w:p>
    <w:p>
      <w:pPr>
        <w:pStyle w:val="Compact"/>
        <w:numPr>
          <w:ilvl w:val="0"/>
          <w:numId w:val="1009"/>
        </w:numPr>
      </w:pPr>
      <w:r>
        <w:t xml:space="preserve">Training materials.</w:t>
      </w:r>
    </w:p>
    <w:p>
      <w:pPr>
        <w:pStyle w:val="Compact"/>
        <w:numPr>
          <w:ilvl w:val="0"/>
          <w:numId w:val="1009"/>
        </w:numPr>
      </w:pPr>
      <w:r>
        <w:t xml:space="preserve">Implementation milestones.</w:t>
      </w:r>
    </w:p>
    <w:p>
      <w:pPr>
        <w:pStyle w:val="Compact"/>
        <w:numPr>
          <w:ilvl w:val="0"/>
          <w:numId w:val="1009"/>
        </w:numPr>
      </w:pPr>
      <w:r>
        <w:t xml:space="preserve">Software releases.</w:t>
      </w:r>
    </w:p>
    <w:p>
      <w:pPr>
        <w:pStyle w:val="FirstParagraph"/>
      </w:pPr>
      <w:r>
        <w:t xml:space="preserve">This supports quality assurance and change management throughout the programme lifecycle.</w:t>
      </w:r>
    </w:p>
    <w:p>
      <w:r>
        <w:pict>
          <v:rect style="width:0;height:1.5pt" o:hralign="center" o:hrstd="t" o:hr="t"/>
        </w:pict>
      </w:r>
    </w:p>
    <w:bookmarkEnd w:id="47"/>
    <w:bookmarkStart w:id="48" w:name="user-roles"/>
    <w:p>
      <w:pPr>
        <w:pStyle w:val="Heading2"/>
      </w:pPr>
      <w:r>
        <w:t xml:space="preserve">1.9 User Roles</w:t>
      </w:r>
    </w:p>
    <w:p>
      <w:pPr>
        <w:pStyle w:val="FirstParagraph"/>
      </w:pPr>
      <w:r>
        <w:t xml:space="preserve">Illustrative user categories include:</w:t>
      </w:r>
    </w:p>
    <w:p>
      <w:pPr>
        <w:pStyle w:val="Compact"/>
        <w:numPr>
          <w:ilvl w:val="0"/>
          <w:numId w:val="1010"/>
        </w:numPr>
      </w:pPr>
      <w:r>
        <w:t xml:space="preserve">Ministry Executives.</w:t>
      </w:r>
    </w:p>
    <w:p>
      <w:pPr>
        <w:pStyle w:val="Compact"/>
        <w:numPr>
          <w:ilvl w:val="0"/>
          <w:numId w:val="1010"/>
        </w:numPr>
      </w:pPr>
      <w:r>
        <w:t xml:space="preserve">Programme Managers.</w:t>
      </w:r>
    </w:p>
    <w:p>
      <w:pPr>
        <w:pStyle w:val="Compact"/>
        <w:numPr>
          <w:ilvl w:val="0"/>
          <w:numId w:val="1010"/>
        </w:numPr>
      </w:pPr>
      <w:r>
        <w:t xml:space="preserve">Regional Delegates.</w:t>
      </w:r>
    </w:p>
    <w:p>
      <w:pPr>
        <w:pStyle w:val="Compact"/>
        <w:numPr>
          <w:ilvl w:val="0"/>
          <w:numId w:val="1010"/>
        </w:numPr>
      </w:pPr>
      <w:r>
        <w:t xml:space="preserve">Inspectors.</w:t>
      </w:r>
    </w:p>
    <w:p>
      <w:pPr>
        <w:pStyle w:val="Compact"/>
        <w:numPr>
          <w:ilvl w:val="0"/>
          <w:numId w:val="1010"/>
        </w:numPr>
      </w:pPr>
      <w:r>
        <w:t xml:space="preserve">Headteachers.</w:t>
      </w:r>
    </w:p>
    <w:p>
      <w:pPr>
        <w:pStyle w:val="Compact"/>
        <w:numPr>
          <w:ilvl w:val="0"/>
          <w:numId w:val="1010"/>
        </w:numPr>
      </w:pPr>
      <w:r>
        <w:t xml:space="preserve">Teachers.</w:t>
      </w:r>
    </w:p>
    <w:p>
      <w:pPr>
        <w:pStyle w:val="Compact"/>
        <w:numPr>
          <w:ilvl w:val="0"/>
          <w:numId w:val="1010"/>
        </w:numPr>
      </w:pPr>
      <w:r>
        <w:t xml:space="preserve">Warehouse Officers.</w:t>
      </w:r>
    </w:p>
    <w:p>
      <w:pPr>
        <w:pStyle w:val="Compact"/>
        <w:numPr>
          <w:ilvl w:val="0"/>
          <w:numId w:val="1010"/>
        </w:numPr>
      </w:pPr>
      <w:r>
        <w:t xml:space="preserve">Logistics Officers.</w:t>
      </w:r>
    </w:p>
    <w:p>
      <w:pPr>
        <w:pStyle w:val="Compact"/>
        <w:numPr>
          <w:ilvl w:val="0"/>
          <w:numId w:val="1010"/>
        </w:numPr>
      </w:pPr>
      <w:r>
        <w:t xml:space="preserve">Procurement Officers.</w:t>
      </w:r>
    </w:p>
    <w:p>
      <w:pPr>
        <w:pStyle w:val="Compact"/>
        <w:numPr>
          <w:ilvl w:val="0"/>
          <w:numId w:val="1010"/>
        </w:numPr>
      </w:pPr>
      <w:r>
        <w:t xml:space="preserve">ICT Administrators.</w:t>
      </w:r>
    </w:p>
    <w:p>
      <w:pPr>
        <w:pStyle w:val="Compact"/>
        <w:numPr>
          <w:ilvl w:val="0"/>
          <w:numId w:val="1010"/>
        </w:numPr>
      </w:pPr>
      <w:r>
        <w:t xml:space="preserve">Helpdesk Personnel.</w:t>
      </w:r>
    </w:p>
    <w:p>
      <w:pPr>
        <w:pStyle w:val="Compact"/>
        <w:numPr>
          <w:ilvl w:val="0"/>
          <w:numId w:val="1010"/>
        </w:numPr>
      </w:pPr>
      <w:r>
        <w:t xml:space="preserve">Auditors.</w:t>
      </w:r>
    </w:p>
    <w:p>
      <w:pPr>
        <w:pStyle w:val="Compact"/>
        <w:numPr>
          <w:ilvl w:val="0"/>
          <w:numId w:val="1010"/>
        </w:numPr>
      </w:pPr>
      <w:r>
        <w:t xml:space="preserve">Development Partners (where authorized).</w:t>
      </w:r>
    </w:p>
    <w:p>
      <w:pPr>
        <w:pStyle w:val="FirstParagraph"/>
      </w:pPr>
      <w:r>
        <w:t xml:space="preserve">Role-based permissions determine access to system functions and information.</w:t>
      </w:r>
    </w:p>
    <w:p>
      <w:r>
        <w:pict>
          <v:rect style="width:0;height:1.5pt" o:hralign="center" o:hrstd="t" o:hr="t"/>
        </w:pict>
      </w:r>
    </w:p>
    <w:bookmarkEnd w:id="48"/>
    <w:bookmarkStart w:id="49" w:name="non-functional-context"/>
    <w:p>
      <w:pPr>
        <w:pStyle w:val="Heading2"/>
      </w:pPr>
      <w:r>
        <w:t xml:space="preserve">1.10 Non-Functional Context</w:t>
      </w:r>
    </w:p>
    <w:p>
      <w:pPr>
        <w:pStyle w:val="FirstParagraph"/>
      </w:pPr>
      <w:r>
        <w:t xml:space="preserve">Although detailed non-functional requirements are presented in a separate specification, this document assumes that all functional capabilities operate within the broader architectural principles of EduOS Cameroon, including:</w:t>
      </w:r>
    </w:p>
    <w:p>
      <w:pPr>
        <w:pStyle w:val="Compact"/>
        <w:numPr>
          <w:ilvl w:val="0"/>
          <w:numId w:val="1011"/>
        </w:numPr>
      </w:pPr>
      <w:r>
        <w:t xml:space="preserve">Offline-first operation.</w:t>
      </w:r>
    </w:p>
    <w:p>
      <w:pPr>
        <w:pStyle w:val="Compact"/>
        <w:numPr>
          <w:ilvl w:val="0"/>
          <w:numId w:val="1011"/>
        </w:numPr>
      </w:pPr>
      <w:r>
        <w:t xml:space="preserve">Secure authentication.</w:t>
      </w:r>
    </w:p>
    <w:p>
      <w:pPr>
        <w:pStyle w:val="Compact"/>
        <w:numPr>
          <w:ilvl w:val="0"/>
          <w:numId w:val="1011"/>
        </w:numPr>
      </w:pPr>
      <w:r>
        <w:t xml:space="preserve">Interoperability.</w:t>
      </w:r>
    </w:p>
    <w:p>
      <w:pPr>
        <w:pStyle w:val="Compact"/>
        <w:numPr>
          <w:ilvl w:val="0"/>
          <w:numId w:val="1011"/>
        </w:numPr>
      </w:pPr>
      <w:r>
        <w:t xml:space="preserve">Scalability.</w:t>
      </w:r>
    </w:p>
    <w:p>
      <w:pPr>
        <w:pStyle w:val="Compact"/>
        <w:numPr>
          <w:ilvl w:val="0"/>
          <w:numId w:val="1011"/>
        </w:numPr>
      </w:pPr>
      <w:r>
        <w:t xml:space="preserve">Auditability.</w:t>
      </w:r>
    </w:p>
    <w:p>
      <w:pPr>
        <w:pStyle w:val="Compact"/>
        <w:numPr>
          <w:ilvl w:val="0"/>
          <w:numId w:val="1011"/>
        </w:numPr>
      </w:pPr>
      <w:r>
        <w:t xml:space="preserve">High availability.</w:t>
      </w:r>
    </w:p>
    <w:p>
      <w:pPr>
        <w:pStyle w:val="Compact"/>
        <w:numPr>
          <w:ilvl w:val="0"/>
          <w:numId w:val="1011"/>
        </w:numPr>
      </w:pPr>
      <w:r>
        <w:t xml:space="preserve">Accessibility.</w:t>
      </w:r>
    </w:p>
    <w:p>
      <w:pPr>
        <w:pStyle w:val="Compact"/>
        <w:numPr>
          <w:ilvl w:val="0"/>
          <w:numId w:val="1011"/>
        </w:numPr>
      </w:pPr>
      <w:r>
        <w:t xml:space="preserve">Responsible AI governance.</w:t>
      </w:r>
    </w:p>
    <w:p>
      <w:r>
        <w:pict>
          <v:rect style="width:0;height:1.5pt" o:hralign="center" o:hrstd="t" o:hr="t"/>
        </w:pict>
      </w:r>
    </w:p>
    <w:bookmarkEnd w:id="49"/>
    <w:bookmarkStart w:id="50" w:name="relationship-to-other-project-documents"/>
    <w:p>
      <w:pPr>
        <w:pStyle w:val="Heading2"/>
      </w:pPr>
      <w:r>
        <w:t xml:space="preserve">1.11 Relationship to Other Project Documents</w:t>
      </w:r>
    </w:p>
    <w:p>
      <w:pPr>
        <w:pStyle w:val="FirstParagraph"/>
      </w:pPr>
      <w:r>
        <w:t xml:space="preserve">This specification complements:</w:t>
      </w:r>
    </w:p>
    <w:p>
      <w:pPr>
        <w:pStyle w:val="Compact"/>
        <w:numPr>
          <w:ilvl w:val="0"/>
          <w:numId w:val="1012"/>
        </w:numPr>
      </w:pPr>
      <w:r>
        <w:t xml:space="preserve">EduOS Cameroon Master Plan.</w:t>
      </w:r>
    </w:p>
    <w:p>
      <w:pPr>
        <w:pStyle w:val="Compact"/>
        <w:numPr>
          <w:ilvl w:val="0"/>
          <w:numId w:val="1012"/>
        </w:numPr>
      </w:pPr>
      <w:r>
        <w:t xml:space="preserve">Enterprise Architecture.</w:t>
      </w:r>
    </w:p>
    <w:p>
      <w:pPr>
        <w:pStyle w:val="Compact"/>
        <w:numPr>
          <w:ilvl w:val="0"/>
          <w:numId w:val="1012"/>
        </w:numPr>
      </w:pPr>
      <w:r>
        <w:t xml:space="preserve">Technical Architecture.</w:t>
      </w:r>
    </w:p>
    <w:p>
      <w:pPr>
        <w:pStyle w:val="Compact"/>
        <w:numPr>
          <w:ilvl w:val="0"/>
          <w:numId w:val="1012"/>
        </w:numPr>
      </w:pPr>
      <w:r>
        <w:t xml:space="preserve">Data Architecture.</w:t>
      </w:r>
    </w:p>
    <w:p>
      <w:pPr>
        <w:pStyle w:val="Compact"/>
        <w:numPr>
          <w:ilvl w:val="0"/>
          <w:numId w:val="1012"/>
        </w:numPr>
      </w:pPr>
      <w:r>
        <w:t xml:space="preserve">Cybersecurity Framework.</w:t>
      </w:r>
    </w:p>
    <w:p>
      <w:pPr>
        <w:pStyle w:val="Compact"/>
        <w:numPr>
          <w:ilvl w:val="0"/>
          <w:numId w:val="1012"/>
        </w:numPr>
      </w:pPr>
      <w:r>
        <w:t xml:space="preserve">Implementation Framework.</w:t>
      </w:r>
    </w:p>
    <w:p>
      <w:pPr>
        <w:pStyle w:val="Compact"/>
        <w:numPr>
          <w:ilvl w:val="0"/>
          <w:numId w:val="1012"/>
        </w:numPr>
      </w:pPr>
      <w:r>
        <w:t xml:space="preserve">Testing Strategy.</w:t>
      </w:r>
    </w:p>
    <w:p>
      <w:pPr>
        <w:pStyle w:val="Compact"/>
        <w:numPr>
          <w:ilvl w:val="0"/>
          <w:numId w:val="1012"/>
        </w:numPr>
      </w:pPr>
      <w:r>
        <w:t xml:space="preserve">Training Framework.</w:t>
      </w:r>
    </w:p>
    <w:p>
      <w:pPr>
        <w:pStyle w:val="Compact"/>
        <w:numPr>
          <w:ilvl w:val="0"/>
          <w:numId w:val="1012"/>
        </w:numPr>
      </w:pPr>
      <w:r>
        <w:t xml:space="preserve">Operations Manual.</w:t>
      </w:r>
    </w:p>
    <w:p>
      <w:pPr>
        <w:pStyle w:val="FirstParagraph"/>
      </w:pPr>
      <w:r>
        <w:t xml:space="preserve">Together, these documents provide a comprehensive blueprint for the design, procurement, implementation, and long-term operation of EduOS Cameroon.</w:t>
      </w:r>
    </w:p>
    <w:p>
      <w:r>
        <w:pict>
          <v:rect style="width:0;height:1.5pt" o:hralign="center" o:hrstd="t" o:hr="t"/>
        </w:pict>
      </w:r>
    </w:p>
    <w:bookmarkEnd w:id="50"/>
    <w:bookmarkStart w:id="51" w:name="chapter-summary"/>
    <w:p>
      <w:pPr>
        <w:pStyle w:val="Heading2"/>
      </w:pPr>
      <w:r>
        <w:t xml:space="preserve">1.12 Chapter Summary</w:t>
      </w:r>
    </w:p>
    <w:p>
      <w:pPr>
        <w:pStyle w:val="FirstParagraph"/>
      </w:pPr>
      <w:r>
        <w:t xml:space="preserve">The Functional Requirements Specification transforms the strategic vision of EduOS Cameroon into a structured engineering document.</w:t>
      </w:r>
    </w:p>
    <w:p>
      <w:pPr>
        <w:pStyle w:val="BodyText"/>
      </w:pPr>
      <w:r>
        <w:t xml:space="preserve">Each subsequent chapter will describe, in detail, every functional capability required by the platform, ensuring that software development, testing, procurement, and future enhancements remain consistent with the national vision.</w:t>
      </w:r>
    </w:p>
    <w:p>
      <w:pPr>
        <w:pStyle w:val="BodyText"/>
      </w:pPr>
      <w:r>
        <w:t xml:space="preserve">The next chapter begins with the</w:t>
      </w:r>
      <w:r>
        <w:t xml:space="preserve"> </w:t>
      </w:r>
      <w:r>
        <w:rPr>
          <w:b/>
          <w:bCs/>
        </w:rPr>
        <w:t xml:space="preserve">School Management Module</w:t>
      </w:r>
      <w:r>
        <w:t xml:space="preserve">, which forms the operational foundation of the EduOS Cameroon platform and defines the functional requirements for managing educational institutions throughout their lifecycle.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2026-07-10T14:27:33Z</dcterms:created>
  <dcterms:modified xsi:type="dcterms:W3CDTF">2026-07-10T14:27:33Z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