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chapter-17"/>
    <w:p>
      <w:pPr>
        <w:pStyle w:val="Heading1"/>
      </w:pPr>
      <w:r>
        <w:t xml:space="preserve">CHAPTER 17</w:t>
      </w:r>
    </w:p>
    <w:bookmarkEnd w:id="20"/>
    <w:bookmarkStart w:id="22" w:name="X61c3023f3f1bc457c33deac35bebb431c85cdb5"/>
    <w:p>
      <w:pPr>
        <w:pStyle w:val="Heading1"/>
      </w:pPr>
      <w:r>
        <w:t xml:space="preserve">NATIONAL EDUCATION ARTIFICIAL INTELLIGENCE, ANALYTICS AND DECISION SUPPORT FRAMEWORK</w:t>
      </w:r>
    </w:p>
    <w:bookmarkStart w:id="21" w:name="introduction"/>
    <w:p>
      <w:pPr>
        <w:pStyle w:val="Heading2"/>
      </w:pPr>
      <w:r>
        <w:t xml:space="preserve">17.1 Introduction</w:t>
      </w:r>
    </w:p>
    <w:p>
      <w:pPr>
        <w:pStyle w:val="FirstParagraph"/>
      </w:pPr>
      <w:r>
        <w:t xml:space="preserve">Digital transformation generates value not only through automation but also through the intelligent use of information.</w:t>
      </w:r>
    </w:p>
    <w:p>
      <w:pPr>
        <w:pStyle w:val="BodyText"/>
      </w:pPr>
      <w:r>
        <w:t xml:space="preserve">Every day, schools, warehouses, inspectors, logistics teams, procurement officers, and administrators generate operational data that reflects the functioning of the education system.</w:t>
      </w:r>
    </w:p>
    <w:p>
      <w:pPr>
        <w:pStyle w:val="BodyText"/>
      </w:pPr>
      <w:r>
        <w:t xml:space="preserve">When analyzed responsibly, this information can support planning, improve resource allocation, identify operational risks, strengthen accountability, and enhance educational service delivery.</w:t>
      </w:r>
    </w:p>
    <w:p>
      <w:pPr>
        <w:pStyle w:val="BodyText"/>
      </w:pPr>
      <w:r>
        <w:t xml:space="preserve">EduOS Cameroon introduces a National Education Artificial Intelligence and Decision Support Framework that transforms operational data into actionable insights while ensuring that strategic and operational decisions remain under the authority of appropriately authorized officials.</w:t>
      </w:r>
    </w:p>
    <w:p>
      <w:pPr>
        <w:pStyle w:val="BodyText"/>
      </w:pPr>
      <w:r>
        <w:t xml:space="preserve">Artificial Intelligence within EduOS Cameroon is designed to</w:t>
      </w:r>
      <w:r>
        <w:t xml:space="preserve"> </w:t>
      </w:r>
      <w:r>
        <w:rPr>
          <w:b/>
          <w:bCs/>
        </w:rPr>
        <w:t xml:space="preserve">assist</w:t>
      </w:r>
      <w:r>
        <w:t xml:space="preserve"> </w:t>
      </w:r>
      <w:r>
        <w:t xml:space="preserve">decision-makers—not replace them.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3" w:name="vision"/>
    <w:p>
      <w:pPr>
        <w:pStyle w:val="Heading1"/>
      </w:pPr>
      <w:r>
        <w:t xml:space="preserve">17.2 Vision</w:t>
      </w:r>
    </w:p>
    <w:p>
      <w:pPr>
        <w:pStyle w:val="FirstParagraph"/>
      </w:pPr>
      <w:r>
        <w:t xml:space="preserve">To establish an intelligent education ecosystem where trusted data, advanced analytics, and responsible artificial intelligence support evidence-based planning, operational excellence, and continuous improvement across Cameroon’s education sector.</w:t>
      </w:r>
    </w:p>
    <w:p>
      <w:r>
        <w:pict>
          <v:rect style="width:0;height:1.5pt" o:hralign="center" o:hrstd="t" o:hr="t"/>
        </w:pict>
      </w:r>
    </w:p>
    <w:bookmarkEnd w:id="23"/>
    <w:bookmarkStart w:id="24" w:name="strategic-objectives"/>
    <w:p>
      <w:pPr>
        <w:pStyle w:val="Heading1"/>
      </w:pPr>
      <w:r>
        <w:t xml:space="preserve">17.3 Strategic Objectives</w:t>
      </w:r>
    </w:p>
    <w:p>
      <w:pPr>
        <w:pStyle w:val="FirstParagraph"/>
      </w:pPr>
      <w:r>
        <w:t xml:space="preserve">The framework seeks to:</w:t>
      </w:r>
    </w:p>
    <w:p>
      <w:pPr>
        <w:pStyle w:val="Compact"/>
        <w:numPr>
          <w:ilvl w:val="0"/>
          <w:numId w:val="1001"/>
        </w:numPr>
      </w:pPr>
      <w:r>
        <w:t xml:space="preserve">Improve strategic planning.</w:t>
      </w:r>
    </w:p>
    <w:p>
      <w:pPr>
        <w:pStyle w:val="Compact"/>
        <w:numPr>
          <w:ilvl w:val="0"/>
          <w:numId w:val="1001"/>
        </w:numPr>
      </w:pPr>
      <w:r>
        <w:t xml:space="preserve">Support operational decision-making.</w:t>
      </w:r>
    </w:p>
    <w:p>
      <w:pPr>
        <w:pStyle w:val="Compact"/>
        <w:numPr>
          <w:ilvl w:val="0"/>
          <w:numId w:val="1001"/>
        </w:numPr>
      </w:pPr>
      <w:r>
        <w:t xml:space="preserve">Strengthen forecasting.</w:t>
      </w:r>
    </w:p>
    <w:p>
      <w:pPr>
        <w:pStyle w:val="Compact"/>
        <w:numPr>
          <w:ilvl w:val="0"/>
          <w:numId w:val="1001"/>
        </w:numPr>
      </w:pPr>
      <w:r>
        <w:t xml:space="preserve">Detect emerging operational risks.</w:t>
      </w:r>
    </w:p>
    <w:p>
      <w:pPr>
        <w:pStyle w:val="Compact"/>
        <w:numPr>
          <w:ilvl w:val="0"/>
          <w:numId w:val="1001"/>
        </w:numPr>
      </w:pPr>
      <w:r>
        <w:t xml:space="preserve">Improve resource allocation.</w:t>
      </w:r>
    </w:p>
    <w:p>
      <w:pPr>
        <w:pStyle w:val="Compact"/>
        <w:numPr>
          <w:ilvl w:val="0"/>
          <w:numId w:val="1001"/>
        </w:numPr>
      </w:pPr>
      <w:r>
        <w:t xml:space="preserve">Reduce administrative workload.</w:t>
      </w:r>
    </w:p>
    <w:p>
      <w:pPr>
        <w:pStyle w:val="Compact"/>
        <w:numPr>
          <w:ilvl w:val="0"/>
          <w:numId w:val="1001"/>
        </w:numPr>
      </w:pPr>
      <w:r>
        <w:t xml:space="preserve">Enhance monitoring and evaluation.</w:t>
      </w:r>
    </w:p>
    <w:p>
      <w:pPr>
        <w:pStyle w:val="Compact"/>
        <w:numPr>
          <w:ilvl w:val="0"/>
          <w:numId w:val="1001"/>
        </w:numPr>
      </w:pPr>
      <w:r>
        <w:t xml:space="preserve">Promote continuous institutional learning.</w:t>
      </w:r>
    </w:p>
    <w:p>
      <w:r>
        <w:pict>
          <v:rect style="width:0;height:1.5pt" o:hralign="center" o:hrstd="t" o:hr="t"/>
        </w:pict>
      </w:r>
    </w:p>
    <w:bookmarkEnd w:id="24"/>
    <w:bookmarkStart w:id="25" w:name="analytics-maturity-model"/>
    <w:p>
      <w:pPr>
        <w:pStyle w:val="Heading1"/>
      </w:pPr>
      <w:r>
        <w:t xml:space="preserve">17.4 Analytics Maturity Model</w:t>
      </w:r>
    </w:p>
    <w:p>
      <w:pPr>
        <w:pStyle w:val="FirstParagraph"/>
      </w:pPr>
      <w:r>
        <w:t xml:space="preserve">EduOS Cameroon follows a progressive analytics model.</w:t>
      </w:r>
    </w:p>
    <w:p>
      <w:pPr>
        <w:pStyle w:val="BodyText"/>
      </w:pPr>
      <w:r>
        <w:rPr>
          <w:rStyle w:val="VerbatimChar"/>
        </w:rPr>
        <w:t xml:space="preserve">text id="ai001" Descriptive Analytics         │         ▼ Diagnostic Analytics         │         ▼ Predictive Analytics         │         ▼ Prescriptive Analytics         │         ▼ Autonomous Decision Support (Human Approval Required)</w:t>
      </w:r>
    </w:p>
    <w:p>
      <w:pPr>
        <w:pStyle w:val="BodyText"/>
      </w:pPr>
      <w:r>
        <w:t xml:space="preserve">Each stage builds upon the previous one while maintaining human oversight.</w:t>
      </w:r>
    </w:p>
    <w:p>
      <w:r>
        <w:pict>
          <v:rect style="width:0;height:1.5pt" o:hralign="center" o:hrstd="t" o:hr="t"/>
        </w:pict>
      </w:r>
    </w:p>
    <w:bookmarkEnd w:id="25"/>
    <w:bookmarkStart w:id="26" w:name="descriptive-analytics"/>
    <w:p>
      <w:pPr>
        <w:pStyle w:val="Heading1"/>
      </w:pPr>
      <w:r>
        <w:t xml:space="preserve">17.5 Descriptive Analytics</w:t>
      </w:r>
    </w:p>
    <w:p>
      <w:pPr>
        <w:pStyle w:val="FirstParagraph"/>
      </w:pPr>
      <w:r>
        <w:t xml:space="preserve">The platform provides information such as:</w:t>
      </w:r>
    </w:p>
    <w:p>
      <w:pPr>
        <w:pStyle w:val="Compact"/>
        <w:numPr>
          <w:ilvl w:val="0"/>
          <w:numId w:val="1002"/>
        </w:numPr>
      </w:pPr>
      <w:r>
        <w:t xml:space="preserve">Current textbook inventories.</w:t>
      </w:r>
    </w:p>
    <w:p>
      <w:pPr>
        <w:pStyle w:val="Compact"/>
        <w:numPr>
          <w:ilvl w:val="0"/>
          <w:numId w:val="1002"/>
        </w:numPr>
      </w:pPr>
      <w:r>
        <w:t xml:space="preserve">Distribution progress.</w:t>
      </w:r>
    </w:p>
    <w:p>
      <w:pPr>
        <w:pStyle w:val="Compact"/>
        <w:numPr>
          <w:ilvl w:val="0"/>
          <w:numId w:val="1002"/>
        </w:numPr>
      </w:pPr>
      <w:r>
        <w:t xml:space="preserve">School reporting status.</w:t>
      </w:r>
    </w:p>
    <w:p>
      <w:pPr>
        <w:pStyle w:val="Compact"/>
        <w:numPr>
          <w:ilvl w:val="0"/>
          <w:numId w:val="1002"/>
        </w:numPr>
      </w:pPr>
      <w:r>
        <w:t xml:space="preserve">Inspection completion.</w:t>
      </w:r>
    </w:p>
    <w:p>
      <w:pPr>
        <w:pStyle w:val="Compact"/>
        <w:numPr>
          <w:ilvl w:val="0"/>
          <w:numId w:val="1002"/>
        </w:numPr>
      </w:pPr>
      <w:r>
        <w:t xml:space="preserve">Asset inventories.</w:t>
      </w:r>
    </w:p>
    <w:p>
      <w:pPr>
        <w:pStyle w:val="Compact"/>
        <w:numPr>
          <w:ilvl w:val="0"/>
          <w:numId w:val="1002"/>
        </w:numPr>
      </w:pPr>
      <w:r>
        <w:t xml:space="preserve">Warehouse utilization.</w:t>
      </w:r>
    </w:p>
    <w:p>
      <w:pPr>
        <w:pStyle w:val="Compact"/>
        <w:numPr>
          <w:ilvl w:val="0"/>
          <w:numId w:val="1002"/>
        </w:numPr>
      </w:pPr>
      <w:r>
        <w:t xml:space="preserve">Procurement progress.</w:t>
      </w:r>
    </w:p>
    <w:p>
      <w:pPr>
        <w:pStyle w:val="FirstParagraph"/>
      </w:pPr>
      <w:r>
        <w:t xml:space="preserve">This answers the question:</w:t>
      </w:r>
    </w:p>
    <w:p>
      <w:pPr>
        <w:pStyle w:val="BodyText"/>
      </w:pPr>
      <w:r>
        <w:rPr>
          <w:b/>
          <w:bCs/>
        </w:rPr>
        <w:t xml:space="preserve">“What is happening?”</w:t>
      </w:r>
    </w:p>
    <w:p>
      <w:r>
        <w:pict>
          <v:rect style="width:0;height:1.5pt" o:hralign="center" o:hrstd="t" o:hr="t"/>
        </w:pict>
      </w:r>
    </w:p>
    <w:bookmarkEnd w:id="26"/>
    <w:bookmarkStart w:id="27" w:name="diagnostic-analytics"/>
    <w:p>
      <w:pPr>
        <w:pStyle w:val="Heading1"/>
      </w:pPr>
      <w:r>
        <w:t xml:space="preserve">17.6 Diagnostic Analytics</w:t>
      </w:r>
    </w:p>
    <w:p>
      <w:pPr>
        <w:pStyle w:val="FirstParagraph"/>
      </w:pPr>
      <w:r>
        <w:t xml:space="preserve">The platform investigates:</w:t>
      </w:r>
    </w:p>
    <w:p>
      <w:pPr>
        <w:pStyle w:val="Compact"/>
        <w:numPr>
          <w:ilvl w:val="0"/>
          <w:numId w:val="1003"/>
        </w:numPr>
      </w:pPr>
      <w:r>
        <w:t xml:space="preserve">Why shortages occurred.</w:t>
      </w:r>
    </w:p>
    <w:p>
      <w:pPr>
        <w:pStyle w:val="Compact"/>
        <w:numPr>
          <w:ilvl w:val="0"/>
          <w:numId w:val="1003"/>
        </w:numPr>
      </w:pPr>
      <w:r>
        <w:t xml:space="preserve">Why deliveries were delayed.</w:t>
      </w:r>
    </w:p>
    <w:p>
      <w:pPr>
        <w:pStyle w:val="Compact"/>
        <w:numPr>
          <w:ilvl w:val="0"/>
          <w:numId w:val="1003"/>
        </w:numPr>
      </w:pPr>
      <w:r>
        <w:t xml:space="preserve">Why textbooks were lost.</w:t>
      </w:r>
    </w:p>
    <w:p>
      <w:pPr>
        <w:pStyle w:val="Compact"/>
        <w:numPr>
          <w:ilvl w:val="0"/>
          <w:numId w:val="1003"/>
        </w:numPr>
      </w:pPr>
      <w:r>
        <w:t xml:space="preserve">Why schools reported inconsistent inventories.</w:t>
      </w:r>
    </w:p>
    <w:p>
      <w:pPr>
        <w:pStyle w:val="Compact"/>
        <w:numPr>
          <w:ilvl w:val="0"/>
          <w:numId w:val="1003"/>
        </w:numPr>
      </w:pPr>
      <w:r>
        <w:t xml:space="preserve">Why certain regions experienced repeated operational challenges.</w:t>
      </w:r>
    </w:p>
    <w:p>
      <w:pPr>
        <w:pStyle w:val="FirstParagraph"/>
      </w:pPr>
      <w:r>
        <w:t xml:space="preserve">This answers the question:</w:t>
      </w:r>
    </w:p>
    <w:p>
      <w:pPr>
        <w:pStyle w:val="BodyText"/>
      </w:pPr>
      <w:r>
        <w:rPr>
          <w:b/>
          <w:bCs/>
        </w:rPr>
        <w:t xml:space="preserve">“Why did it happen?”</w:t>
      </w:r>
    </w:p>
    <w:p>
      <w:r>
        <w:pict>
          <v:rect style="width:0;height:1.5pt" o:hralign="center" o:hrstd="t" o:hr="t"/>
        </w:pict>
      </w:r>
    </w:p>
    <w:bookmarkEnd w:id="27"/>
    <w:bookmarkStart w:id="32" w:name="predictive-analytics"/>
    <w:p>
      <w:pPr>
        <w:pStyle w:val="Heading1"/>
      </w:pPr>
      <w:r>
        <w:t xml:space="preserve">17.7 Predictive Analytics</w:t>
      </w:r>
    </w:p>
    <w:p>
      <w:pPr>
        <w:pStyle w:val="FirstParagraph"/>
      </w:pPr>
      <w:r>
        <w:t xml:space="preserve">Using historical operational information, the platform estimates future trends.</w:t>
      </w:r>
    </w:p>
    <w:p>
      <w:pPr>
        <w:pStyle w:val="BodyText"/>
      </w:pPr>
      <w:r>
        <w:t xml:space="preserve">Illustrative applications include:</w:t>
      </w:r>
    </w:p>
    <w:bookmarkStart w:id="28" w:name="textbook-demand-forecasting"/>
    <w:p>
      <w:pPr>
        <w:pStyle w:val="Heading3"/>
      </w:pPr>
      <w:r>
        <w:t xml:space="preserve">Textbook Demand Forecasting</w:t>
      </w:r>
    </w:p>
    <w:p>
      <w:pPr>
        <w:pStyle w:val="FirstParagraph"/>
      </w:pPr>
      <w:r>
        <w:t xml:space="preserve">Forecast future textbook requirements using:</w:t>
      </w:r>
    </w:p>
    <w:p>
      <w:pPr>
        <w:pStyle w:val="Compact"/>
        <w:numPr>
          <w:ilvl w:val="0"/>
          <w:numId w:val="1004"/>
        </w:numPr>
      </w:pPr>
      <w:r>
        <w:t xml:space="preserve">Enrollment projections.</w:t>
      </w:r>
    </w:p>
    <w:p>
      <w:pPr>
        <w:pStyle w:val="Compact"/>
        <w:numPr>
          <w:ilvl w:val="0"/>
          <w:numId w:val="1004"/>
        </w:numPr>
      </w:pPr>
      <w:r>
        <w:t xml:space="preserve">Promotion rates.</w:t>
      </w:r>
    </w:p>
    <w:p>
      <w:pPr>
        <w:pStyle w:val="Compact"/>
        <w:numPr>
          <w:ilvl w:val="0"/>
          <w:numId w:val="1004"/>
        </w:numPr>
      </w:pPr>
      <w:r>
        <w:t xml:space="preserve">Curriculum changes.</w:t>
      </w:r>
    </w:p>
    <w:p>
      <w:pPr>
        <w:pStyle w:val="Compact"/>
        <w:numPr>
          <w:ilvl w:val="0"/>
          <w:numId w:val="1004"/>
        </w:numPr>
      </w:pPr>
      <w:r>
        <w:t xml:space="preserve">Historical consumption.</w:t>
      </w:r>
    </w:p>
    <w:p>
      <w:r>
        <w:pict>
          <v:rect style="width:0;height:1.5pt" o:hralign="center" o:hrstd="t" o:hr="t"/>
        </w:pict>
      </w:r>
    </w:p>
    <w:bookmarkEnd w:id="28"/>
    <w:bookmarkStart w:id="29" w:name="asset-replacement-forecasting"/>
    <w:p>
      <w:pPr>
        <w:pStyle w:val="Heading3"/>
      </w:pPr>
      <w:r>
        <w:t xml:space="preserve">Asset Replacement Forecasting</w:t>
      </w:r>
    </w:p>
    <w:p>
      <w:pPr>
        <w:pStyle w:val="FirstParagraph"/>
      </w:pPr>
      <w:r>
        <w:t xml:space="preserve">Estimate future replacement needs for:</w:t>
      </w:r>
    </w:p>
    <w:p>
      <w:pPr>
        <w:pStyle w:val="Compact"/>
        <w:numPr>
          <w:ilvl w:val="0"/>
          <w:numId w:val="1005"/>
        </w:numPr>
      </w:pPr>
      <w:r>
        <w:t xml:space="preserve">Computers.</w:t>
      </w:r>
    </w:p>
    <w:p>
      <w:pPr>
        <w:pStyle w:val="Compact"/>
        <w:numPr>
          <w:ilvl w:val="0"/>
          <w:numId w:val="1005"/>
        </w:numPr>
      </w:pPr>
      <w:r>
        <w:t xml:space="preserve">Laboratory equipment.</w:t>
      </w:r>
    </w:p>
    <w:p>
      <w:pPr>
        <w:pStyle w:val="Compact"/>
        <w:numPr>
          <w:ilvl w:val="0"/>
          <w:numId w:val="1005"/>
        </w:numPr>
      </w:pPr>
      <w:r>
        <w:t xml:space="preserve">Solar systems.</w:t>
      </w:r>
    </w:p>
    <w:p>
      <w:pPr>
        <w:pStyle w:val="Compact"/>
        <w:numPr>
          <w:ilvl w:val="0"/>
          <w:numId w:val="1005"/>
        </w:numPr>
      </w:pPr>
      <w:r>
        <w:t xml:space="preserve">Furniture.</w:t>
      </w:r>
    </w:p>
    <w:p>
      <w:pPr>
        <w:pStyle w:val="Compact"/>
        <w:numPr>
          <w:ilvl w:val="0"/>
          <w:numId w:val="1005"/>
        </w:numPr>
      </w:pPr>
      <w:r>
        <w:t xml:space="preserve">Textbooks.</w:t>
      </w:r>
    </w:p>
    <w:p>
      <w:r>
        <w:pict>
          <v:rect style="width:0;height:1.5pt" o:hralign="center" o:hrstd="t" o:hr="t"/>
        </w:pict>
      </w:r>
    </w:p>
    <w:bookmarkEnd w:id="29"/>
    <w:bookmarkStart w:id="30" w:name="distribution-forecasting"/>
    <w:p>
      <w:pPr>
        <w:pStyle w:val="Heading3"/>
      </w:pPr>
      <w:r>
        <w:t xml:space="preserve">Distribution Forecasting</w:t>
      </w:r>
    </w:p>
    <w:p>
      <w:pPr>
        <w:pStyle w:val="FirstParagraph"/>
      </w:pPr>
      <w:r>
        <w:t xml:space="preserve">Estimate:</w:t>
      </w:r>
    </w:p>
    <w:p>
      <w:pPr>
        <w:pStyle w:val="Compact"/>
        <w:numPr>
          <w:ilvl w:val="0"/>
          <w:numId w:val="1006"/>
        </w:numPr>
      </w:pPr>
      <w:r>
        <w:t xml:space="preserve">Future transportation requirements.</w:t>
      </w:r>
    </w:p>
    <w:p>
      <w:pPr>
        <w:pStyle w:val="Compact"/>
        <w:numPr>
          <w:ilvl w:val="0"/>
          <w:numId w:val="1006"/>
        </w:numPr>
      </w:pPr>
      <w:r>
        <w:t xml:space="preserve">Warehouse capacity.</w:t>
      </w:r>
    </w:p>
    <w:p>
      <w:pPr>
        <w:pStyle w:val="Compact"/>
        <w:numPr>
          <w:ilvl w:val="0"/>
          <w:numId w:val="1006"/>
        </w:numPr>
      </w:pPr>
      <w:r>
        <w:t xml:space="preserve">Distribution workloads.</w:t>
      </w:r>
    </w:p>
    <w:p>
      <w:pPr>
        <w:pStyle w:val="Compact"/>
        <w:numPr>
          <w:ilvl w:val="0"/>
          <w:numId w:val="1006"/>
        </w:numPr>
      </w:pPr>
      <w:r>
        <w:t xml:space="preserve">Seasonal demand patterns.</w:t>
      </w:r>
    </w:p>
    <w:p>
      <w:r>
        <w:pict>
          <v:rect style="width:0;height:1.5pt" o:hralign="center" o:hrstd="t" o:hr="t"/>
        </w:pict>
      </w:r>
    </w:p>
    <w:bookmarkEnd w:id="30"/>
    <w:bookmarkStart w:id="31" w:name="inspection-planning"/>
    <w:p>
      <w:pPr>
        <w:pStyle w:val="Heading3"/>
      </w:pPr>
      <w:r>
        <w:t xml:space="preserve">Inspection Planning</w:t>
      </w:r>
    </w:p>
    <w:p>
      <w:pPr>
        <w:pStyle w:val="FirstParagraph"/>
      </w:pPr>
      <w:r>
        <w:t xml:space="preserve">Identify schools that may benefit from additional operational support based on:</w:t>
      </w:r>
    </w:p>
    <w:p>
      <w:pPr>
        <w:pStyle w:val="Compact"/>
        <w:numPr>
          <w:ilvl w:val="0"/>
          <w:numId w:val="1007"/>
        </w:numPr>
      </w:pPr>
      <w:r>
        <w:t xml:space="preserve">Reporting history.</w:t>
      </w:r>
    </w:p>
    <w:p>
      <w:pPr>
        <w:pStyle w:val="Compact"/>
        <w:numPr>
          <w:ilvl w:val="0"/>
          <w:numId w:val="1007"/>
        </w:numPr>
      </w:pPr>
      <w:r>
        <w:t xml:space="preserve">Inventory discrepancies.</w:t>
      </w:r>
    </w:p>
    <w:p>
      <w:pPr>
        <w:pStyle w:val="Compact"/>
        <w:numPr>
          <w:ilvl w:val="0"/>
          <w:numId w:val="1007"/>
        </w:numPr>
      </w:pPr>
      <w:r>
        <w:t xml:space="preserve">Infrastructure conditions.</w:t>
      </w:r>
    </w:p>
    <w:p>
      <w:pPr>
        <w:pStyle w:val="Compact"/>
        <w:numPr>
          <w:ilvl w:val="0"/>
          <w:numId w:val="1007"/>
        </w:numPr>
      </w:pPr>
      <w:r>
        <w:t xml:space="preserve">Operational indicators.</w:t>
      </w:r>
    </w:p>
    <w:p>
      <w:pPr>
        <w:pStyle w:val="FirstParagraph"/>
      </w:pPr>
      <w:r>
        <w:t xml:space="preserve">These outputs support planning and prioritization.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3" w:name="prescriptive-analytics"/>
    <w:p>
      <w:pPr>
        <w:pStyle w:val="Heading1"/>
      </w:pPr>
      <w:r>
        <w:t xml:space="preserve">17.8 Prescriptive Analytics</w:t>
      </w:r>
    </w:p>
    <w:p>
      <w:pPr>
        <w:pStyle w:val="FirstParagraph"/>
      </w:pPr>
      <w:r>
        <w:t xml:space="preserve">The platform recommends possible actions, such as:</w:t>
      </w:r>
    </w:p>
    <w:p>
      <w:pPr>
        <w:pStyle w:val="Compact"/>
        <w:numPr>
          <w:ilvl w:val="0"/>
          <w:numId w:val="1008"/>
        </w:numPr>
      </w:pPr>
      <w:r>
        <w:t xml:space="preserve">Redistribute textbooks from schools with surplus inventory.</w:t>
      </w:r>
    </w:p>
    <w:p>
      <w:pPr>
        <w:pStyle w:val="Compact"/>
        <w:numPr>
          <w:ilvl w:val="0"/>
          <w:numId w:val="1008"/>
        </w:numPr>
      </w:pPr>
      <w:r>
        <w:t xml:space="preserve">Increase procurement quantities for specific grades.</w:t>
      </w:r>
    </w:p>
    <w:p>
      <w:pPr>
        <w:pStyle w:val="Compact"/>
        <w:numPr>
          <w:ilvl w:val="0"/>
          <w:numId w:val="1008"/>
        </w:numPr>
      </w:pPr>
      <w:r>
        <w:t xml:space="preserve">Schedule preventive maintenance.</w:t>
      </w:r>
    </w:p>
    <w:p>
      <w:pPr>
        <w:pStyle w:val="Compact"/>
        <w:numPr>
          <w:ilvl w:val="0"/>
          <w:numId w:val="1008"/>
        </w:numPr>
      </w:pPr>
      <w:r>
        <w:t xml:space="preserve">Prioritize infrastructure investment.</w:t>
      </w:r>
    </w:p>
    <w:p>
      <w:pPr>
        <w:pStyle w:val="Compact"/>
        <w:numPr>
          <w:ilvl w:val="0"/>
          <w:numId w:val="1008"/>
        </w:numPr>
      </w:pPr>
      <w:r>
        <w:t xml:space="preserve">Adjust warehouse allocations.</w:t>
      </w:r>
    </w:p>
    <w:p>
      <w:pPr>
        <w:pStyle w:val="Compact"/>
        <w:numPr>
          <w:ilvl w:val="0"/>
          <w:numId w:val="1008"/>
        </w:numPr>
      </w:pPr>
      <w:r>
        <w:t xml:space="preserve">Recommend inspection priorities.</w:t>
      </w:r>
    </w:p>
    <w:p>
      <w:pPr>
        <w:pStyle w:val="FirstParagraph"/>
      </w:pPr>
      <w:r>
        <w:t xml:space="preserve">Recommendations are presented for review by authorized personnel.</w:t>
      </w:r>
    </w:p>
    <w:p>
      <w:r>
        <w:pict>
          <v:rect style="width:0;height:1.5pt" o:hralign="center" o:hrstd="t" o:hr="t"/>
        </w:pict>
      </w:r>
    </w:p>
    <w:bookmarkEnd w:id="33"/>
    <w:bookmarkStart w:id="34" w:name="executive-intelligence"/>
    <w:p>
      <w:pPr>
        <w:pStyle w:val="Heading1"/>
      </w:pPr>
      <w:r>
        <w:t xml:space="preserve">17.9 Executive Intelligence</w:t>
      </w:r>
    </w:p>
    <w:p>
      <w:pPr>
        <w:pStyle w:val="FirstParagraph"/>
      </w:pPr>
      <w:r>
        <w:t xml:space="preserve">The AI Framework supports executive leadership by:</w:t>
      </w:r>
    </w:p>
    <w:p>
      <w:pPr>
        <w:pStyle w:val="Compact"/>
        <w:numPr>
          <w:ilvl w:val="0"/>
          <w:numId w:val="1009"/>
        </w:numPr>
      </w:pPr>
      <w:r>
        <w:t xml:space="preserve">Summarizing national operational performance.</w:t>
      </w:r>
    </w:p>
    <w:p>
      <w:pPr>
        <w:pStyle w:val="Compact"/>
        <w:numPr>
          <w:ilvl w:val="0"/>
          <w:numId w:val="1009"/>
        </w:numPr>
      </w:pPr>
      <w:r>
        <w:t xml:space="preserve">Identifying significant trends.</w:t>
      </w:r>
    </w:p>
    <w:p>
      <w:pPr>
        <w:pStyle w:val="Compact"/>
        <w:numPr>
          <w:ilvl w:val="0"/>
          <w:numId w:val="1009"/>
        </w:numPr>
      </w:pPr>
      <w:r>
        <w:t xml:space="preserve">Highlighting emerging risks.</w:t>
      </w:r>
    </w:p>
    <w:p>
      <w:pPr>
        <w:pStyle w:val="Compact"/>
        <w:numPr>
          <w:ilvl w:val="0"/>
          <w:numId w:val="1009"/>
        </w:numPr>
      </w:pPr>
      <w:r>
        <w:t xml:space="preserve">Comparing regional performance.</w:t>
      </w:r>
    </w:p>
    <w:p>
      <w:pPr>
        <w:pStyle w:val="Compact"/>
        <w:numPr>
          <w:ilvl w:val="0"/>
          <w:numId w:val="1009"/>
        </w:numPr>
      </w:pPr>
      <w:r>
        <w:t xml:space="preserve">Forecasting future resource requirements.</w:t>
      </w:r>
    </w:p>
    <w:p>
      <w:pPr>
        <w:pStyle w:val="Compact"/>
        <w:numPr>
          <w:ilvl w:val="0"/>
          <w:numId w:val="1009"/>
        </w:numPr>
      </w:pPr>
      <w:r>
        <w:t xml:space="preserve">Preparing executive briefing notes.</w:t>
      </w:r>
    </w:p>
    <w:p>
      <w:r>
        <w:pict>
          <v:rect style="width:0;height:1.5pt" o:hralign="center" o:hrstd="t" o:hr="t"/>
        </w:pict>
      </w:r>
    </w:p>
    <w:bookmarkEnd w:id="34"/>
    <w:bookmarkStart w:id="35" w:name="education-knowledge-graph"/>
    <w:p>
      <w:pPr>
        <w:pStyle w:val="Heading1"/>
      </w:pPr>
      <w:r>
        <w:t xml:space="preserve">17.10 Education Knowledge Graph</w:t>
      </w:r>
    </w:p>
    <w:p>
      <w:pPr>
        <w:pStyle w:val="FirstParagraph"/>
      </w:pPr>
      <w:r>
        <w:t xml:space="preserve">EduOS Cameroon creates an interconnected knowledge model linking:</w:t>
      </w:r>
    </w:p>
    <w:p>
      <w:pPr>
        <w:pStyle w:val="BodyText"/>
      </w:pPr>
      <w:r>
        <w:rPr>
          <w:rStyle w:val="VerbatimChar"/>
        </w:rPr>
        <w:t xml:space="preserve">text id="ai002" Schools      │ Teachers      │ Learners      │ Textbooks      │ Educational Assets      │ Warehouses      │ Distribution      │ Inspections      │ Procurement      │ Analytics      │ Artificial Intelligence</w:t>
      </w:r>
    </w:p>
    <w:p>
      <w:pPr>
        <w:pStyle w:val="BodyText"/>
      </w:pPr>
      <w:r>
        <w:t xml:space="preserve">This enables richer analysis than isolated datasets.</w:t>
      </w:r>
    </w:p>
    <w:p>
      <w:r>
        <w:pict>
          <v:rect style="width:0;height:1.5pt" o:hralign="center" o:hrstd="t" o:hr="t"/>
        </w:pict>
      </w:r>
    </w:p>
    <w:bookmarkEnd w:id="35"/>
    <w:bookmarkStart w:id="41" w:name="responsible-artificial-intelligence"/>
    <w:p>
      <w:pPr>
        <w:pStyle w:val="Heading1"/>
      </w:pPr>
      <w:r>
        <w:t xml:space="preserve">17.11 Responsible Artificial Intelligence</w:t>
      </w:r>
    </w:p>
    <w:p>
      <w:pPr>
        <w:pStyle w:val="FirstParagraph"/>
      </w:pPr>
      <w:r>
        <w:t xml:space="preserve">The framework is governed by the following principles:</w:t>
      </w:r>
    </w:p>
    <w:bookmarkStart w:id="36" w:name="human-oversight"/>
    <w:p>
      <w:pPr>
        <w:pStyle w:val="Heading3"/>
      </w:pPr>
      <w:r>
        <w:t xml:space="preserve">Human Oversight</w:t>
      </w:r>
    </w:p>
    <w:p>
      <w:pPr>
        <w:pStyle w:val="FirstParagraph"/>
      </w:pPr>
      <w:r>
        <w:t xml:space="preserve">All significant decisions remain under human authority.</w:t>
      </w:r>
    </w:p>
    <w:p>
      <w:r>
        <w:pict>
          <v:rect style="width:0;height:1.5pt" o:hralign="center" o:hrstd="t" o:hr="t"/>
        </w:pict>
      </w:r>
    </w:p>
    <w:bookmarkEnd w:id="36"/>
    <w:bookmarkStart w:id="37" w:name="transparency"/>
    <w:p>
      <w:pPr>
        <w:pStyle w:val="Heading3"/>
      </w:pPr>
      <w:r>
        <w:t xml:space="preserve">Transparency</w:t>
      </w:r>
    </w:p>
    <w:p>
      <w:pPr>
        <w:pStyle w:val="FirstParagraph"/>
      </w:pPr>
      <w:r>
        <w:t xml:space="preserve">AI-generated recommendations should be explainable where practical.</w:t>
      </w:r>
    </w:p>
    <w:p>
      <w:r>
        <w:pict>
          <v:rect style="width:0;height:1.5pt" o:hralign="center" o:hrstd="t" o:hr="t"/>
        </w:pict>
      </w:r>
    </w:p>
    <w:bookmarkEnd w:id="37"/>
    <w:bookmarkStart w:id="38" w:name="accountability"/>
    <w:p>
      <w:pPr>
        <w:pStyle w:val="Heading3"/>
      </w:pPr>
      <w:r>
        <w:t xml:space="preserve">Accountability</w:t>
      </w:r>
    </w:p>
    <w:p>
      <w:pPr>
        <w:pStyle w:val="FirstParagraph"/>
      </w:pPr>
      <w:r>
        <w:t xml:space="preserve">Authorized officials remain responsible for operational and policy decisions.</w:t>
      </w:r>
    </w:p>
    <w:p>
      <w:r>
        <w:pict>
          <v:rect style="width:0;height:1.5pt" o:hralign="center" o:hrstd="t" o:hr="t"/>
        </w:pict>
      </w:r>
    </w:p>
    <w:bookmarkEnd w:id="38"/>
    <w:bookmarkStart w:id="39" w:name="fairness"/>
    <w:p>
      <w:pPr>
        <w:pStyle w:val="Heading3"/>
      </w:pPr>
      <w:r>
        <w:t xml:space="preserve">Fairness</w:t>
      </w:r>
    </w:p>
    <w:p>
      <w:pPr>
        <w:pStyle w:val="FirstParagraph"/>
      </w:pPr>
      <w:r>
        <w:t xml:space="preserve">AI models should be regularly reviewed to reduce unintended bias.</w:t>
      </w:r>
    </w:p>
    <w:p>
      <w:r>
        <w:pict>
          <v:rect style="width:0;height:1.5pt" o:hralign="center" o:hrstd="t" o:hr="t"/>
        </w:pict>
      </w:r>
    </w:p>
    <w:bookmarkEnd w:id="39"/>
    <w:bookmarkStart w:id="40" w:name="continuous-monitoring"/>
    <w:p>
      <w:pPr>
        <w:pStyle w:val="Heading3"/>
      </w:pPr>
      <w:r>
        <w:t xml:space="preserve">Continuous Monitoring</w:t>
      </w:r>
    </w:p>
    <w:p>
      <w:pPr>
        <w:pStyle w:val="FirstParagraph"/>
      </w:pPr>
      <w:r>
        <w:t xml:space="preserve">Model performance should be evaluated and improved over time.</w:t>
      </w:r>
    </w:p>
    <w:p>
      <w:r>
        <w:pict>
          <v:rect style="width:0;height:1.5pt" o:hralign="center" o:hrstd="t" o:hr="t"/>
        </w:pict>
      </w:r>
    </w:p>
    <w:bookmarkEnd w:id="40"/>
    <w:bookmarkEnd w:id="41"/>
    <w:bookmarkStart w:id="48" w:name="functional-requirements"/>
    <w:p>
      <w:pPr>
        <w:pStyle w:val="Heading1"/>
      </w:pPr>
      <w:r>
        <w:t xml:space="preserve">17.12 Functional Requirements</w:t>
      </w:r>
    </w:p>
    <w:bookmarkStart w:id="42" w:name="fr-ai-001"/>
    <w:p>
      <w:pPr>
        <w:pStyle w:val="Heading3"/>
      </w:pPr>
      <w:r>
        <w:t xml:space="preserve">FR-AI-001</w:t>
      </w:r>
    </w:p>
    <w:p>
      <w:pPr>
        <w:pStyle w:val="FirstParagraph"/>
      </w:pPr>
      <w:r>
        <w:t xml:space="preserve">Provide descriptive analytics dashboards.</w:t>
      </w:r>
    </w:p>
    <w:p>
      <w:r>
        <w:pict>
          <v:rect style="width:0;height:1.5pt" o:hralign="center" o:hrstd="t" o:hr="t"/>
        </w:pict>
      </w:r>
    </w:p>
    <w:bookmarkEnd w:id="42"/>
    <w:bookmarkStart w:id="43" w:name="fr-ai-002"/>
    <w:p>
      <w:pPr>
        <w:pStyle w:val="Heading3"/>
      </w:pPr>
      <w:r>
        <w:t xml:space="preserve">FR-AI-002</w:t>
      </w:r>
    </w:p>
    <w:p>
      <w:pPr>
        <w:pStyle w:val="FirstParagraph"/>
      </w:pPr>
      <w:r>
        <w:t xml:space="preserve">Support predictive forecasting.</w:t>
      </w:r>
    </w:p>
    <w:p>
      <w:r>
        <w:pict>
          <v:rect style="width:0;height:1.5pt" o:hralign="center" o:hrstd="t" o:hr="t"/>
        </w:pict>
      </w:r>
    </w:p>
    <w:bookmarkEnd w:id="43"/>
    <w:bookmarkStart w:id="44" w:name="fr-ai-003"/>
    <w:p>
      <w:pPr>
        <w:pStyle w:val="Heading3"/>
      </w:pPr>
      <w:r>
        <w:t xml:space="preserve">FR-AI-003</w:t>
      </w:r>
    </w:p>
    <w:p>
      <w:pPr>
        <w:pStyle w:val="FirstParagraph"/>
      </w:pPr>
      <w:r>
        <w:t xml:space="preserve">Generate operational recommendations.</w:t>
      </w:r>
    </w:p>
    <w:p>
      <w:r>
        <w:pict>
          <v:rect style="width:0;height:1.5pt" o:hralign="center" o:hrstd="t" o:hr="t"/>
        </w:pict>
      </w:r>
    </w:p>
    <w:bookmarkEnd w:id="44"/>
    <w:bookmarkStart w:id="45" w:name="fr-ai-004"/>
    <w:p>
      <w:pPr>
        <w:pStyle w:val="Heading3"/>
      </w:pPr>
      <w:r>
        <w:t xml:space="preserve">FR-AI-004</w:t>
      </w:r>
    </w:p>
    <w:p>
      <w:pPr>
        <w:pStyle w:val="FirstParagraph"/>
      </w:pPr>
      <w:r>
        <w:t xml:space="preserve">Provide executive briefing summaries.</w:t>
      </w:r>
    </w:p>
    <w:p>
      <w:r>
        <w:pict>
          <v:rect style="width:0;height:1.5pt" o:hralign="center" o:hrstd="t" o:hr="t"/>
        </w:pict>
      </w:r>
    </w:p>
    <w:bookmarkEnd w:id="45"/>
    <w:bookmarkStart w:id="46" w:name="fr-ai-005"/>
    <w:p>
      <w:pPr>
        <w:pStyle w:val="Heading3"/>
      </w:pPr>
      <w:r>
        <w:t xml:space="preserve">FR-AI-005</w:t>
      </w:r>
    </w:p>
    <w:p>
      <w:pPr>
        <w:pStyle w:val="FirstParagraph"/>
      </w:pPr>
      <w:r>
        <w:t xml:space="preserve">Support configurable AI models.</w:t>
      </w:r>
    </w:p>
    <w:p>
      <w:r>
        <w:pict>
          <v:rect style="width:0;height:1.5pt" o:hralign="center" o:hrstd="t" o:hr="t"/>
        </w:pict>
      </w:r>
    </w:p>
    <w:bookmarkEnd w:id="46"/>
    <w:bookmarkStart w:id="47" w:name="fr-ai-006"/>
    <w:p>
      <w:pPr>
        <w:pStyle w:val="Heading3"/>
      </w:pPr>
      <w:r>
        <w:t xml:space="preserve">FR-AI-006</w:t>
      </w:r>
    </w:p>
    <w:p>
      <w:pPr>
        <w:pStyle w:val="FirstParagraph"/>
      </w:pPr>
      <w:r>
        <w:t xml:space="preserve">Maintain complete audit records for AI-generated recommendations.</w:t>
      </w:r>
    </w:p>
    <w:p>
      <w:r>
        <w:pict>
          <v:rect style="width:0;height:1.5pt" o:hralign="center" o:hrstd="t" o:hr="t"/>
        </w:pict>
      </w:r>
    </w:p>
    <w:bookmarkEnd w:id="47"/>
    <w:bookmarkEnd w:id="48"/>
    <w:bookmarkStart w:id="49" w:name="key-performance-indicators"/>
    <w:p>
      <w:pPr>
        <w:pStyle w:val="Heading1"/>
      </w:pPr>
      <w:r>
        <w:t xml:space="preserve">17.13 Key Performance Indicators</w:t>
      </w:r>
    </w:p>
    <w:p>
      <w:pPr>
        <w:pStyle w:val="FirstParagraph"/>
      </w:pPr>
      <w:r>
        <w:t xml:space="preserve">Illustrative indicators include:</w:t>
      </w:r>
    </w:p>
    <w:p>
      <w:pPr>
        <w:pStyle w:val="Compact"/>
        <w:numPr>
          <w:ilvl w:val="0"/>
          <w:numId w:val="1010"/>
        </w:numPr>
      </w:pPr>
      <w:r>
        <w:t xml:space="preserve">Forecast accuracy.</w:t>
      </w:r>
    </w:p>
    <w:p>
      <w:pPr>
        <w:pStyle w:val="Compact"/>
        <w:numPr>
          <w:ilvl w:val="0"/>
          <w:numId w:val="1010"/>
        </w:numPr>
      </w:pPr>
      <w:r>
        <w:t xml:space="preserve">Recommendation acceptance rate.</w:t>
      </w:r>
    </w:p>
    <w:p>
      <w:pPr>
        <w:pStyle w:val="Compact"/>
        <w:numPr>
          <w:ilvl w:val="0"/>
          <w:numId w:val="1010"/>
        </w:numPr>
      </w:pPr>
      <w:r>
        <w:t xml:space="preserve">Reduction in inventory shortages.</w:t>
      </w:r>
    </w:p>
    <w:p>
      <w:pPr>
        <w:pStyle w:val="Compact"/>
        <w:numPr>
          <w:ilvl w:val="0"/>
          <w:numId w:val="1010"/>
        </w:numPr>
      </w:pPr>
      <w:r>
        <w:t xml:space="preserve">Reduction in emergency procurements.</w:t>
      </w:r>
    </w:p>
    <w:p>
      <w:pPr>
        <w:pStyle w:val="Compact"/>
        <w:numPr>
          <w:ilvl w:val="0"/>
          <w:numId w:val="1010"/>
        </w:numPr>
      </w:pPr>
      <w:r>
        <w:t xml:space="preserve">Improvement in resource utilization.</w:t>
      </w:r>
    </w:p>
    <w:p>
      <w:pPr>
        <w:pStyle w:val="Compact"/>
        <w:numPr>
          <w:ilvl w:val="0"/>
          <w:numId w:val="1010"/>
        </w:numPr>
      </w:pPr>
      <w:r>
        <w:t xml:space="preserve">Executive dashboard usage.</w:t>
      </w:r>
    </w:p>
    <w:p>
      <w:pPr>
        <w:pStyle w:val="Compact"/>
        <w:numPr>
          <w:ilvl w:val="0"/>
          <w:numId w:val="1010"/>
        </w:numPr>
      </w:pPr>
      <w:r>
        <w:t xml:space="preserve">AI model performance over time.</w:t>
      </w:r>
    </w:p>
    <w:p>
      <w:r>
        <w:pict>
          <v:rect style="width:0;height:1.5pt" o:hralign="center" o:hrstd="t" o:hr="t"/>
        </w:pict>
      </w:r>
    </w:p>
    <w:bookmarkEnd w:id="49"/>
    <w:bookmarkStart w:id="50" w:name="expected-benefits"/>
    <w:p>
      <w:pPr>
        <w:pStyle w:val="Heading1"/>
      </w:pPr>
      <w:r>
        <w:t xml:space="preserve">17.14 Expected Benefits</w:t>
      </w:r>
    </w:p>
    <w:p>
      <w:pPr>
        <w:pStyle w:val="FirstParagraph"/>
      </w:pPr>
      <w:r>
        <w:t xml:space="preserve">The National Education Artificial Intelligence and Decision Support Framework is expected to contribute to:</w:t>
      </w:r>
    </w:p>
    <w:p>
      <w:pPr>
        <w:pStyle w:val="Compact"/>
        <w:numPr>
          <w:ilvl w:val="0"/>
          <w:numId w:val="1011"/>
        </w:numPr>
      </w:pPr>
      <w:r>
        <w:t xml:space="preserve">Better planning.</w:t>
      </w:r>
    </w:p>
    <w:p>
      <w:pPr>
        <w:pStyle w:val="Compact"/>
        <w:numPr>
          <w:ilvl w:val="0"/>
          <w:numId w:val="1011"/>
        </w:numPr>
      </w:pPr>
      <w:r>
        <w:t xml:space="preserve">More efficient resource allocation.</w:t>
      </w:r>
    </w:p>
    <w:p>
      <w:pPr>
        <w:pStyle w:val="Compact"/>
        <w:numPr>
          <w:ilvl w:val="0"/>
          <w:numId w:val="1011"/>
        </w:numPr>
      </w:pPr>
      <w:r>
        <w:t xml:space="preserve">Earlier identification of operational risks.</w:t>
      </w:r>
    </w:p>
    <w:p>
      <w:pPr>
        <w:pStyle w:val="Compact"/>
        <w:numPr>
          <w:ilvl w:val="0"/>
          <w:numId w:val="1011"/>
        </w:numPr>
      </w:pPr>
      <w:r>
        <w:t xml:space="preserve">Improved forecasting.</w:t>
      </w:r>
    </w:p>
    <w:p>
      <w:pPr>
        <w:pStyle w:val="Compact"/>
        <w:numPr>
          <w:ilvl w:val="0"/>
          <w:numId w:val="1011"/>
        </w:numPr>
      </w:pPr>
      <w:r>
        <w:t xml:space="preserve">Enhanced operational intelligence.</w:t>
      </w:r>
    </w:p>
    <w:p>
      <w:pPr>
        <w:pStyle w:val="Compact"/>
        <w:numPr>
          <w:ilvl w:val="0"/>
          <w:numId w:val="1011"/>
        </w:numPr>
      </w:pPr>
      <w:r>
        <w:t xml:space="preserve">Reduced administrative workload.</w:t>
      </w:r>
    </w:p>
    <w:p>
      <w:pPr>
        <w:pStyle w:val="Compact"/>
        <w:numPr>
          <w:ilvl w:val="0"/>
          <w:numId w:val="1011"/>
        </w:numPr>
      </w:pPr>
      <w:r>
        <w:t xml:space="preserve">Stronger evidence for policy development.</w:t>
      </w:r>
    </w:p>
    <w:p>
      <w:pPr>
        <w:pStyle w:val="FirstParagraph"/>
      </w:pPr>
      <w:r>
        <w:t xml:space="preserve">These benefits depend upon high-quality data, effective governance, and continuous model improvement.</w:t>
      </w:r>
    </w:p>
    <w:p>
      <w:r>
        <w:pict>
          <v:rect style="width:0;height:1.5pt" o:hralign="center" o:hrstd="t" o:hr="t"/>
        </w:pict>
      </w:r>
    </w:p>
    <w:bookmarkEnd w:id="50"/>
    <w:bookmarkStart w:id="51" w:name="chapter-summary"/>
    <w:p>
      <w:pPr>
        <w:pStyle w:val="Heading1"/>
      </w:pPr>
      <w:r>
        <w:t xml:space="preserve">17.15 Chapter Summary</w:t>
      </w:r>
    </w:p>
    <w:p>
      <w:pPr>
        <w:pStyle w:val="FirstParagraph"/>
      </w:pPr>
      <w:r>
        <w:t xml:space="preserve">Artificial Intelligence represents the next stage of Cameroon’s education digital transformation.</w:t>
      </w:r>
    </w:p>
    <w:p>
      <w:pPr>
        <w:pStyle w:val="BodyText"/>
      </w:pPr>
      <w:r>
        <w:t xml:space="preserve">By combining trusted operational data with advanced analytics and responsible AI, EduOS Cameroon enables education authorities to move beyond reporting toward forecasting, optimization, and informed decision-making.</w:t>
      </w:r>
    </w:p>
    <w:p>
      <w:pPr>
        <w:pStyle w:val="BodyText"/>
      </w:pPr>
      <w:r>
        <w:t xml:space="preserve">The platform is designed to support—not replace—human expertise, helping education leaders allocate resources more effectively, respond to emerging challenges proactively, and strengthen educational service delivery across the nation.</w:t>
      </w:r>
    </w:p>
    <w:bookmarkEnd w:id="5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2026-07-10T14:21:15Z</dcterms:created>
  <dcterms:modified xsi:type="dcterms:W3CDTF">2026-07-10T14:21:15Z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