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8"/>
    <w:p>
      <w:pPr>
        <w:pStyle w:val="Heading1"/>
      </w:pPr>
      <w:r>
        <w:t xml:space="preserve">CHAPTER 8</w:t>
      </w:r>
    </w:p>
    <w:bookmarkEnd w:id="20"/>
    <w:bookmarkStart w:id="22" w:name="Xc5f34f94134bc2967f4de6a343faeb737235565"/>
    <w:p>
      <w:pPr>
        <w:pStyle w:val="Heading1"/>
      </w:pPr>
      <w:r>
        <w:t xml:space="preserve">THE NATIONAL DIGITAL TEXTBOOK PASSPORT AND LIFECYCLE MANAGEMENT FRAMEWORK</w:t>
      </w:r>
    </w:p>
    <w:bookmarkStart w:id="21" w:name="introduction"/>
    <w:p>
      <w:pPr>
        <w:pStyle w:val="Heading2"/>
      </w:pPr>
      <w:r>
        <w:t xml:space="preserve">8.1 Introduction</w:t>
      </w:r>
    </w:p>
    <w:p>
      <w:pPr>
        <w:pStyle w:val="FirstParagraph"/>
      </w:pPr>
      <w:r>
        <w:t xml:space="preserve">Every year, the Government of Cameroon invests substantial public resources in the procurement and distribution of textbooks to support teaching and learning across the country.</w:t>
      </w:r>
    </w:p>
    <w:p>
      <w:pPr>
        <w:pStyle w:val="BodyText"/>
      </w:pPr>
      <w:r>
        <w:t xml:space="preserve">Once these textbooks enter the education system, they pass through numerous operational stages including procurement, printing, warehousing, transportation, school allocation, classroom use, periodic verification, redistribution, replacement, and retirement.</w:t>
      </w:r>
    </w:p>
    <w:p>
      <w:pPr>
        <w:pStyle w:val="BodyText"/>
      </w:pPr>
      <w:r>
        <w:t xml:space="preserve">Traditionally, these stages are documented through separate records maintained by different administrative units. As a result, obtaining the complete operational history of an individual textbook can be difficult.</w:t>
      </w:r>
    </w:p>
    <w:p>
      <w:pPr>
        <w:pStyle w:val="BodyText"/>
      </w:pPr>
      <w:r>
        <w:t xml:space="preserve">EduOS Cameroon introduces the National Digital Textbook Passport (NDTP), a digital identity framework that enables every approved textbook to maintain a continuous, verifiable lifecycle record from procurement to retirement.</w:t>
      </w:r>
    </w:p>
    <w:p>
      <w:pPr>
        <w:pStyle w:val="BodyText"/>
      </w:pPr>
      <w:r>
        <w:t xml:space="preserve">Rather than tracking only inventory quantities, the Digital Textbook Passport enables lifecycle management of educational resources.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8.2 Vision</w:t>
      </w:r>
    </w:p>
    <w:p>
      <w:pPr>
        <w:pStyle w:val="FirstParagraph"/>
      </w:pPr>
      <w:r>
        <w:t xml:space="preserve">Every government-issued textbook should possess a permanent digital identity that accompanies it throughout its operational life.</w:t>
      </w:r>
    </w:p>
    <w:p>
      <w:pPr>
        <w:pStyle w:val="BodyText"/>
      </w:pPr>
      <w:r>
        <w:t xml:space="preserve">The Digital Textbook Passport transforms each textbook into a traceable public asset whose history can be viewed by authorized users according to their roles and permissions.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8.3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Strengthen accountability.</w:t>
      </w:r>
    </w:p>
    <w:p>
      <w:pPr>
        <w:pStyle w:val="Compact"/>
        <w:numPr>
          <w:ilvl w:val="0"/>
          <w:numId w:val="1001"/>
        </w:numPr>
      </w:pPr>
      <w:r>
        <w:t xml:space="preserve">Improve asset visibility.</w:t>
      </w:r>
    </w:p>
    <w:p>
      <w:pPr>
        <w:pStyle w:val="Compact"/>
        <w:numPr>
          <w:ilvl w:val="0"/>
          <w:numId w:val="1001"/>
        </w:numPr>
      </w:pPr>
      <w:r>
        <w:t xml:space="preserve">Reduce inventory losses.</w:t>
      </w:r>
    </w:p>
    <w:p>
      <w:pPr>
        <w:pStyle w:val="Compact"/>
        <w:numPr>
          <w:ilvl w:val="0"/>
          <w:numId w:val="1001"/>
        </w:numPr>
      </w:pPr>
      <w:r>
        <w:t xml:space="preserve">Improve replacement planning.</w:t>
      </w:r>
    </w:p>
    <w:p>
      <w:pPr>
        <w:pStyle w:val="Compact"/>
        <w:numPr>
          <w:ilvl w:val="0"/>
          <w:numId w:val="1001"/>
        </w:numPr>
      </w:pPr>
      <w:r>
        <w:t xml:space="preserve">Support lifecycle analytics.</w:t>
      </w:r>
    </w:p>
    <w:p>
      <w:pPr>
        <w:pStyle w:val="Compact"/>
        <w:numPr>
          <w:ilvl w:val="0"/>
          <w:numId w:val="1001"/>
        </w:numPr>
      </w:pPr>
      <w:r>
        <w:t xml:space="preserve">Enhance audit readiness.</w:t>
      </w:r>
    </w:p>
    <w:p>
      <w:pPr>
        <w:pStyle w:val="Compact"/>
        <w:numPr>
          <w:ilvl w:val="0"/>
          <w:numId w:val="1001"/>
        </w:numPr>
      </w:pPr>
      <w:r>
        <w:t xml:space="preserve">Improve operational transparency.</w:t>
      </w:r>
    </w:p>
    <w:p>
      <w:pPr>
        <w:pStyle w:val="Compact"/>
        <w:numPr>
          <w:ilvl w:val="0"/>
          <w:numId w:val="1001"/>
        </w:numPr>
      </w:pPr>
      <w:r>
        <w:t xml:space="preserve">Protect public investment.</w:t>
      </w:r>
    </w:p>
    <w:p>
      <w:r>
        <w:pict>
          <v:rect style="width:0;height:1.5pt" o:hralign="center" o:hrstd="t" o:hr="t"/>
        </w:pict>
      </w:r>
    </w:p>
    <w:bookmarkEnd w:id="24"/>
    <w:bookmarkStart w:id="25" w:name="the-digital-passport-concept"/>
    <w:p>
      <w:pPr>
        <w:pStyle w:val="Heading1"/>
      </w:pPr>
      <w:r>
        <w:t xml:space="preserve">8.4 The Digital Passport Concept</w:t>
      </w:r>
    </w:p>
    <w:p>
      <w:pPr>
        <w:pStyle w:val="FirstParagraph"/>
      </w:pPr>
      <w:r>
        <w:t xml:space="preserve">Each textbook receives a unique digital passport upon registration.</w:t>
      </w:r>
    </w:p>
    <w:p>
      <w:pPr>
        <w:pStyle w:val="BodyText"/>
      </w:pPr>
      <w:r>
        <w:t xml:space="preserve">Illustrative structure:</w:t>
      </w:r>
    </w:p>
    <w:p>
      <w:pPr>
        <w:pStyle w:val="BodyText"/>
      </w:pPr>
      <w:r>
        <w:rPr>
          <w:rStyle w:val="VerbatimChar"/>
        </w:rPr>
        <w:t xml:space="preserve">text id="passport001" Procurement       │       ▼ Printing       │       ▼ Warehouse       │       ▼ Distribution       │       ▼ School       │       ▼ Classroom       │       ▼ Learner (where applicable)       │       ▼ Inspection       │       ▼ Repair / Recovery       │       ▼ Replacement       │       ▼ Retirement</w:t>
      </w:r>
    </w:p>
    <w:p>
      <w:pPr>
        <w:pStyle w:val="BodyText"/>
      </w:pPr>
      <w:r>
        <w:t xml:space="preserve">Every operational event contributes to the textbook’s permanent digital history.</w:t>
      </w:r>
    </w:p>
    <w:p>
      <w:r>
        <w:pict>
          <v:rect style="width:0;height:1.5pt" o:hralign="center" o:hrstd="t" o:hr="t"/>
        </w:pict>
      </w:r>
    </w:p>
    <w:bookmarkEnd w:id="25"/>
    <w:bookmarkStart w:id="32" w:name="passport-information"/>
    <w:p>
      <w:pPr>
        <w:pStyle w:val="Heading1"/>
      </w:pPr>
      <w:r>
        <w:t xml:space="preserve">8.5 Passport Information</w:t>
      </w:r>
    </w:p>
    <w:p>
      <w:pPr>
        <w:pStyle w:val="FirstParagraph"/>
      </w:pPr>
      <w:r>
        <w:t xml:space="preserve">Illustrative passport information includes:</w:t>
      </w:r>
    </w:p>
    <w:bookmarkStart w:id="26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02"/>
        </w:numPr>
      </w:pPr>
      <w:r>
        <w:t xml:space="preserve">Passport Number.</w:t>
      </w:r>
    </w:p>
    <w:p>
      <w:pPr>
        <w:pStyle w:val="Compact"/>
        <w:numPr>
          <w:ilvl w:val="0"/>
          <w:numId w:val="1002"/>
        </w:numPr>
      </w:pPr>
      <w:r>
        <w:t xml:space="preserve">QR Code.</w:t>
      </w:r>
    </w:p>
    <w:p>
      <w:pPr>
        <w:pStyle w:val="Compact"/>
        <w:numPr>
          <w:ilvl w:val="0"/>
          <w:numId w:val="1002"/>
        </w:numPr>
      </w:pPr>
      <w:r>
        <w:t xml:space="preserve">Barcode.</w:t>
      </w:r>
    </w:p>
    <w:p>
      <w:pPr>
        <w:pStyle w:val="Compact"/>
        <w:numPr>
          <w:ilvl w:val="0"/>
          <w:numId w:val="1002"/>
        </w:numPr>
      </w:pPr>
      <w:r>
        <w:t xml:space="preserve">ISBN.</w:t>
      </w:r>
    </w:p>
    <w:p>
      <w:pPr>
        <w:pStyle w:val="Compact"/>
        <w:numPr>
          <w:ilvl w:val="0"/>
          <w:numId w:val="1002"/>
        </w:numPr>
      </w:pPr>
      <w:r>
        <w:t xml:space="preserve">Title.</w:t>
      </w:r>
    </w:p>
    <w:p>
      <w:pPr>
        <w:pStyle w:val="Compact"/>
        <w:numPr>
          <w:ilvl w:val="0"/>
          <w:numId w:val="1002"/>
        </w:numPr>
      </w:pP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t xml:space="preserve">Grade.</w:t>
      </w:r>
    </w:p>
    <w:p>
      <w:pPr>
        <w:pStyle w:val="Compact"/>
        <w:numPr>
          <w:ilvl w:val="0"/>
          <w:numId w:val="1002"/>
        </w:numPr>
      </w:pPr>
      <w:r>
        <w:t xml:space="preserve">Edition.</w:t>
      </w:r>
    </w:p>
    <w:p>
      <w:pPr>
        <w:pStyle w:val="Compact"/>
        <w:numPr>
          <w:ilvl w:val="0"/>
          <w:numId w:val="1002"/>
        </w:numPr>
      </w:pPr>
      <w:r>
        <w:t xml:space="preserve">Language.</w:t>
      </w:r>
    </w:p>
    <w:p>
      <w:pPr>
        <w:pStyle w:val="Compact"/>
        <w:numPr>
          <w:ilvl w:val="0"/>
          <w:numId w:val="1002"/>
        </w:numPr>
      </w:pPr>
      <w:r>
        <w:t xml:space="preserve">Publisher.</w:t>
      </w:r>
    </w:p>
    <w:p>
      <w:r>
        <w:pict>
          <v:rect style="width:0;height:1.5pt" o:hralign="center" o:hrstd="t" o:hr="t"/>
        </w:pict>
      </w:r>
    </w:p>
    <w:bookmarkEnd w:id="26"/>
    <w:bookmarkStart w:id="27" w:name="procurement-information"/>
    <w:p>
      <w:pPr>
        <w:pStyle w:val="Heading3"/>
      </w:pPr>
      <w:r>
        <w:t xml:space="preserve">Procurement Information</w:t>
      </w:r>
    </w:p>
    <w:p>
      <w:pPr>
        <w:pStyle w:val="Compact"/>
        <w:numPr>
          <w:ilvl w:val="0"/>
          <w:numId w:val="1003"/>
        </w:numPr>
      </w:pPr>
      <w:r>
        <w:t xml:space="preserve">Procurement reference.</w:t>
      </w:r>
    </w:p>
    <w:p>
      <w:pPr>
        <w:pStyle w:val="Compact"/>
        <w:numPr>
          <w:ilvl w:val="0"/>
          <w:numId w:val="1003"/>
        </w:numPr>
      </w:pPr>
      <w:r>
        <w:t xml:space="preserve">Contract number.</w:t>
      </w:r>
    </w:p>
    <w:p>
      <w:pPr>
        <w:pStyle w:val="Compact"/>
        <w:numPr>
          <w:ilvl w:val="0"/>
          <w:numId w:val="1003"/>
        </w:numPr>
      </w:pPr>
      <w:r>
        <w:t xml:space="preserve">Supplier.</w:t>
      </w:r>
    </w:p>
    <w:p>
      <w:pPr>
        <w:pStyle w:val="Compact"/>
        <w:numPr>
          <w:ilvl w:val="0"/>
          <w:numId w:val="1003"/>
        </w:numPr>
      </w:pPr>
      <w:r>
        <w:t xml:space="preserve">Printing batch.</w:t>
      </w:r>
    </w:p>
    <w:p>
      <w:pPr>
        <w:pStyle w:val="Compact"/>
        <w:numPr>
          <w:ilvl w:val="0"/>
          <w:numId w:val="1003"/>
        </w:numPr>
      </w:pPr>
      <w:r>
        <w:t xml:space="preserve">Production date.</w:t>
      </w:r>
    </w:p>
    <w:p>
      <w:r>
        <w:pict>
          <v:rect style="width:0;height:1.5pt" o:hralign="center" o:hrstd="t" o:hr="t"/>
        </w:pict>
      </w:r>
    </w:p>
    <w:bookmarkEnd w:id="27"/>
    <w:bookmarkStart w:id="28" w:name="logistics-history"/>
    <w:p>
      <w:pPr>
        <w:pStyle w:val="Heading3"/>
      </w:pPr>
      <w:r>
        <w:t xml:space="preserve">Logistics History</w:t>
      </w:r>
    </w:p>
    <w:p>
      <w:pPr>
        <w:pStyle w:val="Compact"/>
        <w:numPr>
          <w:ilvl w:val="0"/>
          <w:numId w:val="1004"/>
        </w:numPr>
      </w:pPr>
      <w:r>
        <w:t xml:space="preserve">Warehouse receipts.</w:t>
      </w:r>
    </w:p>
    <w:p>
      <w:pPr>
        <w:pStyle w:val="Compact"/>
        <w:numPr>
          <w:ilvl w:val="0"/>
          <w:numId w:val="1004"/>
        </w:numPr>
      </w:pPr>
      <w:r>
        <w:t xml:space="preserve">Dispatch records.</w:t>
      </w:r>
    </w:p>
    <w:p>
      <w:pPr>
        <w:pStyle w:val="Compact"/>
        <w:numPr>
          <w:ilvl w:val="0"/>
          <w:numId w:val="1004"/>
        </w:numPr>
      </w:pPr>
      <w:r>
        <w:t xml:space="preserve">Regional transfers.</w:t>
      </w:r>
    </w:p>
    <w:p>
      <w:pPr>
        <w:pStyle w:val="Compact"/>
        <w:numPr>
          <w:ilvl w:val="0"/>
          <w:numId w:val="1004"/>
        </w:numPr>
      </w:pPr>
      <w:r>
        <w:t xml:space="preserve">Delivery confirmations.</w:t>
      </w:r>
    </w:p>
    <w:p>
      <w:r>
        <w:pict>
          <v:rect style="width:0;height:1.5pt" o:hralign="center" o:hrstd="t" o:hr="t"/>
        </w:pict>
      </w:r>
    </w:p>
    <w:bookmarkEnd w:id="28"/>
    <w:bookmarkStart w:id="29" w:name="school-history"/>
    <w:p>
      <w:pPr>
        <w:pStyle w:val="Heading3"/>
      </w:pPr>
      <w:r>
        <w:t xml:space="preserve">School History</w:t>
      </w:r>
    </w:p>
    <w:p>
      <w:pPr>
        <w:pStyle w:val="Compact"/>
        <w:numPr>
          <w:ilvl w:val="0"/>
          <w:numId w:val="1005"/>
        </w:numPr>
      </w:pPr>
      <w:r>
        <w:t xml:space="preserve">School assignments.</w:t>
      </w:r>
    </w:p>
    <w:p>
      <w:pPr>
        <w:pStyle w:val="Compact"/>
        <w:numPr>
          <w:ilvl w:val="0"/>
          <w:numId w:val="1005"/>
        </w:numPr>
      </w:pPr>
      <w:r>
        <w:t xml:space="preserve">Classroom allocations.</w:t>
      </w:r>
    </w:p>
    <w:p>
      <w:pPr>
        <w:pStyle w:val="Compact"/>
        <w:numPr>
          <w:ilvl w:val="0"/>
          <w:numId w:val="1005"/>
        </w:numPr>
      </w:pPr>
      <w:r>
        <w:t xml:space="preserve">Teacher allocations.</w:t>
      </w:r>
    </w:p>
    <w:p>
      <w:pPr>
        <w:pStyle w:val="Compact"/>
        <w:numPr>
          <w:ilvl w:val="0"/>
          <w:numId w:val="1005"/>
        </w:numPr>
      </w:pPr>
      <w:r>
        <w:t xml:space="preserve">Learner allocations (where implemented).</w:t>
      </w:r>
    </w:p>
    <w:p>
      <w:r>
        <w:pict>
          <v:rect style="width:0;height:1.5pt" o:hralign="center" o:hrstd="t" o:hr="t"/>
        </w:pict>
      </w:r>
    </w:p>
    <w:bookmarkEnd w:id="29"/>
    <w:bookmarkStart w:id="30" w:name="operational-history"/>
    <w:p>
      <w:pPr>
        <w:pStyle w:val="Heading3"/>
      </w:pPr>
      <w:r>
        <w:t xml:space="preserve">Operational History</w:t>
      </w:r>
    </w:p>
    <w:p>
      <w:pPr>
        <w:pStyle w:val="Compact"/>
        <w:numPr>
          <w:ilvl w:val="0"/>
          <w:numId w:val="1006"/>
        </w:numPr>
      </w:pPr>
      <w:r>
        <w:t xml:space="preserve">Condition inspections.</w:t>
      </w:r>
    </w:p>
    <w:p>
      <w:pPr>
        <w:pStyle w:val="Compact"/>
        <w:numPr>
          <w:ilvl w:val="0"/>
          <w:numId w:val="1006"/>
        </w:numPr>
      </w:pPr>
      <w:r>
        <w:t xml:space="preserve">Damage reports.</w:t>
      </w:r>
    </w:p>
    <w:p>
      <w:pPr>
        <w:pStyle w:val="Compact"/>
        <w:numPr>
          <w:ilvl w:val="0"/>
          <w:numId w:val="1006"/>
        </w:numPr>
      </w:pPr>
      <w:r>
        <w:t xml:space="preserve">Recovery actions.</w:t>
      </w:r>
    </w:p>
    <w:p>
      <w:pPr>
        <w:pStyle w:val="Compact"/>
        <w:numPr>
          <w:ilvl w:val="0"/>
          <w:numId w:val="1006"/>
        </w:numPr>
      </w:pPr>
      <w:r>
        <w:t xml:space="preserve">Transfers.</w:t>
      </w:r>
    </w:p>
    <w:p>
      <w:pPr>
        <w:pStyle w:val="Compact"/>
        <w:numPr>
          <w:ilvl w:val="0"/>
          <w:numId w:val="1006"/>
        </w:numPr>
      </w:pPr>
      <w:r>
        <w:t xml:space="preserve">Inventory reconciliations.</w:t>
      </w:r>
    </w:p>
    <w:p>
      <w:r>
        <w:pict>
          <v:rect style="width:0;height:1.5pt" o:hralign="center" o:hrstd="t" o:hr="t"/>
        </w:pict>
      </w:r>
    </w:p>
    <w:bookmarkEnd w:id="30"/>
    <w:bookmarkStart w:id="31" w:name="end-of-life"/>
    <w:p>
      <w:pPr>
        <w:pStyle w:val="Heading3"/>
      </w:pPr>
      <w:r>
        <w:t xml:space="preserve">End-of-Life</w:t>
      </w:r>
    </w:p>
    <w:p>
      <w:pPr>
        <w:pStyle w:val="Compact"/>
        <w:numPr>
          <w:ilvl w:val="0"/>
          <w:numId w:val="1007"/>
        </w:numPr>
      </w:pPr>
      <w:r>
        <w:t xml:space="preserve">Replacement.</w:t>
      </w:r>
    </w:p>
    <w:p>
      <w:pPr>
        <w:pStyle w:val="Compact"/>
        <w:numPr>
          <w:ilvl w:val="0"/>
          <w:numId w:val="1007"/>
        </w:numPr>
      </w:pPr>
      <w:r>
        <w:t xml:space="preserve">Retirement.</w:t>
      </w:r>
    </w:p>
    <w:p>
      <w:pPr>
        <w:pStyle w:val="Compact"/>
        <w:numPr>
          <w:ilvl w:val="0"/>
          <w:numId w:val="1007"/>
        </w:numPr>
      </w:pPr>
      <w:r>
        <w:t xml:space="preserve">Authorized disposal.</w:t>
      </w:r>
    </w:p>
    <w:p>
      <w:pPr>
        <w:pStyle w:val="Compact"/>
        <w:numPr>
          <w:ilvl w:val="0"/>
          <w:numId w:val="1007"/>
        </w:numPr>
      </w:pPr>
      <w:r>
        <w:t xml:space="preserve">Archival record.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qr-code-framework"/>
    <w:p>
      <w:pPr>
        <w:pStyle w:val="Heading1"/>
      </w:pPr>
      <w:r>
        <w:t xml:space="preserve">8.6 QR Code Framework</w:t>
      </w:r>
    </w:p>
    <w:p>
      <w:pPr>
        <w:pStyle w:val="FirstParagraph"/>
      </w:pPr>
      <w:r>
        <w:t xml:space="preserve">Each textbook may carry a durable QR code linked to its digital passport.</w:t>
      </w:r>
    </w:p>
    <w:p>
      <w:pPr>
        <w:pStyle w:val="BodyText"/>
      </w:pPr>
      <w:r>
        <w:t xml:space="preserve">Scanning the QR code enables authorized users to:</w:t>
      </w:r>
    </w:p>
    <w:p>
      <w:pPr>
        <w:pStyle w:val="Compact"/>
        <w:numPr>
          <w:ilvl w:val="0"/>
          <w:numId w:val="1008"/>
        </w:numPr>
      </w:pPr>
      <w:r>
        <w:t xml:space="preserve">Verify authenticity.</w:t>
      </w:r>
    </w:p>
    <w:p>
      <w:pPr>
        <w:pStyle w:val="Compact"/>
        <w:numPr>
          <w:ilvl w:val="0"/>
          <w:numId w:val="1008"/>
        </w:numPr>
      </w:pPr>
      <w:r>
        <w:t xml:space="preserve">Confirm current assignment.</w:t>
      </w:r>
    </w:p>
    <w:p>
      <w:pPr>
        <w:pStyle w:val="Compact"/>
        <w:numPr>
          <w:ilvl w:val="0"/>
          <w:numId w:val="1008"/>
        </w:numPr>
      </w:pPr>
      <w:r>
        <w:t xml:space="preserve">Update condition.</w:t>
      </w:r>
    </w:p>
    <w:p>
      <w:pPr>
        <w:pStyle w:val="Compact"/>
        <w:numPr>
          <w:ilvl w:val="0"/>
          <w:numId w:val="1008"/>
        </w:numPr>
      </w:pPr>
      <w:r>
        <w:t xml:space="preserve">Record transfers.</w:t>
      </w:r>
    </w:p>
    <w:p>
      <w:pPr>
        <w:pStyle w:val="Compact"/>
        <w:numPr>
          <w:ilvl w:val="0"/>
          <w:numId w:val="1008"/>
        </w:numPr>
      </w:pPr>
      <w:r>
        <w:t xml:space="preserve">Register returns.</w:t>
      </w:r>
    </w:p>
    <w:p>
      <w:pPr>
        <w:pStyle w:val="Compact"/>
        <w:numPr>
          <w:ilvl w:val="0"/>
          <w:numId w:val="1008"/>
        </w:numPr>
      </w:pPr>
      <w:r>
        <w:t xml:space="preserve">Report incidents.</w:t>
      </w:r>
    </w:p>
    <w:p>
      <w:pPr>
        <w:pStyle w:val="FirstParagraph"/>
      </w:pPr>
      <w:r>
        <w:t xml:space="preserve">Access to information is controlled according to user roles and security policies.</w:t>
      </w:r>
    </w:p>
    <w:p>
      <w:r>
        <w:pict>
          <v:rect style="width:0;height:1.5pt" o:hralign="center" o:hrstd="t" o:hr="t"/>
        </w:pict>
      </w:r>
    </w:p>
    <w:bookmarkEnd w:id="33"/>
    <w:bookmarkStart w:id="34" w:name="lifecycle-events"/>
    <w:p>
      <w:pPr>
        <w:pStyle w:val="Heading1"/>
      </w:pPr>
      <w:r>
        <w:t xml:space="preserve">8.7 Lifecycle Events</w:t>
      </w:r>
    </w:p>
    <w:p>
      <w:pPr>
        <w:pStyle w:val="FirstParagraph"/>
      </w:pPr>
      <w:r>
        <w:t xml:space="preserve">Illustrative lifecycle events include:</w:t>
      </w:r>
    </w:p>
    <w:p>
      <w:pPr>
        <w:pStyle w:val="Compact"/>
        <w:numPr>
          <w:ilvl w:val="0"/>
          <w:numId w:val="1009"/>
        </w:numPr>
      </w:pPr>
      <w:r>
        <w:t xml:space="preserve">Registered.</w:t>
      </w:r>
    </w:p>
    <w:p>
      <w:pPr>
        <w:pStyle w:val="Compact"/>
        <w:numPr>
          <w:ilvl w:val="0"/>
          <w:numId w:val="1009"/>
        </w:numPr>
      </w:pPr>
      <w:r>
        <w:t xml:space="preserve">Received.</w:t>
      </w:r>
    </w:p>
    <w:p>
      <w:pPr>
        <w:pStyle w:val="Compact"/>
        <w:numPr>
          <w:ilvl w:val="0"/>
          <w:numId w:val="1009"/>
        </w:numPr>
      </w:pPr>
      <w:r>
        <w:t xml:space="preserve">Verified.</w:t>
      </w:r>
    </w:p>
    <w:p>
      <w:pPr>
        <w:pStyle w:val="Compact"/>
        <w:numPr>
          <w:ilvl w:val="0"/>
          <w:numId w:val="1009"/>
        </w:numPr>
      </w:pPr>
      <w:r>
        <w:t xml:space="preserve">Stored.</w:t>
      </w:r>
    </w:p>
    <w:p>
      <w:pPr>
        <w:pStyle w:val="Compact"/>
        <w:numPr>
          <w:ilvl w:val="0"/>
          <w:numId w:val="1009"/>
        </w:numPr>
      </w:pPr>
      <w:r>
        <w:t xml:space="preserve">Allocated.</w:t>
      </w:r>
    </w:p>
    <w:p>
      <w:pPr>
        <w:pStyle w:val="Compact"/>
        <w:numPr>
          <w:ilvl w:val="0"/>
          <w:numId w:val="1009"/>
        </w:numPr>
      </w:pPr>
      <w:r>
        <w:t xml:space="preserve">Issued.</w:t>
      </w:r>
    </w:p>
    <w:p>
      <w:pPr>
        <w:pStyle w:val="Compact"/>
        <w:numPr>
          <w:ilvl w:val="0"/>
          <w:numId w:val="1009"/>
        </w:numPr>
      </w:pPr>
      <w:r>
        <w:t xml:space="preserve">Returned.</w:t>
      </w:r>
    </w:p>
    <w:p>
      <w:pPr>
        <w:pStyle w:val="Compact"/>
        <w:numPr>
          <w:ilvl w:val="0"/>
          <w:numId w:val="1009"/>
        </w:numPr>
      </w:pPr>
      <w:r>
        <w:t xml:space="preserve">Transferred.</w:t>
      </w:r>
    </w:p>
    <w:p>
      <w:pPr>
        <w:pStyle w:val="Compact"/>
        <w:numPr>
          <w:ilvl w:val="0"/>
          <w:numId w:val="1009"/>
        </w:numPr>
      </w:pPr>
      <w:r>
        <w:t xml:space="preserve">Damaged.</w:t>
      </w:r>
    </w:p>
    <w:p>
      <w:pPr>
        <w:pStyle w:val="Compact"/>
        <w:numPr>
          <w:ilvl w:val="0"/>
          <w:numId w:val="1009"/>
        </w:numPr>
      </w:pPr>
      <w:r>
        <w:t xml:space="preserve">Repaired.</w:t>
      </w:r>
    </w:p>
    <w:p>
      <w:pPr>
        <w:pStyle w:val="Compact"/>
        <w:numPr>
          <w:ilvl w:val="0"/>
          <w:numId w:val="1009"/>
        </w:numPr>
      </w:pPr>
      <w:r>
        <w:t xml:space="preserve">Lost.</w:t>
      </w:r>
    </w:p>
    <w:p>
      <w:pPr>
        <w:pStyle w:val="Compact"/>
        <w:numPr>
          <w:ilvl w:val="0"/>
          <w:numId w:val="1009"/>
        </w:numPr>
      </w:pPr>
      <w:r>
        <w:t xml:space="preserve">Recovered.</w:t>
      </w:r>
    </w:p>
    <w:p>
      <w:pPr>
        <w:pStyle w:val="Compact"/>
        <w:numPr>
          <w:ilvl w:val="0"/>
          <w:numId w:val="1009"/>
        </w:numPr>
      </w:pPr>
      <w:r>
        <w:t xml:space="preserve">Replaced.</w:t>
      </w:r>
    </w:p>
    <w:p>
      <w:pPr>
        <w:pStyle w:val="Compact"/>
        <w:numPr>
          <w:ilvl w:val="0"/>
          <w:numId w:val="1009"/>
        </w:numPr>
      </w:pPr>
      <w:r>
        <w:t xml:space="preserve">Retired.</w:t>
      </w:r>
    </w:p>
    <w:p>
      <w:pPr>
        <w:pStyle w:val="FirstParagraph"/>
      </w:pPr>
      <w:r>
        <w:t xml:space="preserve">Each event is timestamped and linked to the responsible user.</w:t>
      </w:r>
    </w:p>
    <w:p>
      <w:r>
        <w:pict>
          <v:rect style="width:0;height:1.5pt" o:hralign="center" o:hrstd="t" o:hr="t"/>
        </w:pict>
      </w:r>
    </w:p>
    <w:bookmarkEnd w:id="34"/>
    <w:bookmarkStart w:id="35" w:name="artificial-intelligence-opportunities"/>
    <w:p>
      <w:pPr>
        <w:pStyle w:val="Heading1"/>
      </w:pPr>
      <w:r>
        <w:t xml:space="preserve">8.8 Artificial Intelligence Opportunities</w:t>
      </w:r>
    </w:p>
    <w:p>
      <w:pPr>
        <w:pStyle w:val="FirstParagraph"/>
      </w:pPr>
      <w:r>
        <w:t xml:space="preserve">The AI Framework can analyze passport information to identify:</w:t>
      </w:r>
    </w:p>
    <w:p>
      <w:pPr>
        <w:pStyle w:val="Compact"/>
        <w:numPr>
          <w:ilvl w:val="0"/>
          <w:numId w:val="1010"/>
        </w:numPr>
      </w:pPr>
      <w:r>
        <w:t xml:space="preserve">Textbooks approaching replacement.</w:t>
      </w:r>
    </w:p>
    <w:p>
      <w:pPr>
        <w:pStyle w:val="Compact"/>
        <w:numPr>
          <w:ilvl w:val="0"/>
          <w:numId w:val="1010"/>
        </w:numPr>
      </w:pPr>
      <w:r>
        <w:t xml:space="preserve">Schools experiencing unusual loss rates.</w:t>
      </w:r>
    </w:p>
    <w:p>
      <w:pPr>
        <w:pStyle w:val="Compact"/>
        <w:numPr>
          <w:ilvl w:val="0"/>
          <w:numId w:val="1010"/>
        </w:numPr>
      </w:pPr>
      <w:r>
        <w:t xml:space="preserve">Distribution inefficiencies.</w:t>
      </w:r>
    </w:p>
    <w:p>
      <w:pPr>
        <w:pStyle w:val="Compact"/>
        <w:numPr>
          <w:ilvl w:val="0"/>
          <w:numId w:val="1010"/>
        </w:numPr>
      </w:pPr>
      <w:r>
        <w:t xml:space="preserve">High-performing resource management practices.</w:t>
      </w:r>
    </w:p>
    <w:p>
      <w:pPr>
        <w:pStyle w:val="Compact"/>
        <w:numPr>
          <w:ilvl w:val="0"/>
          <w:numId w:val="1010"/>
        </w:numPr>
      </w:pPr>
      <w:r>
        <w:t xml:space="preserve">Lifecycle cost trends.</w:t>
      </w:r>
    </w:p>
    <w:p>
      <w:pPr>
        <w:pStyle w:val="Compact"/>
        <w:numPr>
          <w:ilvl w:val="0"/>
          <w:numId w:val="1010"/>
        </w:numPr>
      </w:pPr>
      <w:r>
        <w:t xml:space="preserve">Opportunities for redistribution.</w:t>
      </w:r>
    </w:p>
    <w:p>
      <w:pPr>
        <w:pStyle w:val="FirstParagraph"/>
      </w:pPr>
      <w:r>
        <w:t xml:space="preserve">These insights support planning while remaining subject to human review.</w:t>
      </w:r>
    </w:p>
    <w:p>
      <w:r>
        <w:pict>
          <v:rect style="width:0;height:1.5pt" o:hralign="center" o:hrstd="t" o:hr="t"/>
        </w:pict>
      </w:r>
    </w:p>
    <w:bookmarkEnd w:id="35"/>
    <w:bookmarkStart w:id="36" w:name="offline-operations"/>
    <w:p>
      <w:pPr>
        <w:pStyle w:val="Heading1"/>
      </w:pPr>
      <w:r>
        <w:t xml:space="preserve">8.9 Offline Operations</w:t>
      </w:r>
    </w:p>
    <w:p>
      <w:pPr>
        <w:pStyle w:val="FirstParagraph"/>
      </w:pPr>
      <w:r>
        <w:t xml:space="preserve">Schools and inspectors can:</w:t>
      </w:r>
    </w:p>
    <w:p>
      <w:pPr>
        <w:pStyle w:val="Compact"/>
        <w:numPr>
          <w:ilvl w:val="0"/>
          <w:numId w:val="1011"/>
        </w:numPr>
      </w:pPr>
      <w:r>
        <w:t xml:space="preserve">Scan QR codes.</w:t>
      </w:r>
    </w:p>
    <w:p>
      <w:pPr>
        <w:pStyle w:val="Compact"/>
        <w:numPr>
          <w:ilvl w:val="0"/>
          <w:numId w:val="1011"/>
        </w:numPr>
      </w:pPr>
      <w:r>
        <w:t xml:space="preserve">Record allocations.</w:t>
      </w:r>
    </w:p>
    <w:p>
      <w:pPr>
        <w:pStyle w:val="Compact"/>
        <w:numPr>
          <w:ilvl w:val="0"/>
          <w:numId w:val="1011"/>
        </w:numPr>
      </w:pPr>
      <w:r>
        <w:t xml:space="preserve">Update textbook condition.</w:t>
      </w:r>
    </w:p>
    <w:p>
      <w:pPr>
        <w:pStyle w:val="Compact"/>
        <w:numPr>
          <w:ilvl w:val="0"/>
          <w:numId w:val="1011"/>
        </w:numPr>
      </w:pPr>
      <w:r>
        <w:t xml:space="preserve">Capture returns.</w:t>
      </w:r>
    </w:p>
    <w:p>
      <w:pPr>
        <w:pStyle w:val="Compact"/>
        <w:numPr>
          <w:ilvl w:val="0"/>
          <w:numId w:val="1011"/>
        </w:numPr>
      </w:pPr>
      <w:r>
        <w:t xml:space="preserve">Report incidents.</w:t>
      </w:r>
    </w:p>
    <w:p>
      <w:pPr>
        <w:pStyle w:val="FirstParagraph"/>
      </w:pPr>
      <w:r>
        <w:t xml:space="preserve">All transactions are securely stored locally and synchronized automatically when connectivity becomes available.</w:t>
      </w:r>
    </w:p>
    <w:p>
      <w:r>
        <w:pict>
          <v:rect style="width:0;height:1.5pt" o:hralign="center" o:hrstd="t" o:hr="t"/>
        </w:pict>
      </w:r>
    </w:p>
    <w:bookmarkEnd w:id="36"/>
    <w:bookmarkStart w:id="43" w:name="functional-requirements"/>
    <w:p>
      <w:pPr>
        <w:pStyle w:val="Heading1"/>
      </w:pPr>
      <w:r>
        <w:t xml:space="preserve">8.10 Functional Requirements</w:t>
      </w:r>
    </w:p>
    <w:bookmarkStart w:id="37" w:name="fr-pass-001"/>
    <w:p>
      <w:pPr>
        <w:pStyle w:val="Heading3"/>
      </w:pPr>
      <w:r>
        <w:t xml:space="preserve">FR-PASS-001</w:t>
      </w:r>
    </w:p>
    <w:p>
      <w:pPr>
        <w:pStyle w:val="FirstParagraph"/>
      </w:pPr>
      <w:r>
        <w:t xml:space="preserve">Generate a unique digital passport for every registered textbook.</w:t>
      </w:r>
    </w:p>
    <w:p>
      <w:r>
        <w:pict>
          <v:rect style="width:0;height:1.5pt" o:hralign="center" o:hrstd="t" o:hr="t"/>
        </w:pict>
      </w:r>
    </w:p>
    <w:bookmarkEnd w:id="37"/>
    <w:bookmarkStart w:id="38" w:name="fr-pass-002"/>
    <w:p>
      <w:pPr>
        <w:pStyle w:val="Heading3"/>
      </w:pPr>
      <w:r>
        <w:t xml:space="preserve">FR-PASS-002</w:t>
      </w:r>
    </w:p>
    <w:p>
      <w:pPr>
        <w:pStyle w:val="FirstParagraph"/>
      </w:pPr>
      <w:r>
        <w:t xml:space="preserve">Maintain a complete lifecycle history.</w:t>
      </w:r>
    </w:p>
    <w:p>
      <w:r>
        <w:pict>
          <v:rect style="width:0;height:1.5pt" o:hralign="center" o:hrstd="t" o:hr="t"/>
        </w:pict>
      </w:r>
    </w:p>
    <w:bookmarkEnd w:id="38"/>
    <w:bookmarkStart w:id="39" w:name="fr-pass-003"/>
    <w:p>
      <w:pPr>
        <w:pStyle w:val="Heading3"/>
      </w:pPr>
      <w:r>
        <w:t xml:space="preserve">FR-PASS-003</w:t>
      </w:r>
    </w:p>
    <w:p>
      <w:pPr>
        <w:pStyle w:val="FirstParagraph"/>
      </w:pPr>
      <w:r>
        <w:t xml:space="preserve">Support QR code verification.</w:t>
      </w:r>
    </w:p>
    <w:p>
      <w:r>
        <w:pict>
          <v:rect style="width:0;height:1.5pt" o:hralign="center" o:hrstd="t" o:hr="t"/>
        </w:pict>
      </w:r>
    </w:p>
    <w:bookmarkEnd w:id="39"/>
    <w:bookmarkStart w:id="40" w:name="fr-pass-004"/>
    <w:p>
      <w:pPr>
        <w:pStyle w:val="Heading3"/>
      </w:pPr>
      <w:r>
        <w:t xml:space="preserve">FR-PASS-004</w:t>
      </w:r>
    </w:p>
    <w:p>
      <w:pPr>
        <w:pStyle w:val="FirstParagraph"/>
      </w:pPr>
      <w:r>
        <w:t xml:space="preserve">Record operational events throughout the textbook lifecycle.</w:t>
      </w:r>
    </w:p>
    <w:p>
      <w:r>
        <w:pict>
          <v:rect style="width:0;height:1.5pt" o:hralign="center" o:hrstd="t" o:hr="t"/>
        </w:pict>
      </w:r>
    </w:p>
    <w:bookmarkEnd w:id="40"/>
    <w:bookmarkStart w:id="41" w:name="fr-pass-005"/>
    <w:p>
      <w:pPr>
        <w:pStyle w:val="Heading3"/>
      </w:pPr>
      <w:r>
        <w:t xml:space="preserve">FR-PASS-005</w:t>
      </w:r>
    </w:p>
    <w:p>
      <w:pPr>
        <w:pStyle w:val="FirstParagraph"/>
      </w:pPr>
      <w:r>
        <w:t xml:space="preserve">Integrate passport information with procurement, warehousing, logistics, school operations, monitoring, and analytics.</w:t>
      </w:r>
    </w:p>
    <w:p>
      <w:r>
        <w:pict>
          <v:rect style="width:0;height:1.5pt" o:hralign="center" o:hrstd="t" o:hr="t"/>
        </w:pict>
      </w:r>
    </w:p>
    <w:bookmarkEnd w:id="41"/>
    <w:bookmarkStart w:id="42" w:name="fr-pass-006"/>
    <w:p>
      <w:pPr>
        <w:pStyle w:val="Heading3"/>
      </w:pPr>
      <w:r>
        <w:t xml:space="preserve">FR-PASS-006</w:t>
      </w:r>
    </w:p>
    <w:p>
      <w:pPr>
        <w:pStyle w:val="FirstParagraph"/>
      </w:pPr>
      <w:r>
        <w:t xml:space="preserve">Provide authorized users with lifecycle reporting and search capabilities.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performance-indicators"/>
    <w:p>
      <w:pPr>
        <w:pStyle w:val="Heading1"/>
      </w:pPr>
      <w:r>
        <w:t xml:space="preserve">8.11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2"/>
        </w:numPr>
      </w:pPr>
      <w:r>
        <w:t xml:space="preserve">Percentage of textbooks with active digital passports.</w:t>
      </w:r>
    </w:p>
    <w:p>
      <w:pPr>
        <w:pStyle w:val="Compact"/>
        <w:numPr>
          <w:ilvl w:val="0"/>
          <w:numId w:val="1012"/>
        </w:numPr>
      </w:pPr>
      <w:r>
        <w:t xml:space="preserve">QR code scan success rate.</w:t>
      </w:r>
    </w:p>
    <w:p>
      <w:pPr>
        <w:pStyle w:val="Compact"/>
        <w:numPr>
          <w:ilvl w:val="0"/>
          <w:numId w:val="1012"/>
        </w:numPr>
      </w:pPr>
      <w:r>
        <w:t xml:space="preserve">Average textbook lifespan.</w:t>
      </w:r>
    </w:p>
    <w:p>
      <w:pPr>
        <w:pStyle w:val="Compact"/>
        <w:numPr>
          <w:ilvl w:val="0"/>
          <w:numId w:val="1012"/>
        </w:numPr>
      </w:pPr>
      <w:r>
        <w:t xml:space="preserve">Percentage of textbooks successfully returned.</w:t>
      </w:r>
    </w:p>
    <w:p>
      <w:pPr>
        <w:pStyle w:val="Compact"/>
        <w:numPr>
          <w:ilvl w:val="0"/>
          <w:numId w:val="1012"/>
        </w:numPr>
      </w:pPr>
      <w:r>
        <w:t xml:space="preserve">Loss rate.</w:t>
      </w:r>
    </w:p>
    <w:p>
      <w:pPr>
        <w:pStyle w:val="Compact"/>
        <w:numPr>
          <w:ilvl w:val="0"/>
          <w:numId w:val="1012"/>
        </w:numPr>
      </w:pPr>
      <w:r>
        <w:t xml:space="preserve">Recovery rate.</w:t>
      </w:r>
    </w:p>
    <w:p>
      <w:pPr>
        <w:pStyle w:val="Compact"/>
        <w:numPr>
          <w:ilvl w:val="0"/>
          <w:numId w:val="1012"/>
        </w:numPr>
      </w:pPr>
      <w:r>
        <w:t xml:space="preserve">Replacement forecasting accuracy.</w:t>
      </w:r>
    </w:p>
    <w:p>
      <w:pPr>
        <w:pStyle w:val="Compact"/>
        <w:numPr>
          <w:ilvl w:val="0"/>
          <w:numId w:val="1012"/>
        </w:numPr>
      </w:pPr>
      <w:r>
        <w:t xml:space="preserve">Passport data completeness.</w:t>
      </w:r>
    </w:p>
    <w:p>
      <w:r>
        <w:pict>
          <v:rect style="width:0;height:1.5pt" o:hralign="center" o:hrstd="t" o:hr="t"/>
        </w:pict>
      </w:r>
    </w:p>
    <w:bookmarkEnd w:id="44"/>
    <w:bookmarkStart w:id="45" w:name="expected-benefits"/>
    <w:p>
      <w:pPr>
        <w:pStyle w:val="Heading1"/>
      </w:pPr>
      <w:r>
        <w:t xml:space="preserve">8.12 Expected Benefits</w:t>
      </w:r>
    </w:p>
    <w:p>
      <w:pPr>
        <w:pStyle w:val="FirstParagraph"/>
      </w:pPr>
      <w:r>
        <w:t xml:space="preserve">The Digital Textbook Passport is expected to contribute to:</w:t>
      </w:r>
    </w:p>
    <w:p>
      <w:pPr>
        <w:pStyle w:val="Compact"/>
        <w:numPr>
          <w:ilvl w:val="0"/>
          <w:numId w:val="1013"/>
        </w:numPr>
      </w:pPr>
      <w:r>
        <w:t xml:space="preserve">End-to-end traceability.</w:t>
      </w:r>
    </w:p>
    <w:p>
      <w:pPr>
        <w:pStyle w:val="Compact"/>
        <w:numPr>
          <w:ilvl w:val="0"/>
          <w:numId w:val="1013"/>
        </w:numPr>
      </w:pPr>
      <w:r>
        <w:t xml:space="preserve">Improved inventory accountability.</w:t>
      </w:r>
    </w:p>
    <w:p>
      <w:pPr>
        <w:pStyle w:val="Compact"/>
        <w:numPr>
          <w:ilvl w:val="0"/>
          <w:numId w:val="1013"/>
        </w:numPr>
      </w:pPr>
      <w:r>
        <w:t xml:space="preserve">Better lifecycle planning.</w:t>
      </w:r>
    </w:p>
    <w:p>
      <w:pPr>
        <w:pStyle w:val="Compact"/>
        <w:numPr>
          <w:ilvl w:val="0"/>
          <w:numId w:val="1013"/>
        </w:numPr>
      </w:pPr>
      <w:r>
        <w:t xml:space="preserve">Reduced avoidable losses.</w:t>
      </w:r>
    </w:p>
    <w:p>
      <w:pPr>
        <w:pStyle w:val="Compact"/>
        <w:numPr>
          <w:ilvl w:val="0"/>
          <w:numId w:val="1013"/>
        </w:numPr>
      </w:pPr>
      <w:r>
        <w:t xml:space="preserve">Faster investigations of discrepancies.</w:t>
      </w:r>
    </w:p>
    <w:p>
      <w:pPr>
        <w:pStyle w:val="Compact"/>
        <w:numPr>
          <w:ilvl w:val="0"/>
          <w:numId w:val="1013"/>
        </w:numPr>
      </w:pPr>
      <w:r>
        <w:t xml:space="preserve">Enhanced audit support.</w:t>
      </w:r>
    </w:p>
    <w:p>
      <w:pPr>
        <w:pStyle w:val="Compact"/>
        <w:numPr>
          <w:ilvl w:val="0"/>
          <w:numId w:val="1013"/>
        </w:numPr>
      </w:pPr>
      <w:r>
        <w:t xml:space="preserve">Better evidence for future procurement decisions.</w:t>
      </w:r>
    </w:p>
    <w:p>
      <w:pPr>
        <w:pStyle w:val="FirstParagraph"/>
      </w:pPr>
      <w:r>
        <w:t xml:space="preserve">The realization of these benefits depends on effective implementation, user adoption, and consistent operational governance.</w:t>
      </w:r>
    </w:p>
    <w:p>
      <w:r>
        <w:pict>
          <v:rect style="width:0;height:1.5pt" o:hralign="center" o:hrstd="t" o:hr="t"/>
        </w:pict>
      </w:r>
    </w:p>
    <w:bookmarkEnd w:id="45"/>
    <w:bookmarkStart w:id="46" w:name="chapter-summary"/>
    <w:p>
      <w:pPr>
        <w:pStyle w:val="Heading1"/>
      </w:pPr>
      <w:r>
        <w:t xml:space="preserve">8.13 Chapter Summary</w:t>
      </w:r>
    </w:p>
    <w:p>
      <w:pPr>
        <w:pStyle w:val="FirstParagraph"/>
      </w:pPr>
      <w:r>
        <w:t xml:space="preserve">The National Digital Textbook Passport represents a significant evolution in educational resource management.</w:t>
      </w:r>
    </w:p>
    <w:p>
      <w:pPr>
        <w:pStyle w:val="BodyText"/>
      </w:pPr>
      <w:r>
        <w:t xml:space="preserve">By assigning every textbook a secure digital identity and maintaining a complete operational history from procurement to retirement, EduOS Cameroon transforms textbooks from static inventory items into managed public assets.</w:t>
      </w:r>
    </w:p>
    <w:p>
      <w:pPr>
        <w:pStyle w:val="BodyText"/>
      </w:pPr>
      <w:r>
        <w:t xml:space="preserve">This lifecycle approach strengthens transparency, improves planning, supports accountability, and provides the Ministry with richer operational intelligence for managing educational investments throughout their useful life.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2026-07-10T14:18:10Z</dcterms:created>
  <dcterms:modified xsi:type="dcterms:W3CDTF">2026-07-10T14:18:10Z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