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6"/>
    <w:p>
      <w:pPr>
        <w:pStyle w:val="Heading1"/>
      </w:pPr>
      <w:r>
        <w:t xml:space="preserve">CHAPTER 6</w:t>
      </w:r>
    </w:p>
    <w:bookmarkEnd w:id="20"/>
    <w:bookmarkStart w:id="22" w:name="X131f89c8b282d43ad4fd15b314e9b60fab6a094"/>
    <w:p>
      <w:pPr>
        <w:pStyle w:val="Heading1"/>
      </w:pPr>
      <w:r>
        <w:t xml:space="preserve">NATIONAL TRANSPORTATION, DISTRIBUTION AND LAST-MILE DELIVERY ASSESSMENT</w:t>
      </w:r>
    </w:p>
    <w:bookmarkStart w:id="21" w:name="introduction"/>
    <w:p>
      <w:pPr>
        <w:pStyle w:val="Heading2"/>
      </w:pPr>
      <w:r>
        <w:t xml:space="preserve">6.1 Introduction</w:t>
      </w:r>
    </w:p>
    <w:p>
      <w:pPr>
        <w:pStyle w:val="FirstParagraph"/>
      </w:pPr>
      <w:r>
        <w:t xml:space="preserve">Transportation and last-mile delivery are among the most critical stages of the education resource lifecycle. Regardless of the quality of planning, procurement, and warehousing, the intended educational benefits cannot be realized unless textbooks and learning materials reach every school accurately, safely, and on time.</w:t>
      </w:r>
    </w:p>
    <w:p>
      <w:pPr>
        <w:pStyle w:val="BodyText"/>
      </w:pPr>
      <w:r>
        <w:t xml:space="preserve">Cameroon presents unique logistical conditions, including densely populated urban centres, remote rural communities, mountainous terrain, seasonal road constraints, and varying levels of transport infrastructure. These realities require a distribution system that is resilient, transparent, and capable of providing continuous operational visibility.</w:t>
      </w:r>
    </w:p>
    <w:p>
      <w:pPr>
        <w:pStyle w:val="BodyText"/>
      </w:pPr>
      <w:r>
        <w:t xml:space="preserve">EduOS Cameroon proposes a digitally enabled distribution management framework that complements existing logistics arrangements while improving coordination, accountability, and decision-making.</w:t>
      </w:r>
    </w:p>
    <w:p>
      <w:r>
        <w:pict>
          <v:rect style="width:0;height:1.5pt" o:hralign="center" o:hrstd="t" o:hr="t"/>
        </w:pict>
      </w:r>
    </w:p>
    <w:bookmarkEnd w:id="21"/>
    <w:bookmarkEnd w:id="22"/>
    <w:bookmarkStart w:id="23" w:name="strategic-objectives"/>
    <w:p>
      <w:pPr>
        <w:pStyle w:val="Heading1"/>
      </w:pPr>
      <w:r>
        <w:t xml:space="preserve">6.2 Strategic Objectives</w:t>
      </w:r>
    </w:p>
    <w:p>
      <w:pPr>
        <w:pStyle w:val="FirstParagraph"/>
      </w:pPr>
      <w:r>
        <w:t xml:space="preserve">The National Distribution Management Framework seeks to:</w:t>
      </w:r>
    </w:p>
    <w:p>
      <w:pPr>
        <w:pStyle w:val="Compact"/>
        <w:numPr>
          <w:ilvl w:val="0"/>
          <w:numId w:val="1001"/>
        </w:numPr>
      </w:pPr>
      <w:r>
        <w:t xml:space="preserve">Deliver textbooks before the academic year begins.</w:t>
      </w:r>
    </w:p>
    <w:p>
      <w:pPr>
        <w:pStyle w:val="Compact"/>
        <w:numPr>
          <w:ilvl w:val="0"/>
          <w:numId w:val="1001"/>
        </w:numPr>
      </w:pPr>
      <w:r>
        <w:t xml:space="preserve">Improve delivery visibility.</w:t>
      </w:r>
    </w:p>
    <w:p>
      <w:pPr>
        <w:pStyle w:val="Compact"/>
        <w:numPr>
          <w:ilvl w:val="0"/>
          <w:numId w:val="1001"/>
        </w:numPr>
      </w:pPr>
      <w:r>
        <w:t xml:space="preserve">Strengthen accountability.</w:t>
      </w:r>
    </w:p>
    <w:p>
      <w:pPr>
        <w:pStyle w:val="Compact"/>
        <w:numPr>
          <w:ilvl w:val="0"/>
          <w:numId w:val="1001"/>
        </w:numPr>
      </w:pPr>
      <w:r>
        <w:t xml:space="preserve">Reduce delivery delays.</w:t>
      </w:r>
    </w:p>
    <w:p>
      <w:pPr>
        <w:pStyle w:val="Compact"/>
        <w:numPr>
          <w:ilvl w:val="0"/>
          <w:numId w:val="1001"/>
        </w:numPr>
      </w:pPr>
      <w:r>
        <w:t xml:space="preserve">Improve route planning.</w:t>
      </w:r>
    </w:p>
    <w:p>
      <w:pPr>
        <w:pStyle w:val="Compact"/>
        <w:numPr>
          <w:ilvl w:val="0"/>
          <w:numId w:val="1001"/>
        </w:numPr>
      </w:pPr>
      <w:r>
        <w:t xml:space="preserve">Verify receipt of educational resources.</w:t>
      </w:r>
    </w:p>
    <w:p>
      <w:pPr>
        <w:pStyle w:val="Compact"/>
        <w:numPr>
          <w:ilvl w:val="0"/>
          <w:numId w:val="1001"/>
        </w:numPr>
      </w:pPr>
      <w:r>
        <w:t xml:space="preserve">Improve communication across all administrative levels.</w:t>
      </w:r>
    </w:p>
    <w:p>
      <w:pPr>
        <w:pStyle w:val="Compact"/>
        <w:numPr>
          <w:ilvl w:val="0"/>
          <w:numId w:val="1001"/>
        </w:numPr>
      </w:pPr>
      <w:r>
        <w:t xml:space="preserve">Generate reliable operational information.</w:t>
      </w:r>
    </w:p>
    <w:p>
      <w:r>
        <w:pict>
          <v:rect style="width:0;height:1.5pt" o:hralign="center" o:hrstd="t" o:hr="t"/>
        </w:pict>
      </w:r>
    </w:p>
    <w:bookmarkEnd w:id="23"/>
    <w:bookmarkStart w:id="24" w:name="distribution-network"/>
    <w:p>
      <w:pPr>
        <w:pStyle w:val="Heading1"/>
      </w:pPr>
      <w:r>
        <w:t xml:space="preserve">6.3 Distribution Network</w:t>
      </w:r>
    </w:p>
    <w:p>
      <w:pPr>
        <w:pStyle w:val="FirstParagraph"/>
      </w:pPr>
      <w:r>
        <w:t xml:space="preserve">The national distribution network typically follows a structured sequence.</w:t>
      </w:r>
    </w:p>
    <w:p>
      <w:pPr>
        <w:pStyle w:val="BodyText"/>
      </w:pPr>
      <w:r>
        <w:rPr>
          <w:rStyle w:val="VerbatimChar"/>
        </w:rPr>
        <w:t xml:space="preserve">text id="distribution001" National Warehouse         │         ▼ Regional Distribution Point         │         ▼ Divisional Distribution Point         │         ▼ School         │         ▼ Classroom         │         ▼ Learner</w:t>
      </w:r>
    </w:p>
    <w:p>
      <w:pPr>
        <w:pStyle w:val="BodyText"/>
      </w:pPr>
      <w:r>
        <w:t xml:space="preserve">Every transfer represents an opportunity to capture digital evidence confirming the movement and receipt of educational resources.</w:t>
      </w:r>
    </w:p>
    <w:p>
      <w:r>
        <w:pict>
          <v:rect style="width:0;height:1.5pt" o:hralign="center" o:hrstd="t" o:hr="t"/>
        </w:pict>
      </w:r>
    </w:p>
    <w:bookmarkEnd w:id="24"/>
    <w:bookmarkStart w:id="30" w:name="distribution-lifecycle"/>
    <w:p>
      <w:pPr>
        <w:pStyle w:val="Heading1"/>
      </w:pPr>
      <w:r>
        <w:t xml:space="preserve">6.4 Distribution Lifecycle</w:t>
      </w:r>
    </w:p>
    <w:p>
      <w:pPr>
        <w:pStyle w:val="FirstParagraph"/>
      </w:pPr>
      <w:r>
        <w:t xml:space="preserve">The operational lifecycle consists of:</w:t>
      </w:r>
    </w:p>
    <w:bookmarkStart w:id="25" w:name="distribution-planning"/>
    <w:p>
      <w:pPr>
        <w:pStyle w:val="Heading3"/>
      </w:pPr>
      <w:r>
        <w:t xml:space="preserve">Distribution Planning</w:t>
      </w:r>
    </w:p>
    <w:p>
      <w:pPr>
        <w:pStyle w:val="FirstParagraph"/>
      </w:pPr>
      <w:r>
        <w:t xml:space="preserve">Activities include:</w:t>
      </w:r>
    </w:p>
    <w:p>
      <w:pPr>
        <w:pStyle w:val="Compact"/>
        <w:numPr>
          <w:ilvl w:val="0"/>
          <w:numId w:val="1002"/>
        </w:numPr>
      </w:pPr>
      <w:r>
        <w:t xml:space="preserve">Allocation planning.</w:t>
      </w:r>
    </w:p>
    <w:p>
      <w:pPr>
        <w:pStyle w:val="Compact"/>
        <w:numPr>
          <w:ilvl w:val="0"/>
          <w:numId w:val="1002"/>
        </w:numPr>
      </w:pPr>
      <w:r>
        <w:t xml:space="preserve">Route scheduling.</w:t>
      </w:r>
    </w:p>
    <w:p>
      <w:pPr>
        <w:pStyle w:val="Compact"/>
        <w:numPr>
          <w:ilvl w:val="0"/>
          <w:numId w:val="1002"/>
        </w:numPr>
      </w:pPr>
      <w:r>
        <w:t xml:space="preserve">Vehicle assignment.</w:t>
      </w:r>
    </w:p>
    <w:p>
      <w:pPr>
        <w:pStyle w:val="Compact"/>
        <w:numPr>
          <w:ilvl w:val="0"/>
          <w:numId w:val="1002"/>
        </w:numPr>
      </w:pPr>
      <w:r>
        <w:t xml:space="preserve">Delivery sequencing.</w:t>
      </w:r>
    </w:p>
    <w:p>
      <w:r>
        <w:pict>
          <v:rect style="width:0;height:1.5pt" o:hralign="center" o:hrstd="t" o:hr="t"/>
        </w:pict>
      </w:r>
    </w:p>
    <w:bookmarkEnd w:id="25"/>
    <w:bookmarkStart w:id="26" w:name="shipment-preparation"/>
    <w:p>
      <w:pPr>
        <w:pStyle w:val="Heading3"/>
      </w:pPr>
      <w:r>
        <w:t xml:space="preserve">Shipment Preparation</w:t>
      </w:r>
    </w:p>
    <w:p>
      <w:pPr>
        <w:pStyle w:val="FirstParagraph"/>
      </w:pPr>
      <w:r>
        <w:t xml:space="preserve">Activities include:</w:t>
      </w:r>
    </w:p>
    <w:p>
      <w:pPr>
        <w:pStyle w:val="Compact"/>
        <w:numPr>
          <w:ilvl w:val="0"/>
          <w:numId w:val="1003"/>
        </w:numPr>
      </w:pPr>
      <w:r>
        <w:t xml:space="preserve">Picking inventory.</w:t>
      </w:r>
    </w:p>
    <w:p>
      <w:pPr>
        <w:pStyle w:val="Compact"/>
        <w:numPr>
          <w:ilvl w:val="0"/>
          <w:numId w:val="1003"/>
        </w:numPr>
      </w:pPr>
      <w:r>
        <w:t xml:space="preserve">Packaging.</w:t>
      </w:r>
    </w:p>
    <w:p>
      <w:pPr>
        <w:pStyle w:val="Compact"/>
        <w:numPr>
          <w:ilvl w:val="0"/>
          <w:numId w:val="1003"/>
        </w:numPr>
      </w:pPr>
      <w:r>
        <w:t xml:space="preserve">Labeling.</w:t>
      </w:r>
    </w:p>
    <w:p>
      <w:pPr>
        <w:pStyle w:val="Compact"/>
        <w:numPr>
          <w:ilvl w:val="0"/>
          <w:numId w:val="1003"/>
        </w:numPr>
      </w:pPr>
      <w:r>
        <w:t xml:space="preserve">Manifest preparation.</w:t>
      </w:r>
    </w:p>
    <w:p>
      <w:r>
        <w:pict>
          <v:rect style="width:0;height:1.5pt" o:hralign="center" o:hrstd="t" o:hr="t"/>
        </w:pict>
      </w:r>
    </w:p>
    <w:bookmarkEnd w:id="26"/>
    <w:bookmarkStart w:id="27" w:name="transportation"/>
    <w:p>
      <w:pPr>
        <w:pStyle w:val="Heading3"/>
      </w:pPr>
      <w:r>
        <w:t xml:space="preserve">Transportation</w:t>
      </w:r>
    </w:p>
    <w:p>
      <w:pPr>
        <w:pStyle w:val="FirstParagraph"/>
      </w:pPr>
      <w:r>
        <w:t xml:space="preserve">Activities include:</w:t>
      </w:r>
    </w:p>
    <w:p>
      <w:pPr>
        <w:pStyle w:val="Compact"/>
        <w:numPr>
          <w:ilvl w:val="0"/>
          <w:numId w:val="1004"/>
        </w:numPr>
      </w:pPr>
      <w:r>
        <w:t xml:space="preserve">Vehicle dispatch.</w:t>
      </w:r>
    </w:p>
    <w:p>
      <w:pPr>
        <w:pStyle w:val="Compact"/>
        <w:numPr>
          <w:ilvl w:val="0"/>
          <w:numId w:val="1004"/>
        </w:numPr>
      </w:pPr>
      <w:r>
        <w:t xml:space="preserve">Transit monitoring.</w:t>
      </w:r>
    </w:p>
    <w:p>
      <w:pPr>
        <w:pStyle w:val="Compact"/>
        <w:numPr>
          <w:ilvl w:val="0"/>
          <w:numId w:val="1004"/>
        </w:numPr>
      </w:pPr>
      <w:r>
        <w:t xml:space="preserve">Incident reporting.</w:t>
      </w:r>
    </w:p>
    <w:p>
      <w:pPr>
        <w:pStyle w:val="Compact"/>
        <w:numPr>
          <w:ilvl w:val="0"/>
          <w:numId w:val="1004"/>
        </w:numPr>
      </w:pPr>
      <w:r>
        <w:t xml:space="preserve">Delivery coordination.</w:t>
      </w:r>
    </w:p>
    <w:p>
      <w:r>
        <w:pict>
          <v:rect style="width:0;height:1.5pt" o:hralign="center" o:hrstd="t" o:hr="t"/>
        </w:pict>
      </w:r>
    </w:p>
    <w:bookmarkEnd w:id="27"/>
    <w:bookmarkStart w:id="28" w:name="delivery-verification"/>
    <w:p>
      <w:pPr>
        <w:pStyle w:val="Heading3"/>
      </w:pPr>
      <w:r>
        <w:t xml:space="preserve">Delivery Verification</w:t>
      </w:r>
    </w:p>
    <w:p>
      <w:pPr>
        <w:pStyle w:val="FirstParagraph"/>
      </w:pPr>
      <w:r>
        <w:t xml:space="preserve">Activities include:</w:t>
      </w:r>
    </w:p>
    <w:p>
      <w:pPr>
        <w:pStyle w:val="Compact"/>
        <w:numPr>
          <w:ilvl w:val="0"/>
          <w:numId w:val="1005"/>
        </w:numPr>
      </w:pPr>
      <w:r>
        <w:t xml:space="preserve">Quantity verification.</w:t>
      </w:r>
    </w:p>
    <w:p>
      <w:pPr>
        <w:pStyle w:val="Compact"/>
        <w:numPr>
          <w:ilvl w:val="0"/>
          <w:numId w:val="1005"/>
        </w:numPr>
      </w:pPr>
      <w:r>
        <w:t xml:space="preserve">Condition assessment.</w:t>
      </w:r>
    </w:p>
    <w:p>
      <w:pPr>
        <w:pStyle w:val="Compact"/>
        <w:numPr>
          <w:ilvl w:val="0"/>
          <w:numId w:val="1005"/>
        </w:numPr>
      </w:pPr>
      <w:r>
        <w:t xml:space="preserve">Digital confirmation of receipt.</w:t>
      </w:r>
    </w:p>
    <w:p>
      <w:pPr>
        <w:pStyle w:val="Compact"/>
        <w:numPr>
          <w:ilvl w:val="0"/>
          <w:numId w:val="1005"/>
        </w:numPr>
      </w:pPr>
      <w:r>
        <w:t xml:space="preserve">Exception reporting.</w:t>
      </w:r>
    </w:p>
    <w:p>
      <w:r>
        <w:pict>
          <v:rect style="width:0;height:1.5pt" o:hralign="center" o:hrstd="t" o:hr="t"/>
        </w:pict>
      </w:r>
    </w:p>
    <w:bookmarkEnd w:id="28"/>
    <w:bookmarkStart w:id="29" w:name="completion"/>
    <w:p>
      <w:pPr>
        <w:pStyle w:val="Heading3"/>
      </w:pPr>
      <w:r>
        <w:t xml:space="preserve">Completion</w:t>
      </w:r>
    </w:p>
    <w:p>
      <w:pPr>
        <w:pStyle w:val="FirstParagraph"/>
      </w:pPr>
      <w:r>
        <w:t xml:space="preserve">Activities include:</w:t>
      </w:r>
    </w:p>
    <w:p>
      <w:pPr>
        <w:pStyle w:val="Compact"/>
        <w:numPr>
          <w:ilvl w:val="0"/>
          <w:numId w:val="1006"/>
        </w:numPr>
      </w:pPr>
      <w:r>
        <w:t xml:space="preserve">Inventory update.</w:t>
      </w:r>
    </w:p>
    <w:p>
      <w:pPr>
        <w:pStyle w:val="Compact"/>
        <w:numPr>
          <w:ilvl w:val="0"/>
          <w:numId w:val="1006"/>
        </w:numPr>
      </w:pPr>
      <w:r>
        <w:t xml:space="preserve">Dashboard update.</w:t>
      </w:r>
    </w:p>
    <w:p>
      <w:pPr>
        <w:pStyle w:val="Compact"/>
        <w:numPr>
          <w:ilvl w:val="0"/>
          <w:numId w:val="1006"/>
        </w:numPr>
      </w:pPr>
      <w:r>
        <w:t xml:space="preserve">Performance reporting.</w:t>
      </w:r>
    </w:p>
    <w:p>
      <w:pPr>
        <w:pStyle w:val="Compact"/>
        <w:numPr>
          <w:ilvl w:val="0"/>
          <w:numId w:val="1006"/>
        </w:numPr>
      </w:pPr>
      <w:r>
        <w:t xml:space="preserve">Audit record generation.</w:t>
      </w:r>
    </w:p>
    <w:p>
      <w:r>
        <w:pict>
          <v:rect style="width:0;height:1.5pt" o:hralign="center" o:hrstd="t" o:hr="t"/>
        </w:pict>
      </w:r>
    </w:p>
    <w:bookmarkEnd w:id="29"/>
    <w:bookmarkEnd w:id="30"/>
    <w:bookmarkStart w:id="36" w:name="operational-challenges"/>
    <w:p>
      <w:pPr>
        <w:pStyle w:val="Heading1"/>
      </w:pPr>
      <w:r>
        <w:t xml:space="preserve">6.5 Operational Challenges</w:t>
      </w:r>
    </w:p>
    <w:p>
      <w:pPr>
        <w:pStyle w:val="FirstParagraph"/>
      </w:pPr>
      <w:r>
        <w:t xml:space="preserve">Large-scale distribution programmes commonly experience challenges that digital platforms can help address.</w:t>
      </w:r>
    </w:p>
    <w:bookmarkStart w:id="31" w:name="challenge-1-limited-shipment-visibility"/>
    <w:p>
      <w:pPr>
        <w:pStyle w:val="Heading2"/>
      </w:pPr>
      <w:r>
        <w:t xml:space="preserve">Challenge 1 – Limited Shipment Visibility</w:t>
      </w:r>
    </w:p>
    <w:p>
      <w:pPr>
        <w:pStyle w:val="FirstParagraph"/>
      </w:pPr>
      <w:r>
        <w:t xml:space="preserve">Decision-makers may have limited real-time information regarding:</w:t>
      </w:r>
    </w:p>
    <w:p>
      <w:pPr>
        <w:pStyle w:val="Compact"/>
        <w:numPr>
          <w:ilvl w:val="0"/>
          <w:numId w:val="1007"/>
        </w:numPr>
      </w:pPr>
      <w:r>
        <w:t xml:space="preserve">Vehicle locations.</w:t>
      </w:r>
    </w:p>
    <w:p>
      <w:pPr>
        <w:pStyle w:val="Compact"/>
        <w:numPr>
          <w:ilvl w:val="0"/>
          <w:numId w:val="1007"/>
        </w:numPr>
      </w:pPr>
      <w:r>
        <w:t xml:space="preserve">Shipment status.</w:t>
      </w:r>
    </w:p>
    <w:p>
      <w:pPr>
        <w:pStyle w:val="Compact"/>
        <w:numPr>
          <w:ilvl w:val="0"/>
          <w:numId w:val="1007"/>
        </w:numPr>
      </w:pPr>
      <w:r>
        <w:t xml:space="preserve">Delivery progress.</w:t>
      </w:r>
    </w:p>
    <w:p>
      <w:pPr>
        <w:pStyle w:val="Compact"/>
        <w:numPr>
          <w:ilvl w:val="0"/>
          <w:numId w:val="1007"/>
        </w:numPr>
      </w:pPr>
      <w:r>
        <w:t xml:space="preserve">Outstanding deliveries.</w:t>
      </w:r>
    </w:p>
    <w:p>
      <w:r>
        <w:pict>
          <v:rect style="width:0;height:1.5pt" o:hralign="center" o:hrstd="t" o:hr="t"/>
        </w:pict>
      </w:r>
    </w:p>
    <w:bookmarkEnd w:id="31"/>
    <w:bookmarkStart w:id="32" w:name="challenge-2-delivery-confirmation-delays"/>
    <w:p>
      <w:pPr>
        <w:pStyle w:val="Heading2"/>
      </w:pPr>
      <w:r>
        <w:t xml:space="preserve">Challenge 2 – Delivery Confirmation Delays</w:t>
      </w:r>
    </w:p>
    <w:p>
      <w:pPr>
        <w:pStyle w:val="FirstParagraph"/>
      </w:pPr>
      <w:r>
        <w:t xml:space="preserve">Paper-based confirmations may delay:</w:t>
      </w:r>
    </w:p>
    <w:p>
      <w:pPr>
        <w:pStyle w:val="Compact"/>
        <w:numPr>
          <w:ilvl w:val="0"/>
          <w:numId w:val="1008"/>
        </w:numPr>
      </w:pPr>
      <w:r>
        <w:t xml:space="preserve">Inventory reconciliation.</w:t>
      </w:r>
    </w:p>
    <w:p>
      <w:pPr>
        <w:pStyle w:val="Compact"/>
        <w:numPr>
          <w:ilvl w:val="0"/>
          <w:numId w:val="1008"/>
        </w:numPr>
      </w:pPr>
      <w:r>
        <w:t xml:space="preserve">National reporting.</w:t>
      </w:r>
    </w:p>
    <w:p>
      <w:pPr>
        <w:pStyle w:val="Compact"/>
        <w:numPr>
          <w:ilvl w:val="0"/>
          <w:numId w:val="1008"/>
        </w:numPr>
      </w:pPr>
      <w:r>
        <w:t xml:space="preserve">Exception management.</w:t>
      </w:r>
    </w:p>
    <w:p>
      <w:pPr>
        <w:pStyle w:val="Compact"/>
        <w:numPr>
          <w:ilvl w:val="0"/>
          <w:numId w:val="1008"/>
        </w:numPr>
      </w:pPr>
      <w:r>
        <w:t xml:space="preserve">Planning activities.</w:t>
      </w:r>
    </w:p>
    <w:p>
      <w:r>
        <w:pict>
          <v:rect style="width:0;height:1.5pt" o:hralign="center" o:hrstd="t" o:hr="t"/>
        </w:pict>
      </w:r>
    </w:p>
    <w:bookmarkEnd w:id="32"/>
    <w:bookmarkStart w:id="33" w:name="challenge-3-delivery-exceptions"/>
    <w:p>
      <w:pPr>
        <w:pStyle w:val="Heading2"/>
      </w:pPr>
      <w:r>
        <w:t xml:space="preserve">Challenge 3 – Delivery Exceptions</w:t>
      </w:r>
    </w:p>
    <w:p>
      <w:pPr>
        <w:pStyle w:val="FirstParagraph"/>
      </w:pPr>
      <w:r>
        <w:t xml:space="preserve">Operational issues may include:</w:t>
      </w:r>
    </w:p>
    <w:p>
      <w:pPr>
        <w:pStyle w:val="Compact"/>
        <w:numPr>
          <w:ilvl w:val="0"/>
          <w:numId w:val="1009"/>
        </w:numPr>
      </w:pPr>
      <w:r>
        <w:t xml:space="preserve">Partial deliveries.</w:t>
      </w:r>
    </w:p>
    <w:p>
      <w:pPr>
        <w:pStyle w:val="Compact"/>
        <w:numPr>
          <w:ilvl w:val="0"/>
          <w:numId w:val="1009"/>
        </w:numPr>
      </w:pPr>
      <w:r>
        <w:t xml:space="preserve">Damaged cartons.</w:t>
      </w:r>
    </w:p>
    <w:p>
      <w:pPr>
        <w:pStyle w:val="Compact"/>
        <w:numPr>
          <w:ilvl w:val="0"/>
          <w:numId w:val="1009"/>
        </w:numPr>
      </w:pPr>
      <w:r>
        <w:t xml:space="preserve">Incorrect quantities.</w:t>
      </w:r>
    </w:p>
    <w:p>
      <w:pPr>
        <w:pStyle w:val="Compact"/>
        <w:numPr>
          <w:ilvl w:val="0"/>
          <w:numId w:val="1009"/>
        </w:numPr>
      </w:pPr>
      <w:r>
        <w:t xml:space="preserve">Weather-related disruptions.</w:t>
      </w:r>
    </w:p>
    <w:p>
      <w:pPr>
        <w:pStyle w:val="Compact"/>
        <w:numPr>
          <w:ilvl w:val="0"/>
          <w:numId w:val="1009"/>
        </w:numPr>
      </w:pPr>
      <w:r>
        <w:t xml:space="preserve">Road access constraints.</w:t>
      </w:r>
    </w:p>
    <w:p>
      <w:pPr>
        <w:pStyle w:val="FirstParagraph"/>
      </w:pPr>
      <w:r>
        <w:t xml:space="preserve">Capturing these exceptions digitally supports faster resolution and more accurate reporting.</w:t>
      </w:r>
    </w:p>
    <w:p>
      <w:r>
        <w:pict>
          <v:rect style="width:0;height:1.5pt" o:hralign="center" o:hrstd="t" o:hr="t"/>
        </w:pict>
      </w:r>
    </w:p>
    <w:bookmarkEnd w:id="33"/>
    <w:bookmarkStart w:id="34" w:name="challenge-4-communication-gaps"/>
    <w:p>
      <w:pPr>
        <w:pStyle w:val="Heading2"/>
      </w:pPr>
      <w:r>
        <w:t xml:space="preserve">Challenge 4 – Communication Gaps</w:t>
      </w:r>
    </w:p>
    <w:p>
      <w:pPr>
        <w:pStyle w:val="FirstParagraph"/>
      </w:pPr>
      <w:r>
        <w:t xml:space="preserve">Multiple organizations participate in distribution.</w:t>
      </w:r>
    </w:p>
    <w:p>
      <w:pPr>
        <w:pStyle w:val="BodyText"/>
      </w:pPr>
      <w:r>
        <w:t xml:space="preserve">Without integrated communication tools, coordination between warehouses, transport providers, regional offices, and schools may become more difficult.</w:t>
      </w:r>
    </w:p>
    <w:p>
      <w:r>
        <w:pict>
          <v:rect style="width:0;height:1.5pt" o:hralign="center" o:hrstd="t" o:hr="t"/>
        </w:pict>
      </w:r>
    </w:p>
    <w:bookmarkEnd w:id="34"/>
    <w:bookmarkStart w:id="35" w:name="challenge-5-performance-measurement"/>
    <w:p>
      <w:pPr>
        <w:pStyle w:val="Heading2"/>
      </w:pPr>
      <w:r>
        <w:t xml:space="preserve">Challenge 5 – Performance Measurement</w:t>
      </w:r>
    </w:p>
    <w:p>
      <w:pPr>
        <w:pStyle w:val="FirstParagraph"/>
      </w:pPr>
      <w:r>
        <w:t xml:space="preserve">Distribution performance is strengthened by measuring indicators such as:</w:t>
      </w:r>
    </w:p>
    <w:p>
      <w:pPr>
        <w:pStyle w:val="Compact"/>
        <w:numPr>
          <w:ilvl w:val="0"/>
          <w:numId w:val="1010"/>
        </w:numPr>
      </w:pPr>
      <w:r>
        <w:t xml:space="preserve">Delivery timeliness.</w:t>
      </w:r>
    </w:p>
    <w:p>
      <w:pPr>
        <w:pStyle w:val="Compact"/>
        <w:numPr>
          <w:ilvl w:val="0"/>
          <w:numId w:val="1010"/>
        </w:numPr>
      </w:pPr>
      <w:r>
        <w:t xml:space="preserve">Delivery completeness.</w:t>
      </w:r>
    </w:p>
    <w:p>
      <w:pPr>
        <w:pStyle w:val="Compact"/>
        <w:numPr>
          <w:ilvl w:val="0"/>
          <w:numId w:val="1010"/>
        </w:numPr>
      </w:pPr>
      <w:r>
        <w:t xml:space="preserve">Transit times.</w:t>
      </w:r>
    </w:p>
    <w:p>
      <w:pPr>
        <w:pStyle w:val="Compact"/>
        <w:numPr>
          <w:ilvl w:val="0"/>
          <w:numId w:val="1010"/>
        </w:numPr>
      </w:pPr>
      <w:r>
        <w:t xml:space="preserve">Exception rates.</w:t>
      </w:r>
    </w:p>
    <w:p>
      <w:pPr>
        <w:pStyle w:val="Compact"/>
        <w:numPr>
          <w:ilvl w:val="0"/>
          <w:numId w:val="1010"/>
        </w:numPr>
      </w:pPr>
      <w:r>
        <w:t xml:space="preserve">Delivery confirmation times.</w:t>
      </w:r>
    </w:p>
    <w:p>
      <w:r>
        <w:pict>
          <v:rect style="width:0;height:1.5pt" o:hralign="center" o:hrstd="t" o:hr="t"/>
        </w:pict>
      </w:r>
    </w:p>
    <w:bookmarkEnd w:id="35"/>
    <w:bookmarkEnd w:id="36"/>
    <w:bookmarkStart w:id="37" w:name="future-digital-distribution-model"/>
    <w:p>
      <w:pPr>
        <w:pStyle w:val="Heading1"/>
      </w:pPr>
      <w:r>
        <w:t xml:space="preserve">6.6 Future Digital Distribution Model</w:t>
      </w:r>
    </w:p>
    <w:p>
      <w:pPr>
        <w:pStyle w:val="FirstParagraph"/>
      </w:pPr>
      <w:r>
        <w:t xml:space="preserve">EduOS Cameroon supports an integrated logistics workflow.</w:t>
      </w:r>
    </w:p>
    <w:p>
      <w:pPr>
        <w:pStyle w:val="BodyText"/>
      </w:pPr>
      <w:r>
        <w:rPr>
          <w:rStyle w:val="VerbatimChar"/>
        </w:rPr>
        <w:t xml:space="preserve">text id="distribution002" Distribution Plan         │         ▼ Vehicle Assignment         │         ▼ Digital Manifest         │         ▼ Shipment Dispatch         │         ▼ Transit Monitoring         │         ▼ School Delivery         │         ▼ Digital Proof of Delivery         │         ▼ Inventory Update         │         ▼ National Dashboard</w:t>
      </w:r>
    </w:p>
    <w:p>
      <w:pPr>
        <w:pStyle w:val="BodyText"/>
      </w:pPr>
      <w:r>
        <w:t xml:space="preserve">This model provides operational visibility from dispatch through confirmed receipt.</w:t>
      </w:r>
    </w:p>
    <w:p>
      <w:r>
        <w:pict>
          <v:rect style="width:0;height:1.5pt" o:hralign="center" o:hrstd="t" o:hr="t"/>
        </w:pict>
      </w:r>
    </w:p>
    <w:bookmarkEnd w:id="37"/>
    <w:bookmarkStart w:id="38" w:name="digital-proof-of-delivery"/>
    <w:p>
      <w:pPr>
        <w:pStyle w:val="Heading1"/>
      </w:pPr>
      <w:r>
        <w:t xml:space="preserve">6.7 Digital Proof of Delivery</w:t>
      </w:r>
    </w:p>
    <w:p>
      <w:pPr>
        <w:pStyle w:val="FirstParagraph"/>
      </w:pPr>
      <w:r>
        <w:t xml:space="preserve">The platform supports electronic confirmation of deliveries through:</w:t>
      </w:r>
    </w:p>
    <w:p>
      <w:pPr>
        <w:pStyle w:val="Compact"/>
        <w:numPr>
          <w:ilvl w:val="0"/>
          <w:numId w:val="1011"/>
        </w:numPr>
      </w:pPr>
      <w:r>
        <w:t xml:space="preserve">QR code or barcode scanning.</w:t>
      </w:r>
    </w:p>
    <w:p>
      <w:pPr>
        <w:pStyle w:val="Compact"/>
        <w:numPr>
          <w:ilvl w:val="0"/>
          <w:numId w:val="1011"/>
        </w:numPr>
      </w:pPr>
      <w:r>
        <w:t xml:space="preserve">Digital signatures.</w:t>
      </w:r>
    </w:p>
    <w:p>
      <w:pPr>
        <w:pStyle w:val="Compact"/>
        <w:numPr>
          <w:ilvl w:val="0"/>
          <w:numId w:val="1011"/>
        </w:numPr>
      </w:pPr>
      <w:r>
        <w:t xml:space="preserve">Timestamped confirmations.</w:t>
      </w:r>
    </w:p>
    <w:p>
      <w:pPr>
        <w:pStyle w:val="Compact"/>
        <w:numPr>
          <w:ilvl w:val="0"/>
          <w:numId w:val="1011"/>
        </w:numPr>
      </w:pPr>
      <w:r>
        <w:t xml:space="preserve">Photographic evidence where appropriate.</w:t>
      </w:r>
    </w:p>
    <w:p>
      <w:pPr>
        <w:pStyle w:val="Compact"/>
        <w:numPr>
          <w:ilvl w:val="0"/>
          <w:numId w:val="1011"/>
        </w:numPr>
      </w:pPr>
      <w:r>
        <w:t xml:space="preserve">Delivery notes linked to shipment records.</w:t>
      </w:r>
    </w:p>
    <w:p>
      <w:pPr>
        <w:pStyle w:val="FirstParagraph"/>
      </w:pPr>
      <w:r>
        <w:t xml:space="preserve">All confirmations are securely synchronized with the national platform when connectivity is available.</w:t>
      </w:r>
    </w:p>
    <w:p>
      <w:r>
        <w:pict>
          <v:rect style="width:0;height:1.5pt" o:hralign="center" o:hrstd="t" o:hr="t"/>
        </w:pict>
      </w:r>
    </w:p>
    <w:bookmarkEnd w:id="38"/>
    <w:bookmarkStart w:id="39" w:name="distribution-intelligence"/>
    <w:p>
      <w:pPr>
        <w:pStyle w:val="Heading1"/>
      </w:pPr>
      <w:r>
        <w:t xml:space="preserve">6.8 Distribution Intelligence</w:t>
      </w:r>
    </w:p>
    <w:p>
      <w:pPr>
        <w:pStyle w:val="FirstParagraph"/>
      </w:pPr>
      <w:r>
        <w:t xml:space="preserve">EduOS Cameroon provides decision-support capabilities including:</w:t>
      </w:r>
    </w:p>
    <w:p>
      <w:pPr>
        <w:pStyle w:val="Compact"/>
        <w:numPr>
          <w:ilvl w:val="0"/>
          <w:numId w:val="1012"/>
        </w:numPr>
      </w:pPr>
      <w:r>
        <w:t xml:space="preserve">Delivery status monitoring.</w:t>
      </w:r>
    </w:p>
    <w:p>
      <w:pPr>
        <w:pStyle w:val="Compact"/>
        <w:numPr>
          <w:ilvl w:val="0"/>
          <w:numId w:val="1012"/>
        </w:numPr>
      </w:pPr>
      <w:r>
        <w:t xml:space="preserve">Route performance analysis.</w:t>
      </w:r>
    </w:p>
    <w:p>
      <w:pPr>
        <w:pStyle w:val="Compact"/>
        <w:numPr>
          <w:ilvl w:val="0"/>
          <w:numId w:val="1012"/>
        </w:numPr>
      </w:pPr>
      <w:r>
        <w:t xml:space="preserve">Delivery delay alerts.</w:t>
      </w:r>
    </w:p>
    <w:p>
      <w:pPr>
        <w:pStyle w:val="Compact"/>
        <w:numPr>
          <w:ilvl w:val="0"/>
          <w:numId w:val="1012"/>
        </w:numPr>
      </w:pPr>
      <w:r>
        <w:t xml:space="preserve">Regional performance comparisons.</w:t>
      </w:r>
    </w:p>
    <w:p>
      <w:pPr>
        <w:pStyle w:val="Compact"/>
        <w:numPr>
          <w:ilvl w:val="0"/>
          <w:numId w:val="1012"/>
        </w:numPr>
      </w:pPr>
      <w:r>
        <w:t xml:space="preserve">Outstanding shipment tracking.</w:t>
      </w:r>
    </w:p>
    <w:p>
      <w:pPr>
        <w:pStyle w:val="Compact"/>
        <w:numPr>
          <w:ilvl w:val="0"/>
          <w:numId w:val="1012"/>
        </w:numPr>
      </w:pPr>
      <w:r>
        <w:t xml:space="preserve">Distribution completion statistics.</w:t>
      </w:r>
    </w:p>
    <w:p>
      <w:pPr>
        <w:pStyle w:val="FirstParagraph"/>
      </w:pPr>
      <w:r>
        <w:t xml:space="preserve">These insights support proactive operational management.</w:t>
      </w:r>
    </w:p>
    <w:p>
      <w:r>
        <w:pict>
          <v:rect style="width:0;height:1.5pt" o:hralign="center" o:hrstd="t" o:hr="t"/>
        </w:pict>
      </w:r>
    </w:p>
    <w:bookmarkEnd w:id="39"/>
    <w:bookmarkStart w:id="40" w:name="offline-operations"/>
    <w:p>
      <w:pPr>
        <w:pStyle w:val="Heading1"/>
      </w:pPr>
      <w:r>
        <w:t xml:space="preserve">6.9 Offline Operations</w:t>
      </w:r>
    </w:p>
    <w:p>
      <w:pPr>
        <w:pStyle w:val="FirstParagraph"/>
      </w:pPr>
      <w:r>
        <w:t xml:space="preserve">Distribution personnel operating in areas with limited connectivity can:</w:t>
      </w:r>
    </w:p>
    <w:p>
      <w:pPr>
        <w:pStyle w:val="Compact"/>
        <w:numPr>
          <w:ilvl w:val="0"/>
          <w:numId w:val="1013"/>
        </w:numPr>
      </w:pPr>
      <w:r>
        <w:t xml:space="preserve">Access assigned delivery schedules.</w:t>
      </w:r>
    </w:p>
    <w:p>
      <w:pPr>
        <w:pStyle w:val="Compact"/>
        <w:numPr>
          <w:ilvl w:val="0"/>
          <w:numId w:val="1013"/>
        </w:numPr>
      </w:pPr>
      <w:r>
        <w:t xml:space="preserve">Record deliveries.</w:t>
      </w:r>
    </w:p>
    <w:p>
      <w:pPr>
        <w:pStyle w:val="Compact"/>
        <w:numPr>
          <w:ilvl w:val="0"/>
          <w:numId w:val="1013"/>
        </w:numPr>
      </w:pPr>
      <w:r>
        <w:t xml:space="preserve">Capture proof of delivery.</w:t>
      </w:r>
    </w:p>
    <w:p>
      <w:pPr>
        <w:pStyle w:val="Compact"/>
        <w:numPr>
          <w:ilvl w:val="0"/>
          <w:numId w:val="1013"/>
        </w:numPr>
      </w:pPr>
      <w:r>
        <w:t xml:space="preserve">Report incidents.</w:t>
      </w:r>
    </w:p>
    <w:p>
      <w:pPr>
        <w:pStyle w:val="Compact"/>
        <w:numPr>
          <w:ilvl w:val="0"/>
          <w:numId w:val="1013"/>
        </w:numPr>
      </w:pPr>
      <w:r>
        <w:t xml:space="preserve">Register exceptions.</w:t>
      </w:r>
    </w:p>
    <w:p>
      <w:pPr>
        <w:pStyle w:val="FirstParagraph"/>
      </w:pPr>
      <w:r>
        <w:t xml:space="preserve">All records are securely queued for synchronization once a reliable network connection becomes available.</w:t>
      </w:r>
    </w:p>
    <w:p>
      <w:r>
        <w:pict>
          <v:rect style="width:0;height:1.5pt" o:hralign="center" o:hrstd="t" o:hr="t"/>
        </w:pict>
      </w:r>
    </w:p>
    <w:bookmarkEnd w:id="40"/>
    <w:bookmarkStart w:id="47" w:name="functional-requirements"/>
    <w:p>
      <w:pPr>
        <w:pStyle w:val="Heading1"/>
      </w:pPr>
      <w:r>
        <w:t xml:space="preserve">6.10 Functional Requirements</w:t>
      </w:r>
    </w:p>
    <w:bookmarkStart w:id="41" w:name="fr-dist-001"/>
    <w:p>
      <w:pPr>
        <w:pStyle w:val="Heading3"/>
      </w:pPr>
      <w:r>
        <w:t xml:space="preserve">FR-DIST-001</w:t>
      </w:r>
    </w:p>
    <w:p>
      <w:pPr>
        <w:pStyle w:val="FirstParagraph"/>
      </w:pPr>
      <w:r>
        <w:t xml:space="preserve">Create and manage national distribution plans.</w:t>
      </w:r>
    </w:p>
    <w:p>
      <w:r>
        <w:pict>
          <v:rect style="width:0;height:1.5pt" o:hralign="center" o:hrstd="t" o:hr="t"/>
        </w:pict>
      </w:r>
    </w:p>
    <w:bookmarkEnd w:id="41"/>
    <w:bookmarkStart w:id="42" w:name="fr-dist-002"/>
    <w:p>
      <w:pPr>
        <w:pStyle w:val="Heading3"/>
      </w:pPr>
      <w:r>
        <w:t xml:space="preserve">FR-DIST-002</w:t>
      </w:r>
    </w:p>
    <w:p>
      <w:pPr>
        <w:pStyle w:val="FirstParagraph"/>
      </w:pPr>
      <w:r>
        <w:t xml:space="preserve">Generate digital shipment manifests.</w:t>
      </w:r>
    </w:p>
    <w:p>
      <w:r>
        <w:pict>
          <v:rect style="width:0;height:1.5pt" o:hralign="center" o:hrstd="t" o:hr="t"/>
        </w:pict>
      </w:r>
    </w:p>
    <w:bookmarkEnd w:id="42"/>
    <w:bookmarkStart w:id="43" w:name="fr-dist-003"/>
    <w:p>
      <w:pPr>
        <w:pStyle w:val="Heading3"/>
      </w:pPr>
      <w:r>
        <w:t xml:space="preserve">FR-DIST-003</w:t>
      </w:r>
    </w:p>
    <w:p>
      <w:pPr>
        <w:pStyle w:val="FirstParagraph"/>
      </w:pPr>
      <w:r>
        <w:t xml:space="preserve">Capture digital proof of delivery.</w:t>
      </w:r>
    </w:p>
    <w:p>
      <w:r>
        <w:pict>
          <v:rect style="width:0;height:1.5pt" o:hralign="center" o:hrstd="t" o:hr="t"/>
        </w:pict>
      </w:r>
    </w:p>
    <w:bookmarkEnd w:id="43"/>
    <w:bookmarkStart w:id="44" w:name="fr-dist-004"/>
    <w:p>
      <w:pPr>
        <w:pStyle w:val="Heading3"/>
      </w:pPr>
      <w:r>
        <w:t xml:space="preserve">FR-DIST-004</w:t>
      </w:r>
    </w:p>
    <w:p>
      <w:pPr>
        <w:pStyle w:val="FirstParagraph"/>
      </w:pPr>
      <w:r>
        <w:t xml:space="preserve">Record delivery exceptions.</w:t>
      </w:r>
    </w:p>
    <w:p>
      <w:r>
        <w:pict>
          <v:rect style="width:0;height:1.5pt" o:hralign="center" o:hrstd="t" o:hr="t"/>
        </w:pict>
      </w:r>
    </w:p>
    <w:bookmarkEnd w:id="44"/>
    <w:bookmarkStart w:id="45" w:name="fr-dist-005"/>
    <w:p>
      <w:pPr>
        <w:pStyle w:val="Heading3"/>
      </w:pPr>
      <w:r>
        <w:t xml:space="preserve">FR-DIST-005</w:t>
      </w:r>
    </w:p>
    <w:p>
      <w:pPr>
        <w:pStyle w:val="FirstParagraph"/>
      </w:pPr>
      <w:r>
        <w:t xml:space="preserve">Monitor shipment progress and generate operational dashboards.</w:t>
      </w:r>
    </w:p>
    <w:p>
      <w:r>
        <w:pict>
          <v:rect style="width:0;height:1.5pt" o:hralign="center" o:hrstd="t" o:hr="t"/>
        </w:pict>
      </w:r>
    </w:p>
    <w:bookmarkEnd w:id="45"/>
    <w:bookmarkStart w:id="46" w:name="fr-dist-006"/>
    <w:p>
      <w:pPr>
        <w:pStyle w:val="Heading3"/>
      </w:pPr>
      <w:r>
        <w:t xml:space="preserve">FR-DIST-006</w:t>
      </w:r>
    </w:p>
    <w:p>
      <w:pPr>
        <w:pStyle w:val="FirstParagraph"/>
      </w:pPr>
      <w:r>
        <w:t xml:space="preserve">Integrate transportation data with warehouse, school inventory, analytics, monitoring, and audit modules.</w:t>
      </w:r>
    </w:p>
    <w:p>
      <w:r>
        <w:pict>
          <v:rect style="width:0;height:1.5pt" o:hralign="center" o:hrstd="t" o:hr="t"/>
        </w:pict>
      </w:r>
    </w:p>
    <w:bookmarkEnd w:id="46"/>
    <w:bookmarkEnd w:id="47"/>
    <w:bookmarkStart w:id="48" w:name="key-performance-indicators"/>
    <w:p>
      <w:pPr>
        <w:pStyle w:val="Heading1"/>
      </w:pPr>
      <w:r>
        <w:t xml:space="preserve">6.11 Key Performance Indicators</w:t>
      </w:r>
    </w:p>
    <w:p>
      <w:pPr>
        <w:pStyle w:val="FirstParagraph"/>
      </w:pPr>
      <w:r>
        <w:t xml:space="preserve">Illustrative indicators include:</w:t>
      </w:r>
    </w:p>
    <w:p>
      <w:pPr>
        <w:pStyle w:val="Compact"/>
        <w:numPr>
          <w:ilvl w:val="0"/>
          <w:numId w:val="1014"/>
        </w:numPr>
      </w:pPr>
      <w:r>
        <w:t xml:space="preserve">Percentage of deliveries completed on schedule.</w:t>
      </w:r>
    </w:p>
    <w:p>
      <w:pPr>
        <w:pStyle w:val="Compact"/>
        <w:numPr>
          <w:ilvl w:val="0"/>
          <w:numId w:val="1014"/>
        </w:numPr>
      </w:pPr>
      <w:r>
        <w:t xml:space="preserve">Delivery completeness.</w:t>
      </w:r>
    </w:p>
    <w:p>
      <w:pPr>
        <w:pStyle w:val="Compact"/>
        <w:numPr>
          <w:ilvl w:val="0"/>
          <w:numId w:val="1014"/>
        </w:numPr>
      </w:pPr>
      <w:r>
        <w:t xml:space="preserve">Average delivery time.</w:t>
      </w:r>
    </w:p>
    <w:p>
      <w:pPr>
        <w:pStyle w:val="Compact"/>
        <w:numPr>
          <w:ilvl w:val="0"/>
          <w:numId w:val="1014"/>
        </w:numPr>
      </w:pPr>
      <w:r>
        <w:t xml:space="preserve">Number of delivery exceptions.</w:t>
      </w:r>
    </w:p>
    <w:p>
      <w:pPr>
        <w:pStyle w:val="Compact"/>
        <w:numPr>
          <w:ilvl w:val="0"/>
          <w:numId w:val="1014"/>
        </w:numPr>
      </w:pPr>
      <w:r>
        <w:t xml:space="preserve">Proof of delivery completion rate.</w:t>
      </w:r>
    </w:p>
    <w:p>
      <w:pPr>
        <w:pStyle w:val="Compact"/>
        <w:numPr>
          <w:ilvl w:val="0"/>
          <w:numId w:val="1014"/>
        </w:numPr>
      </w:pPr>
      <w:r>
        <w:t xml:space="preserve">Regional distribution performance.</w:t>
      </w:r>
    </w:p>
    <w:p>
      <w:pPr>
        <w:pStyle w:val="Compact"/>
        <w:numPr>
          <w:ilvl w:val="0"/>
          <w:numId w:val="1014"/>
        </w:numPr>
      </w:pPr>
      <w:r>
        <w:t xml:space="preserve">Average time to resolve delivery incidents.</w:t>
      </w:r>
    </w:p>
    <w:p>
      <w:r>
        <w:pict>
          <v:rect style="width:0;height:1.5pt" o:hralign="center" o:hrstd="t" o:hr="t"/>
        </w:pict>
      </w:r>
    </w:p>
    <w:bookmarkEnd w:id="48"/>
    <w:bookmarkStart w:id="49" w:name="expected-benefits"/>
    <w:p>
      <w:pPr>
        <w:pStyle w:val="Heading1"/>
      </w:pPr>
      <w:r>
        <w:t xml:space="preserve">6.12 Expected Benefits</w:t>
      </w:r>
    </w:p>
    <w:p>
      <w:pPr>
        <w:pStyle w:val="FirstParagraph"/>
      </w:pPr>
      <w:r>
        <w:t xml:space="preserve">A digitally supported distribution system is expected to contribute to:</w:t>
      </w:r>
    </w:p>
    <w:p>
      <w:pPr>
        <w:pStyle w:val="Compact"/>
        <w:numPr>
          <w:ilvl w:val="0"/>
          <w:numId w:val="1015"/>
        </w:numPr>
      </w:pPr>
      <w:r>
        <w:t xml:space="preserve">Improved operational visibility.</w:t>
      </w:r>
    </w:p>
    <w:p>
      <w:pPr>
        <w:pStyle w:val="Compact"/>
        <w:numPr>
          <w:ilvl w:val="0"/>
          <w:numId w:val="1015"/>
        </w:numPr>
      </w:pPr>
      <w:r>
        <w:t xml:space="preserve">Faster confirmation of deliveries.</w:t>
      </w:r>
    </w:p>
    <w:p>
      <w:pPr>
        <w:pStyle w:val="Compact"/>
        <w:numPr>
          <w:ilvl w:val="0"/>
          <w:numId w:val="1015"/>
        </w:numPr>
      </w:pPr>
      <w:r>
        <w:t xml:space="preserve">Reduced administrative delays.</w:t>
      </w:r>
    </w:p>
    <w:p>
      <w:pPr>
        <w:pStyle w:val="Compact"/>
        <w:numPr>
          <w:ilvl w:val="0"/>
          <w:numId w:val="1015"/>
        </w:numPr>
      </w:pPr>
      <w:r>
        <w:t xml:space="preserve">Better coordination among stakeholders.</w:t>
      </w:r>
    </w:p>
    <w:p>
      <w:pPr>
        <w:pStyle w:val="Compact"/>
        <w:numPr>
          <w:ilvl w:val="0"/>
          <w:numId w:val="1015"/>
        </w:numPr>
      </w:pPr>
      <w:r>
        <w:t xml:space="preserve">Stronger accountability.</w:t>
      </w:r>
    </w:p>
    <w:p>
      <w:pPr>
        <w:pStyle w:val="Compact"/>
        <w:numPr>
          <w:ilvl w:val="0"/>
          <w:numId w:val="1015"/>
        </w:numPr>
      </w:pPr>
      <w:r>
        <w:t xml:space="preserve">Improved planning for future distribution cycles.</w:t>
      </w:r>
    </w:p>
    <w:p>
      <w:pPr>
        <w:pStyle w:val="Compact"/>
        <w:numPr>
          <w:ilvl w:val="0"/>
          <w:numId w:val="1015"/>
        </w:numPr>
      </w:pPr>
      <w:r>
        <w:t xml:space="preserve">Enhanced audit readiness.</w:t>
      </w:r>
    </w:p>
    <w:p>
      <w:pPr>
        <w:pStyle w:val="FirstParagraph"/>
      </w:pPr>
      <w:r>
        <w:t xml:space="preserve">The extent of these benefits depends on implementation quality, user adoption, and effective governance.</w:t>
      </w:r>
    </w:p>
    <w:p>
      <w:r>
        <w:pict>
          <v:rect style="width:0;height:1.5pt" o:hralign="center" o:hrstd="t" o:hr="t"/>
        </w:pict>
      </w:r>
    </w:p>
    <w:bookmarkEnd w:id="49"/>
    <w:bookmarkStart w:id="50" w:name="chapter-summary"/>
    <w:p>
      <w:pPr>
        <w:pStyle w:val="Heading1"/>
      </w:pPr>
      <w:r>
        <w:t xml:space="preserve">6.13 Chapter Summary</w:t>
      </w:r>
    </w:p>
    <w:p>
      <w:pPr>
        <w:pStyle w:val="FirstParagraph"/>
      </w:pPr>
      <w:r>
        <w:t xml:space="preserve">Transportation and last-mile delivery are essential links between national planning and classroom learning.</w:t>
      </w:r>
    </w:p>
    <w:p>
      <w:pPr>
        <w:pStyle w:val="BodyText"/>
      </w:pPr>
      <w:r>
        <w:t xml:space="preserve">By introducing digital planning, shipment monitoring, electronic proof of delivery, offline data capture, and integrated analytics, EduOS Cameroon strengthens the reliability and transparency of textbook distribution while supporting continuous improvement across the national education supply chain.</w:t>
      </w:r>
    </w:p>
    <w:p>
      <w:pPr>
        <w:pStyle w:val="BodyText"/>
      </w:pPr>
      <w:r>
        <w:t xml:space="preserve">The next chapter examines</w:t>
      </w:r>
      <w:r>
        <w:t xml:space="preserve"> </w:t>
      </w:r>
      <w:r>
        <w:rPr>
          <w:b/>
          <w:bCs/>
        </w:rPr>
        <w:t xml:space="preserve">school-level textbook management and classroom resource utilization</w:t>
      </w:r>
      <w:r>
        <w:t xml:space="preserve">, focusing on how educational resources are received, allocated, managed, maintained, and ultimately used to support teaching and learning.</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2026-07-10T14:17:30Z</dcterms:created>
  <dcterms:modified xsi:type="dcterms:W3CDTF">2026-07-10T14:17:30Z</dcterms:modified>
</cp:coreProperties>
</file>

<file path=docProps/custom.xml><?xml version="1.0" encoding="utf-8"?>
<Properties xmlns="http://schemas.openxmlformats.org/officeDocument/2006/custom-properties" xmlns:vt="http://schemas.openxmlformats.org/officeDocument/2006/docPropsVTypes"/>
</file>