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
    <w:p>
      <w:pPr>
        <w:pStyle w:val="Heading1"/>
      </w:pPr>
      <w:r>
        <w:t xml:space="preserve">CHAPTER 4</w:t>
      </w:r>
    </w:p>
    <w:bookmarkEnd w:id="20"/>
    <w:bookmarkStart w:id="22" w:name="X0c96793c766dc5412cd2084869ff2418dfe6248"/>
    <w:p>
      <w:pPr>
        <w:pStyle w:val="Heading1"/>
      </w:pPr>
      <w:r>
        <w:t xml:space="preserve">PROCUREMENT, PRINTING AND QUALITY ASSURANCE</w:t>
      </w:r>
    </w:p>
    <w:bookmarkStart w:id="21" w:name="introduction"/>
    <w:p>
      <w:pPr>
        <w:pStyle w:val="Heading2"/>
      </w:pPr>
      <w:r>
        <w:t xml:space="preserve">4.1 Introduction</w:t>
      </w:r>
    </w:p>
    <w:p>
      <w:pPr>
        <w:pStyle w:val="FirstParagraph"/>
      </w:pPr>
      <w:r>
        <w:t xml:space="preserve">Once textbook demand has been accurately forecasted, the next stage is the procurement, production, and quality assurance process. This stage transforms ministry planning into physical learning resources that will ultimately reach classrooms across the country.</w:t>
      </w:r>
    </w:p>
    <w:p>
      <w:pPr>
        <w:pStyle w:val="BodyText"/>
      </w:pPr>
      <w:r>
        <w:t xml:space="preserve">Procurement is not simply the purchase of books. It is a coordinated process involving technical specifications, budgeting, supplier selection, production monitoring, quality verification, contract management, delivery scheduling, and acceptance procedures.</w:t>
      </w:r>
    </w:p>
    <w:p>
      <w:pPr>
        <w:pStyle w:val="BodyText"/>
      </w:pPr>
      <w:r>
        <w:t xml:space="preserve">Any weakness during this stage can affect every subsequent phase of the textbook lifecycle.</w:t>
      </w:r>
    </w:p>
    <w:p>
      <w:r>
        <w:pict>
          <v:rect style="width:0;height:1.5pt" o:hralign="center" o:hrstd="t" o:hr="t"/>
        </w:pict>
      </w:r>
    </w:p>
    <w:bookmarkEnd w:id="21"/>
    <w:bookmarkEnd w:id="22"/>
    <w:bookmarkStart w:id="23" w:name="objectives"/>
    <w:p>
      <w:pPr>
        <w:pStyle w:val="Heading1"/>
      </w:pPr>
      <w:r>
        <w:t xml:space="preserve">4.2 Objectives</w:t>
      </w:r>
    </w:p>
    <w:p>
      <w:pPr>
        <w:pStyle w:val="FirstParagraph"/>
      </w:pPr>
      <w:r>
        <w:t xml:space="preserve">The objectives of this stage are to:</w:t>
      </w:r>
    </w:p>
    <w:p>
      <w:pPr>
        <w:pStyle w:val="Compact"/>
        <w:numPr>
          <w:ilvl w:val="0"/>
          <w:numId w:val="1001"/>
        </w:numPr>
      </w:pPr>
      <w:r>
        <w:t xml:space="preserve">Procure the correct textbooks.</w:t>
      </w:r>
    </w:p>
    <w:p>
      <w:pPr>
        <w:pStyle w:val="Compact"/>
        <w:numPr>
          <w:ilvl w:val="0"/>
          <w:numId w:val="1001"/>
        </w:numPr>
      </w:pPr>
      <w:r>
        <w:t xml:space="preserve">Ensure compliance with approved curriculum standards.</w:t>
      </w:r>
    </w:p>
    <w:p>
      <w:pPr>
        <w:pStyle w:val="Compact"/>
        <w:numPr>
          <w:ilvl w:val="0"/>
          <w:numId w:val="1001"/>
        </w:numPr>
      </w:pPr>
      <w:r>
        <w:t xml:space="preserve">Deliver the correct quantities.</w:t>
      </w:r>
    </w:p>
    <w:p>
      <w:pPr>
        <w:pStyle w:val="Compact"/>
        <w:numPr>
          <w:ilvl w:val="0"/>
          <w:numId w:val="1001"/>
        </w:numPr>
      </w:pPr>
      <w:r>
        <w:t xml:space="preserve">Monitor supplier performance.</w:t>
      </w:r>
    </w:p>
    <w:p>
      <w:pPr>
        <w:pStyle w:val="Compact"/>
        <w:numPr>
          <w:ilvl w:val="0"/>
          <w:numId w:val="1001"/>
        </w:numPr>
      </w:pPr>
      <w:r>
        <w:t xml:space="preserve">Ensure production quality.</w:t>
      </w:r>
    </w:p>
    <w:p>
      <w:pPr>
        <w:pStyle w:val="Compact"/>
        <w:numPr>
          <w:ilvl w:val="0"/>
          <w:numId w:val="1001"/>
        </w:numPr>
      </w:pPr>
      <w:r>
        <w:t xml:space="preserve">Maintain accountability throughout production and delivery.</w:t>
      </w:r>
    </w:p>
    <w:p>
      <w:pPr>
        <w:pStyle w:val="Compact"/>
        <w:numPr>
          <w:ilvl w:val="0"/>
          <w:numId w:val="1001"/>
        </w:numPr>
      </w:pPr>
      <w:r>
        <w:t xml:space="preserve">Minimize delays.</w:t>
      </w:r>
    </w:p>
    <w:p>
      <w:pPr>
        <w:pStyle w:val="Compact"/>
        <w:numPr>
          <w:ilvl w:val="0"/>
          <w:numId w:val="1001"/>
        </w:numPr>
      </w:pPr>
      <w:r>
        <w:t xml:space="preserve">Improve transparency.</w:t>
      </w:r>
    </w:p>
    <w:p>
      <w:r>
        <w:pict>
          <v:rect style="width:0;height:1.5pt" o:hralign="center" o:hrstd="t" o:hr="t"/>
        </w:pict>
      </w:r>
    </w:p>
    <w:bookmarkEnd w:id="23"/>
    <w:bookmarkStart w:id="24" w:name="stakeholders"/>
    <w:p>
      <w:pPr>
        <w:pStyle w:val="Heading1"/>
      </w:pPr>
      <w:r>
        <w:t xml:space="preserve">4.3 Stakeholders</w:t>
      </w:r>
    </w:p>
    <w:p>
      <w:pPr>
        <w:pStyle w:val="FirstParagraph"/>
      </w:pPr>
      <w:r>
        <w:t xml:space="preserve">The procurement ecosystem involves multiple actors including:</w:t>
      </w:r>
    </w:p>
    <w:p>
      <w:pPr>
        <w:pStyle w:val="Compact"/>
        <w:numPr>
          <w:ilvl w:val="0"/>
          <w:numId w:val="1002"/>
        </w:numPr>
      </w:pPr>
      <w:r>
        <w:t xml:space="preserve">Ministry procurement units</w:t>
      </w:r>
    </w:p>
    <w:p>
      <w:pPr>
        <w:pStyle w:val="Compact"/>
        <w:numPr>
          <w:ilvl w:val="0"/>
          <w:numId w:val="1002"/>
        </w:numPr>
      </w:pPr>
      <w:r>
        <w:t xml:space="preserve">Technical education departments</w:t>
      </w:r>
    </w:p>
    <w:p>
      <w:pPr>
        <w:pStyle w:val="Compact"/>
        <w:numPr>
          <w:ilvl w:val="0"/>
          <w:numId w:val="1002"/>
        </w:numPr>
      </w:pPr>
      <w:r>
        <w:t xml:space="preserve">Curriculum specialists</w:t>
      </w:r>
    </w:p>
    <w:p>
      <w:pPr>
        <w:pStyle w:val="Compact"/>
        <w:numPr>
          <w:ilvl w:val="0"/>
          <w:numId w:val="1002"/>
        </w:numPr>
      </w:pPr>
      <w:r>
        <w:t xml:space="preserve">Finance departments</w:t>
      </w:r>
    </w:p>
    <w:p>
      <w:pPr>
        <w:pStyle w:val="Compact"/>
        <w:numPr>
          <w:ilvl w:val="0"/>
          <w:numId w:val="1002"/>
        </w:numPr>
      </w:pPr>
      <w:r>
        <w:t xml:space="preserve">Public procurement authorities</w:t>
      </w:r>
    </w:p>
    <w:p>
      <w:pPr>
        <w:pStyle w:val="Compact"/>
        <w:numPr>
          <w:ilvl w:val="0"/>
          <w:numId w:val="1002"/>
        </w:numPr>
      </w:pPr>
      <w:r>
        <w:t xml:space="preserve">Approved publishers</w:t>
      </w:r>
    </w:p>
    <w:p>
      <w:pPr>
        <w:pStyle w:val="Compact"/>
        <w:numPr>
          <w:ilvl w:val="0"/>
          <w:numId w:val="1002"/>
        </w:numPr>
      </w:pPr>
      <w:r>
        <w:t xml:space="preserve">Printing companies</w:t>
      </w:r>
    </w:p>
    <w:p>
      <w:pPr>
        <w:pStyle w:val="Compact"/>
        <w:numPr>
          <w:ilvl w:val="0"/>
          <w:numId w:val="1002"/>
        </w:numPr>
      </w:pPr>
      <w:r>
        <w:t xml:space="preserve">Quality assurance teams</w:t>
      </w:r>
    </w:p>
    <w:p>
      <w:pPr>
        <w:pStyle w:val="Compact"/>
        <w:numPr>
          <w:ilvl w:val="0"/>
          <w:numId w:val="1002"/>
        </w:numPr>
      </w:pPr>
      <w:r>
        <w:t xml:space="preserve">Warehouse managers</w:t>
      </w:r>
    </w:p>
    <w:p>
      <w:pPr>
        <w:pStyle w:val="Compact"/>
        <w:numPr>
          <w:ilvl w:val="0"/>
          <w:numId w:val="1002"/>
        </w:numPr>
      </w:pPr>
      <w:r>
        <w:t xml:space="preserve">Development partners</w:t>
      </w:r>
    </w:p>
    <w:p>
      <w:pPr>
        <w:pStyle w:val="Compact"/>
        <w:numPr>
          <w:ilvl w:val="0"/>
          <w:numId w:val="1002"/>
        </w:numPr>
      </w:pPr>
      <w:r>
        <w:t xml:space="preserve">Independent observers (where applicable)</w:t>
      </w:r>
    </w:p>
    <w:p>
      <w:r>
        <w:pict>
          <v:rect style="width:0;height:1.5pt" o:hralign="center" o:hrstd="t" o:hr="t"/>
        </w:pict>
      </w:r>
    </w:p>
    <w:bookmarkEnd w:id="24"/>
    <w:bookmarkStart w:id="65" w:name="operational-challenges"/>
    <w:p>
      <w:pPr>
        <w:pStyle w:val="Heading1"/>
      </w:pPr>
      <w:r>
        <w:t xml:space="preserve">4.4 Operational Challenges</w:t>
      </w:r>
    </w:p>
    <w:bookmarkStart w:id="28" w:name="problem-8"/>
    <w:p>
      <w:pPr>
        <w:pStyle w:val="Heading2"/>
      </w:pPr>
      <w:r>
        <w:t xml:space="preserve">Problem 8</w:t>
      </w:r>
    </w:p>
    <w:bookmarkStart w:id="25" w:name="manual-procurement-planning"/>
    <w:p>
      <w:pPr>
        <w:pStyle w:val="Heading3"/>
      </w:pPr>
      <w:r>
        <w:t xml:space="preserve">Manual Procurement Planning</w:t>
      </w:r>
    </w:p>
    <w:p>
      <w:pPr>
        <w:pStyle w:val="FirstParagraph"/>
      </w:pPr>
      <w:r>
        <w:t xml:space="preserve">Procurement planning is often managed through multiple spreadsheets and documents prepared by different departments.</w:t>
      </w:r>
    </w:p>
    <w:bookmarkEnd w:id="25"/>
    <w:bookmarkStart w:id="26" w:name="risks"/>
    <w:p>
      <w:pPr>
        <w:pStyle w:val="Heading3"/>
      </w:pPr>
      <w:r>
        <w:t xml:space="preserve">Risks</w:t>
      </w:r>
    </w:p>
    <w:p>
      <w:pPr>
        <w:pStyle w:val="Compact"/>
        <w:numPr>
          <w:ilvl w:val="0"/>
          <w:numId w:val="1003"/>
        </w:numPr>
      </w:pPr>
      <w:r>
        <w:t xml:space="preserve">Duplicate requests</w:t>
      </w:r>
    </w:p>
    <w:p>
      <w:pPr>
        <w:pStyle w:val="Compact"/>
        <w:numPr>
          <w:ilvl w:val="0"/>
          <w:numId w:val="1003"/>
        </w:numPr>
      </w:pPr>
      <w:r>
        <w:t xml:space="preserve">Version inconsistencies</w:t>
      </w:r>
    </w:p>
    <w:p>
      <w:pPr>
        <w:pStyle w:val="Compact"/>
        <w:numPr>
          <w:ilvl w:val="0"/>
          <w:numId w:val="1003"/>
        </w:numPr>
      </w:pPr>
      <w:r>
        <w:t xml:space="preserve">Delayed approvals</w:t>
      </w:r>
    </w:p>
    <w:p>
      <w:pPr>
        <w:pStyle w:val="Compact"/>
        <w:numPr>
          <w:ilvl w:val="0"/>
          <w:numId w:val="1003"/>
        </w:numPr>
      </w:pPr>
      <w:r>
        <w:t xml:space="preserve">Planning errors</w:t>
      </w:r>
    </w:p>
    <w:bookmarkEnd w:id="26"/>
    <w:bookmarkStart w:id="27" w:name="opesware-solution"/>
    <w:p>
      <w:pPr>
        <w:pStyle w:val="Heading3"/>
      </w:pPr>
      <w:r>
        <w:t xml:space="preserve">Opesware Solution</w:t>
      </w:r>
    </w:p>
    <w:p>
      <w:pPr>
        <w:pStyle w:val="FirstParagraph"/>
      </w:pPr>
      <w:r>
        <w:t xml:space="preserve">A Digital Procurement Planning Module that automatically generates procurement requirements from approved textbook forecasts and maintains version control throughout the planning process.</w:t>
      </w:r>
    </w:p>
    <w:p>
      <w:r>
        <w:pict>
          <v:rect style="width:0;height:1.5pt" o:hralign="center" o:hrstd="t" o:hr="t"/>
        </w:pict>
      </w:r>
    </w:p>
    <w:bookmarkEnd w:id="27"/>
    <w:bookmarkEnd w:id="28"/>
    <w:bookmarkStart w:id="32" w:name="problem-9"/>
    <w:p>
      <w:pPr>
        <w:pStyle w:val="Heading2"/>
      </w:pPr>
      <w:r>
        <w:t xml:space="preserve">Problem 9</w:t>
      </w:r>
    </w:p>
    <w:bookmarkStart w:id="29" w:name="X9515d45a54320e518fdd007b883ab35611ccaef"/>
    <w:p>
      <w:pPr>
        <w:pStyle w:val="Heading3"/>
      </w:pPr>
      <w:r>
        <w:t xml:space="preserve">Limited Visibility into Procurement Progress</w:t>
      </w:r>
    </w:p>
    <w:p>
      <w:pPr>
        <w:pStyle w:val="FirstParagraph"/>
      </w:pPr>
      <w:r>
        <w:t xml:space="preserve">Senior decision-makers may not always have a consolidated view of where each procurement package stands.</w:t>
      </w:r>
    </w:p>
    <w:bookmarkEnd w:id="29"/>
    <w:bookmarkStart w:id="30" w:name="risks-1"/>
    <w:p>
      <w:pPr>
        <w:pStyle w:val="Heading3"/>
      </w:pPr>
      <w:r>
        <w:t xml:space="preserve">Risks</w:t>
      </w:r>
    </w:p>
    <w:p>
      <w:pPr>
        <w:pStyle w:val="Compact"/>
        <w:numPr>
          <w:ilvl w:val="0"/>
          <w:numId w:val="1004"/>
        </w:numPr>
      </w:pPr>
      <w:r>
        <w:t xml:space="preserve">Missed deadlines</w:t>
      </w:r>
    </w:p>
    <w:p>
      <w:pPr>
        <w:pStyle w:val="Compact"/>
        <w:numPr>
          <w:ilvl w:val="0"/>
          <w:numId w:val="1004"/>
        </w:numPr>
      </w:pPr>
      <w:r>
        <w:t xml:space="preserve">Slow approvals</w:t>
      </w:r>
    </w:p>
    <w:p>
      <w:pPr>
        <w:pStyle w:val="Compact"/>
        <w:numPr>
          <w:ilvl w:val="0"/>
          <w:numId w:val="1004"/>
        </w:numPr>
      </w:pPr>
      <w:r>
        <w:t xml:space="preserve">Delayed printing</w:t>
      </w:r>
    </w:p>
    <w:p>
      <w:pPr>
        <w:pStyle w:val="Compact"/>
        <w:numPr>
          <w:ilvl w:val="0"/>
          <w:numId w:val="1004"/>
        </w:numPr>
      </w:pPr>
      <w:r>
        <w:t xml:space="preserve">Late deliveries</w:t>
      </w:r>
    </w:p>
    <w:bookmarkEnd w:id="30"/>
    <w:bookmarkStart w:id="31" w:name="opesware-solution-1"/>
    <w:p>
      <w:pPr>
        <w:pStyle w:val="Heading3"/>
      </w:pPr>
      <w:r>
        <w:t xml:space="preserve">Opesware Solution</w:t>
      </w:r>
    </w:p>
    <w:p>
      <w:pPr>
        <w:pStyle w:val="FirstParagraph"/>
      </w:pPr>
      <w:r>
        <w:t xml:space="preserve">A Procurement Monitoring Dashboard showing the status of every procurement package from initiation to contract completion.</w:t>
      </w:r>
    </w:p>
    <w:p>
      <w:r>
        <w:pict>
          <v:rect style="width:0;height:1.5pt" o:hralign="center" o:hrstd="t" o:hr="t"/>
        </w:pict>
      </w:r>
    </w:p>
    <w:bookmarkEnd w:id="31"/>
    <w:bookmarkEnd w:id="32"/>
    <w:bookmarkStart w:id="36" w:name="problem-10"/>
    <w:p>
      <w:pPr>
        <w:pStyle w:val="Heading2"/>
      </w:pPr>
      <w:r>
        <w:t xml:space="preserve">Problem 10</w:t>
      </w:r>
    </w:p>
    <w:bookmarkStart w:id="33" w:name="contract-monitoring-challenges"/>
    <w:p>
      <w:pPr>
        <w:pStyle w:val="Heading3"/>
      </w:pPr>
      <w:r>
        <w:t xml:space="preserve">Contract Monitoring Challenges</w:t>
      </w:r>
    </w:p>
    <w:p>
      <w:pPr>
        <w:pStyle w:val="FirstParagraph"/>
      </w:pPr>
      <w:r>
        <w:t xml:space="preserve">Monitoring supplier obligations across multiple contracts can be difficult.</w:t>
      </w:r>
    </w:p>
    <w:bookmarkEnd w:id="33"/>
    <w:bookmarkStart w:id="34" w:name="risks-2"/>
    <w:p>
      <w:pPr>
        <w:pStyle w:val="Heading3"/>
      </w:pPr>
      <w:r>
        <w:t xml:space="preserve">Risks</w:t>
      </w:r>
    </w:p>
    <w:p>
      <w:pPr>
        <w:pStyle w:val="Compact"/>
        <w:numPr>
          <w:ilvl w:val="0"/>
          <w:numId w:val="1005"/>
        </w:numPr>
      </w:pPr>
      <w:r>
        <w:t xml:space="preserve">Late deliveries</w:t>
      </w:r>
    </w:p>
    <w:p>
      <w:pPr>
        <w:pStyle w:val="Compact"/>
        <w:numPr>
          <w:ilvl w:val="0"/>
          <w:numId w:val="1005"/>
        </w:numPr>
      </w:pPr>
      <w:r>
        <w:t xml:space="preserve">Quantity deviations</w:t>
      </w:r>
    </w:p>
    <w:p>
      <w:pPr>
        <w:pStyle w:val="Compact"/>
        <w:numPr>
          <w:ilvl w:val="0"/>
          <w:numId w:val="1005"/>
        </w:numPr>
      </w:pPr>
      <w:r>
        <w:t xml:space="preserve">Contract disputes</w:t>
      </w:r>
    </w:p>
    <w:bookmarkEnd w:id="34"/>
    <w:bookmarkStart w:id="35" w:name="opesware-solution-2"/>
    <w:p>
      <w:pPr>
        <w:pStyle w:val="Heading3"/>
      </w:pPr>
      <w:r>
        <w:t xml:space="preserve">Opesware Solution</w:t>
      </w:r>
    </w:p>
    <w:p>
      <w:pPr>
        <w:pStyle w:val="FirstParagraph"/>
      </w:pPr>
      <w:r>
        <w:t xml:space="preserve">Contract Management Module with milestone tracking, alerts for upcoming deadlines, document storage, and performance reporting.</w:t>
      </w:r>
    </w:p>
    <w:p>
      <w:r>
        <w:pict>
          <v:rect style="width:0;height:1.5pt" o:hralign="center" o:hrstd="t" o:hr="t"/>
        </w:pict>
      </w:r>
    </w:p>
    <w:bookmarkEnd w:id="35"/>
    <w:bookmarkEnd w:id="36"/>
    <w:bookmarkStart w:id="40" w:name="problem-11"/>
    <w:p>
      <w:pPr>
        <w:pStyle w:val="Heading2"/>
      </w:pPr>
      <w:r>
        <w:t xml:space="preserve">Problem 11</w:t>
      </w:r>
    </w:p>
    <w:bookmarkStart w:id="37" w:name="production-progress-not-monitored"/>
    <w:p>
      <w:pPr>
        <w:pStyle w:val="Heading3"/>
      </w:pPr>
      <w:r>
        <w:t xml:space="preserve">Production Progress Not Monitored</w:t>
      </w:r>
    </w:p>
    <w:p>
      <w:pPr>
        <w:pStyle w:val="FirstParagraph"/>
      </w:pPr>
      <w:r>
        <w:t xml:space="preserve">Once printing begins, there may be limited real-time visibility into production status.</w:t>
      </w:r>
    </w:p>
    <w:bookmarkEnd w:id="37"/>
    <w:bookmarkStart w:id="38" w:name="risks-3"/>
    <w:p>
      <w:pPr>
        <w:pStyle w:val="Heading3"/>
      </w:pPr>
      <w:r>
        <w:t xml:space="preserve">Risks</w:t>
      </w:r>
    </w:p>
    <w:p>
      <w:pPr>
        <w:pStyle w:val="Compact"/>
        <w:numPr>
          <w:ilvl w:val="0"/>
          <w:numId w:val="1006"/>
        </w:numPr>
      </w:pPr>
      <w:r>
        <w:t xml:space="preserve">Unexpected delays</w:t>
      </w:r>
    </w:p>
    <w:p>
      <w:pPr>
        <w:pStyle w:val="Compact"/>
        <w:numPr>
          <w:ilvl w:val="0"/>
          <w:numId w:val="1006"/>
        </w:numPr>
      </w:pPr>
      <w:r>
        <w:t xml:space="preserve">Difficulty coordinating logistics</w:t>
      </w:r>
    </w:p>
    <w:p>
      <w:pPr>
        <w:pStyle w:val="Compact"/>
        <w:numPr>
          <w:ilvl w:val="0"/>
          <w:numId w:val="1006"/>
        </w:numPr>
      </w:pPr>
      <w:r>
        <w:t xml:space="preserve">Reduced planning accuracy</w:t>
      </w:r>
    </w:p>
    <w:bookmarkEnd w:id="38"/>
    <w:bookmarkStart w:id="39" w:name="opesware-solution-3"/>
    <w:p>
      <w:pPr>
        <w:pStyle w:val="Heading3"/>
      </w:pPr>
      <w:r>
        <w:t xml:space="preserve">Opesware Solution</w:t>
      </w:r>
    </w:p>
    <w:p>
      <w:pPr>
        <w:pStyle w:val="FirstParagraph"/>
      </w:pPr>
      <w:r>
        <w:t xml:space="preserve">Production Tracking Dashboard where authorized suppliers update production milestones for ministry review.</w:t>
      </w:r>
    </w:p>
    <w:p>
      <w:r>
        <w:pict>
          <v:rect style="width:0;height:1.5pt" o:hralign="center" o:hrstd="t" o:hr="t"/>
        </w:pict>
      </w:r>
    </w:p>
    <w:bookmarkEnd w:id="39"/>
    <w:bookmarkEnd w:id="40"/>
    <w:bookmarkStart w:id="44" w:name="problem-12"/>
    <w:p>
      <w:pPr>
        <w:pStyle w:val="Heading2"/>
      </w:pPr>
      <w:r>
        <w:t xml:space="preserve">Problem 12</w:t>
      </w:r>
    </w:p>
    <w:bookmarkStart w:id="41" w:name="printing-quality-variations"/>
    <w:p>
      <w:pPr>
        <w:pStyle w:val="Heading3"/>
      </w:pPr>
      <w:r>
        <w:t xml:space="preserve">Printing Quality Variations</w:t>
      </w:r>
    </w:p>
    <w:p>
      <w:pPr>
        <w:pStyle w:val="FirstParagraph"/>
      </w:pPr>
      <w:r>
        <w:t xml:space="preserve">Printed textbooks may vary in print quality, binding quality, or durability.</w:t>
      </w:r>
    </w:p>
    <w:bookmarkEnd w:id="41"/>
    <w:bookmarkStart w:id="42" w:name="risks-4"/>
    <w:p>
      <w:pPr>
        <w:pStyle w:val="Heading3"/>
      </w:pPr>
      <w:r>
        <w:t xml:space="preserve">Risks</w:t>
      </w:r>
    </w:p>
    <w:p>
      <w:pPr>
        <w:pStyle w:val="Compact"/>
        <w:numPr>
          <w:ilvl w:val="0"/>
          <w:numId w:val="1007"/>
        </w:numPr>
      </w:pPr>
      <w:r>
        <w:t xml:space="preserve">Early deterioration</w:t>
      </w:r>
    </w:p>
    <w:p>
      <w:pPr>
        <w:pStyle w:val="Compact"/>
        <w:numPr>
          <w:ilvl w:val="0"/>
          <w:numId w:val="1007"/>
        </w:numPr>
      </w:pPr>
      <w:r>
        <w:t xml:space="preserve">Increased replacement costs</w:t>
      </w:r>
    </w:p>
    <w:p>
      <w:pPr>
        <w:pStyle w:val="Compact"/>
        <w:numPr>
          <w:ilvl w:val="0"/>
          <w:numId w:val="1007"/>
        </w:numPr>
      </w:pPr>
      <w:r>
        <w:t xml:space="preserve">Poor learner experience</w:t>
      </w:r>
    </w:p>
    <w:bookmarkEnd w:id="42"/>
    <w:bookmarkStart w:id="43" w:name="opesware-solution-4"/>
    <w:p>
      <w:pPr>
        <w:pStyle w:val="Heading3"/>
      </w:pPr>
      <w:r>
        <w:t xml:space="preserve">Opesware Solution</w:t>
      </w:r>
    </w:p>
    <w:p>
      <w:pPr>
        <w:pStyle w:val="FirstParagraph"/>
      </w:pPr>
      <w:r>
        <w:t xml:space="preserve">Digital Quality Inspection Module recording inspection results, non-conformities, corrective actions, and acceptance decisions.</w:t>
      </w:r>
    </w:p>
    <w:p>
      <w:r>
        <w:pict>
          <v:rect style="width:0;height:1.5pt" o:hralign="center" o:hrstd="t" o:hr="t"/>
        </w:pict>
      </w:r>
    </w:p>
    <w:bookmarkEnd w:id="43"/>
    <w:bookmarkEnd w:id="44"/>
    <w:bookmarkStart w:id="48" w:name="problem-13"/>
    <w:p>
      <w:pPr>
        <w:pStyle w:val="Heading2"/>
      </w:pPr>
      <w:r>
        <w:t xml:space="preserve">Problem 13</w:t>
      </w:r>
    </w:p>
    <w:bookmarkStart w:id="45" w:name="incorrect-quantities"/>
    <w:p>
      <w:pPr>
        <w:pStyle w:val="Heading3"/>
      </w:pPr>
      <w:r>
        <w:t xml:space="preserve">Incorrect Quantities</w:t>
      </w:r>
    </w:p>
    <w:p>
      <w:pPr>
        <w:pStyle w:val="FirstParagraph"/>
      </w:pPr>
      <w:r>
        <w:t xml:space="preserve">Errors may occur between ordered, printed, delivered, and received quantities.</w:t>
      </w:r>
    </w:p>
    <w:bookmarkEnd w:id="45"/>
    <w:bookmarkStart w:id="46" w:name="risks-5"/>
    <w:p>
      <w:pPr>
        <w:pStyle w:val="Heading3"/>
      </w:pPr>
      <w:r>
        <w:t xml:space="preserve">Risks</w:t>
      </w:r>
    </w:p>
    <w:p>
      <w:pPr>
        <w:pStyle w:val="Compact"/>
        <w:numPr>
          <w:ilvl w:val="0"/>
          <w:numId w:val="1008"/>
        </w:numPr>
      </w:pPr>
      <w:r>
        <w:t xml:space="preserve">Overstock</w:t>
      </w:r>
    </w:p>
    <w:p>
      <w:pPr>
        <w:pStyle w:val="Compact"/>
        <w:numPr>
          <w:ilvl w:val="0"/>
          <w:numId w:val="1008"/>
        </w:numPr>
      </w:pPr>
      <w:r>
        <w:t xml:space="preserve">Shortages</w:t>
      </w:r>
    </w:p>
    <w:p>
      <w:pPr>
        <w:pStyle w:val="Compact"/>
        <w:numPr>
          <w:ilvl w:val="0"/>
          <w:numId w:val="1008"/>
        </w:numPr>
      </w:pPr>
      <w:r>
        <w:t xml:space="preserve">Distribution delays</w:t>
      </w:r>
    </w:p>
    <w:bookmarkEnd w:id="46"/>
    <w:bookmarkStart w:id="47" w:name="opesware-solution-5"/>
    <w:p>
      <w:pPr>
        <w:pStyle w:val="Heading3"/>
      </w:pPr>
      <w:r>
        <w:t xml:space="preserve">Opesware Solution</w:t>
      </w:r>
    </w:p>
    <w:p>
      <w:pPr>
        <w:pStyle w:val="FirstParagraph"/>
      </w:pPr>
      <w:r>
        <w:t xml:space="preserve">Digital quantity verification at each transfer point with reconciliation reports highlighting discrepancies.</w:t>
      </w:r>
    </w:p>
    <w:p>
      <w:r>
        <w:pict>
          <v:rect style="width:0;height:1.5pt" o:hralign="center" o:hrstd="t" o:hr="t"/>
        </w:pict>
      </w:r>
    </w:p>
    <w:bookmarkEnd w:id="47"/>
    <w:bookmarkEnd w:id="48"/>
    <w:bookmarkStart w:id="52" w:name="problem-14"/>
    <w:p>
      <w:pPr>
        <w:pStyle w:val="Heading2"/>
      </w:pPr>
      <w:r>
        <w:t xml:space="preserve">Problem 14</w:t>
      </w:r>
    </w:p>
    <w:bookmarkStart w:id="49" w:name="edition-management"/>
    <w:p>
      <w:pPr>
        <w:pStyle w:val="Heading3"/>
      </w:pPr>
      <w:r>
        <w:t xml:space="preserve">Edition Management</w:t>
      </w:r>
    </w:p>
    <w:p>
      <w:pPr>
        <w:pStyle w:val="FirstParagraph"/>
      </w:pPr>
      <w:r>
        <w:t xml:space="preserve">Older textbook editions may remain in circulation after curriculum revisions.</w:t>
      </w:r>
    </w:p>
    <w:bookmarkEnd w:id="49"/>
    <w:bookmarkStart w:id="50" w:name="risks-6"/>
    <w:p>
      <w:pPr>
        <w:pStyle w:val="Heading3"/>
      </w:pPr>
      <w:r>
        <w:t xml:space="preserve">Risks</w:t>
      </w:r>
    </w:p>
    <w:p>
      <w:pPr>
        <w:pStyle w:val="Compact"/>
        <w:numPr>
          <w:ilvl w:val="0"/>
          <w:numId w:val="1009"/>
        </w:numPr>
      </w:pPr>
      <w:r>
        <w:t xml:space="preserve">Learners using outdated content</w:t>
      </w:r>
    </w:p>
    <w:p>
      <w:pPr>
        <w:pStyle w:val="Compact"/>
        <w:numPr>
          <w:ilvl w:val="0"/>
          <w:numId w:val="1009"/>
        </w:numPr>
      </w:pPr>
      <w:r>
        <w:t xml:space="preserve">Confusion in classrooms</w:t>
      </w:r>
    </w:p>
    <w:p>
      <w:pPr>
        <w:pStyle w:val="Compact"/>
        <w:numPr>
          <w:ilvl w:val="0"/>
          <w:numId w:val="1009"/>
        </w:numPr>
      </w:pPr>
      <w:r>
        <w:t xml:space="preserve">Curriculum inconsistencies</w:t>
      </w:r>
    </w:p>
    <w:bookmarkEnd w:id="50"/>
    <w:bookmarkStart w:id="51" w:name="opesware-solution-6"/>
    <w:p>
      <w:pPr>
        <w:pStyle w:val="Heading3"/>
      </w:pPr>
      <w:r>
        <w:t xml:space="preserve">Opesware Solution</w:t>
      </w:r>
    </w:p>
    <w:p>
      <w:pPr>
        <w:pStyle w:val="FirstParagraph"/>
      </w:pPr>
      <w:r>
        <w:t xml:space="preserve">Edition Management Registry linking each textbook to its approved curriculum version and publication status.</w:t>
      </w:r>
    </w:p>
    <w:p>
      <w:r>
        <w:pict>
          <v:rect style="width:0;height:1.5pt" o:hralign="center" o:hrstd="t" o:hr="t"/>
        </w:pict>
      </w:r>
    </w:p>
    <w:bookmarkEnd w:id="51"/>
    <w:bookmarkEnd w:id="52"/>
    <w:bookmarkStart w:id="56" w:name="problem-15"/>
    <w:p>
      <w:pPr>
        <w:pStyle w:val="Heading2"/>
      </w:pPr>
      <w:r>
        <w:t xml:space="preserve">Problem 15</w:t>
      </w:r>
    </w:p>
    <w:bookmarkStart w:id="53" w:name="weak-production-traceability"/>
    <w:p>
      <w:pPr>
        <w:pStyle w:val="Heading3"/>
      </w:pPr>
      <w:r>
        <w:t xml:space="preserve">Weak Production Traceability</w:t>
      </w:r>
    </w:p>
    <w:p>
      <w:pPr>
        <w:pStyle w:val="FirstParagraph"/>
      </w:pPr>
      <w:r>
        <w:t xml:space="preserve">Once books leave the printing facility, identifying production batches may be difficult.</w:t>
      </w:r>
    </w:p>
    <w:bookmarkEnd w:id="53"/>
    <w:bookmarkStart w:id="54" w:name="risks-7"/>
    <w:p>
      <w:pPr>
        <w:pStyle w:val="Heading3"/>
      </w:pPr>
      <w:r>
        <w:t xml:space="preserve">Risks</w:t>
      </w:r>
    </w:p>
    <w:p>
      <w:pPr>
        <w:pStyle w:val="Compact"/>
        <w:numPr>
          <w:ilvl w:val="0"/>
          <w:numId w:val="1010"/>
        </w:numPr>
      </w:pPr>
      <w:r>
        <w:t xml:space="preserve">Difficult recalls</w:t>
      </w:r>
    </w:p>
    <w:p>
      <w:pPr>
        <w:pStyle w:val="Compact"/>
        <w:numPr>
          <w:ilvl w:val="0"/>
          <w:numId w:val="1010"/>
        </w:numPr>
      </w:pPr>
      <w:r>
        <w:t xml:space="preserve">Limited quality investigations</w:t>
      </w:r>
    </w:p>
    <w:bookmarkEnd w:id="54"/>
    <w:bookmarkStart w:id="55" w:name="opesware-solution-7"/>
    <w:p>
      <w:pPr>
        <w:pStyle w:val="Heading3"/>
      </w:pPr>
      <w:r>
        <w:t xml:space="preserve">Opesware Solution</w:t>
      </w:r>
    </w:p>
    <w:p>
      <w:pPr>
        <w:pStyle w:val="FirstParagraph"/>
      </w:pPr>
      <w:r>
        <w:t xml:space="preserve">Assign production batch numbers and digital identifiers to support traceability throughout the supply chain.</w:t>
      </w:r>
    </w:p>
    <w:p>
      <w:r>
        <w:pict>
          <v:rect style="width:0;height:1.5pt" o:hralign="center" o:hrstd="t" o:hr="t"/>
        </w:pict>
      </w:r>
    </w:p>
    <w:bookmarkEnd w:id="55"/>
    <w:bookmarkEnd w:id="56"/>
    <w:bookmarkStart w:id="60" w:name="problem-16"/>
    <w:p>
      <w:pPr>
        <w:pStyle w:val="Heading2"/>
      </w:pPr>
      <w:r>
        <w:t xml:space="preserve">Problem 16</w:t>
      </w:r>
    </w:p>
    <w:bookmarkStart w:id="57" w:name="Xd326c8f24f2a26ab5e472204977b85bb77ab0a4"/>
    <w:p>
      <w:pPr>
        <w:pStyle w:val="Heading3"/>
      </w:pPr>
      <w:r>
        <w:t xml:space="preserve">Limited Performance Measurement of Suppliers</w:t>
      </w:r>
    </w:p>
    <w:p>
      <w:pPr>
        <w:pStyle w:val="FirstParagraph"/>
      </w:pPr>
      <w:r>
        <w:t xml:space="preserve">Supplier evaluations may not be systematically captured.</w:t>
      </w:r>
    </w:p>
    <w:bookmarkEnd w:id="57"/>
    <w:bookmarkStart w:id="58" w:name="risks-8"/>
    <w:p>
      <w:pPr>
        <w:pStyle w:val="Heading3"/>
      </w:pPr>
      <w:r>
        <w:t xml:space="preserve">Risks</w:t>
      </w:r>
    </w:p>
    <w:p>
      <w:pPr>
        <w:pStyle w:val="Compact"/>
        <w:numPr>
          <w:ilvl w:val="0"/>
          <w:numId w:val="1011"/>
        </w:numPr>
      </w:pPr>
      <w:r>
        <w:t xml:space="preserve">Repeated poor performance</w:t>
      </w:r>
    </w:p>
    <w:p>
      <w:pPr>
        <w:pStyle w:val="Compact"/>
        <w:numPr>
          <w:ilvl w:val="0"/>
          <w:numId w:val="1011"/>
        </w:numPr>
      </w:pPr>
      <w:r>
        <w:t xml:space="preserve">Reduced accountability</w:t>
      </w:r>
    </w:p>
    <w:bookmarkEnd w:id="58"/>
    <w:bookmarkStart w:id="59" w:name="opesware-solution-8"/>
    <w:p>
      <w:pPr>
        <w:pStyle w:val="Heading3"/>
      </w:pPr>
      <w:r>
        <w:t xml:space="preserve">Opesware Solution</w:t>
      </w:r>
    </w:p>
    <w:p>
      <w:pPr>
        <w:pStyle w:val="FirstParagraph"/>
      </w:pPr>
      <w:r>
        <w:t xml:space="preserve">Supplier Performance Dashboard measuring:</w:t>
      </w:r>
    </w:p>
    <w:p>
      <w:pPr>
        <w:pStyle w:val="Compact"/>
        <w:numPr>
          <w:ilvl w:val="0"/>
          <w:numId w:val="1012"/>
        </w:numPr>
      </w:pPr>
      <w:r>
        <w:t xml:space="preserve">Delivery timeliness</w:t>
      </w:r>
    </w:p>
    <w:p>
      <w:pPr>
        <w:pStyle w:val="Compact"/>
        <w:numPr>
          <w:ilvl w:val="0"/>
          <w:numId w:val="1012"/>
        </w:numPr>
      </w:pPr>
      <w:r>
        <w:t xml:space="preserve">Quantity accuracy</w:t>
      </w:r>
    </w:p>
    <w:p>
      <w:pPr>
        <w:pStyle w:val="Compact"/>
        <w:numPr>
          <w:ilvl w:val="0"/>
          <w:numId w:val="1012"/>
        </w:numPr>
      </w:pPr>
      <w:r>
        <w:t xml:space="preserve">Quality compliance</w:t>
      </w:r>
    </w:p>
    <w:p>
      <w:pPr>
        <w:pStyle w:val="Compact"/>
        <w:numPr>
          <w:ilvl w:val="0"/>
          <w:numId w:val="1012"/>
        </w:numPr>
      </w:pPr>
      <w:r>
        <w:t xml:space="preserve">Contract completion</w:t>
      </w:r>
    </w:p>
    <w:p>
      <w:pPr>
        <w:pStyle w:val="Compact"/>
        <w:numPr>
          <w:ilvl w:val="0"/>
          <w:numId w:val="1012"/>
        </w:numPr>
      </w:pPr>
      <w:r>
        <w:t xml:space="preserve">Historical performance</w:t>
      </w:r>
    </w:p>
    <w:p>
      <w:r>
        <w:pict>
          <v:rect style="width:0;height:1.5pt" o:hralign="center" o:hrstd="t" o:hr="t"/>
        </w:pict>
      </w:r>
    </w:p>
    <w:bookmarkEnd w:id="59"/>
    <w:bookmarkEnd w:id="60"/>
    <w:bookmarkStart w:id="64" w:name="problem-17"/>
    <w:p>
      <w:pPr>
        <w:pStyle w:val="Heading2"/>
      </w:pPr>
      <w:r>
        <w:t xml:space="preserve">Problem 17</w:t>
      </w:r>
    </w:p>
    <w:bookmarkStart w:id="61" w:name="fragmented-documentation"/>
    <w:p>
      <w:pPr>
        <w:pStyle w:val="Heading3"/>
      </w:pPr>
      <w:r>
        <w:t xml:space="preserve">Fragmented Documentation</w:t>
      </w:r>
    </w:p>
    <w:p>
      <w:pPr>
        <w:pStyle w:val="FirstParagraph"/>
      </w:pPr>
      <w:r>
        <w:t xml:space="preserve">Procurement documents are often distributed across different offices.</w:t>
      </w:r>
    </w:p>
    <w:bookmarkEnd w:id="61"/>
    <w:bookmarkStart w:id="62" w:name="risks-9"/>
    <w:p>
      <w:pPr>
        <w:pStyle w:val="Heading3"/>
      </w:pPr>
      <w:r>
        <w:t xml:space="preserve">Risks</w:t>
      </w:r>
    </w:p>
    <w:p>
      <w:pPr>
        <w:pStyle w:val="Compact"/>
        <w:numPr>
          <w:ilvl w:val="0"/>
          <w:numId w:val="1013"/>
        </w:numPr>
      </w:pPr>
      <w:r>
        <w:t xml:space="preserve">Lost documents</w:t>
      </w:r>
    </w:p>
    <w:p>
      <w:pPr>
        <w:pStyle w:val="Compact"/>
        <w:numPr>
          <w:ilvl w:val="0"/>
          <w:numId w:val="1013"/>
        </w:numPr>
      </w:pPr>
      <w:r>
        <w:t xml:space="preserve">Duplicate records</w:t>
      </w:r>
    </w:p>
    <w:p>
      <w:pPr>
        <w:pStyle w:val="Compact"/>
        <w:numPr>
          <w:ilvl w:val="0"/>
          <w:numId w:val="1013"/>
        </w:numPr>
      </w:pPr>
      <w:r>
        <w:t xml:space="preserve">Slow audits</w:t>
      </w:r>
    </w:p>
    <w:bookmarkEnd w:id="62"/>
    <w:bookmarkStart w:id="63" w:name="opesware-solution-9"/>
    <w:p>
      <w:pPr>
        <w:pStyle w:val="Heading3"/>
      </w:pPr>
      <w:r>
        <w:t xml:space="preserve">Opesware Solution</w:t>
      </w:r>
    </w:p>
    <w:p>
      <w:pPr>
        <w:pStyle w:val="FirstParagraph"/>
      </w:pPr>
      <w:r>
        <w:t xml:space="preserve">Central Digital Document Repository with secure access controls, document versioning, and audit trails.</w:t>
      </w:r>
    </w:p>
    <w:p>
      <w:r>
        <w:pict>
          <v:rect style="width:0;height:1.5pt" o:hralign="center" o:hrstd="t" o:hr="t"/>
        </w:pict>
      </w:r>
    </w:p>
    <w:bookmarkEnd w:id="63"/>
    <w:bookmarkEnd w:id="64"/>
    <w:bookmarkEnd w:id="65"/>
    <w:bookmarkStart w:id="66" w:name="proposed-digital-modules"/>
    <w:p>
      <w:pPr>
        <w:pStyle w:val="Heading1"/>
      </w:pPr>
      <w:r>
        <w:t xml:space="preserve">4.5 Proposed Digital Modules</w:t>
      </w:r>
    </w:p>
    <w:p>
      <w:pPr>
        <w:pStyle w:val="Compact"/>
        <w:numPr>
          <w:ilvl w:val="0"/>
          <w:numId w:val="1014"/>
        </w:numPr>
      </w:pPr>
      <w:r>
        <w:t xml:space="preserve">Procurement Planning Module</w:t>
      </w:r>
    </w:p>
    <w:p>
      <w:pPr>
        <w:pStyle w:val="Compact"/>
        <w:numPr>
          <w:ilvl w:val="0"/>
          <w:numId w:val="1014"/>
        </w:numPr>
      </w:pPr>
      <w:r>
        <w:t xml:space="preserve">Contract Management Module</w:t>
      </w:r>
    </w:p>
    <w:p>
      <w:pPr>
        <w:pStyle w:val="Compact"/>
        <w:numPr>
          <w:ilvl w:val="0"/>
          <w:numId w:val="1014"/>
        </w:numPr>
      </w:pPr>
      <w:r>
        <w:t xml:space="preserve">Supplier Management Module</w:t>
      </w:r>
    </w:p>
    <w:p>
      <w:pPr>
        <w:pStyle w:val="Compact"/>
        <w:numPr>
          <w:ilvl w:val="0"/>
          <w:numId w:val="1014"/>
        </w:numPr>
      </w:pPr>
      <w:r>
        <w:t xml:space="preserve">Production Monitoring Module</w:t>
      </w:r>
    </w:p>
    <w:p>
      <w:pPr>
        <w:pStyle w:val="Compact"/>
        <w:numPr>
          <w:ilvl w:val="0"/>
          <w:numId w:val="1014"/>
        </w:numPr>
      </w:pPr>
      <w:r>
        <w:t xml:space="preserve">Quality Inspection Module</w:t>
      </w:r>
    </w:p>
    <w:p>
      <w:pPr>
        <w:pStyle w:val="Compact"/>
        <w:numPr>
          <w:ilvl w:val="0"/>
          <w:numId w:val="1014"/>
        </w:numPr>
      </w:pPr>
      <w:r>
        <w:t xml:space="preserve">Quantity Reconciliation Module</w:t>
      </w:r>
    </w:p>
    <w:p>
      <w:pPr>
        <w:pStyle w:val="Compact"/>
        <w:numPr>
          <w:ilvl w:val="0"/>
          <w:numId w:val="1014"/>
        </w:numPr>
      </w:pPr>
      <w:r>
        <w:t xml:space="preserve">Edition Management Registry</w:t>
      </w:r>
    </w:p>
    <w:p>
      <w:pPr>
        <w:pStyle w:val="Compact"/>
        <w:numPr>
          <w:ilvl w:val="0"/>
          <w:numId w:val="1014"/>
        </w:numPr>
      </w:pPr>
      <w:r>
        <w:t xml:space="preserve">Digital Document Repository</w:t>
      </w:r>
    </w:p>
    <w:p>
      <w:pPr>
        <w:pStyle w:val="Compact"/>
        <w:numPr>
          <w:ilvl w:val="0"/>
          <w:numId w:val="1014"/>
        </w:numPr>
      </w:pPr>
      <w:r>
        <w:t xml:space="preserve">Procurement Analytics Dashboard</w:t>
      </w:r>
    </w:p>
    <w:p>
      <w:r>
        <w:pict>
          <v:rect style="width:0;height:1.5pt" o:hralign="center" o:hrstd="t" o:hr="t"/>
        </w:pict>
      </w:r>
    </w:p>
    <w:bookmarkEnd w:id="66"/>
    <w:bookmarkStart w:id="67" w:name="expected-outcomes"/>
    <w:p>
      <w:pPr>
        <w:pStyle w:val="Heading1"/>
      </w:pPr>
      <w:r>
        <w:t xml:space="preserve">4.6 Expected Outcomes</w:t>
      </w:r>
    </w:p>
    <w:p>
      <w:pPr>
        <w:pStyle w:val="FirstParagraph"/>
      </w:pPr>
      <w:r>
        <w:t xml:space="preserve">The proposed modules are expected to:</w:t>
      </w:r>
    </w:p>
    <w:p>
      <w:pPr>
        <w:pStyle w:val="Compact"/>
        <w:numPr>
          <w:ilvl w:val="0"/>
          <w:numId w:val="1015"/>
        </w:numPr>
      </w:pPr>
      <w:r>
        <w:t xml:space="preserve">Improve procurement transparency.</w:t>
      </w:r>
    </w:p>
    <w:p>
      <w:pPr>
        <w:pStyle w:val="Compact"/>
        <w:numPr>
          <w:ilvl w:val="0"/>
          <w:numId w:val="1015"/>
        </w:numPr>
      </w:pPr>
      <w:r>
        <w:t xml:space="preserve">Strengthen supplier accountability.</w:t>
      </w:r>
    </w:p>
    <w:p>
      <w:pPr>
        <w:pStyle w:val="Compact"/>
        <w:numPr>
          <w:ilvl w:val="0"/>
          <w:numId w:val="1015"/>
        </w:numPr>
      </w:pPr>
      <w:r>
        <w:t xml:space="preserve">Reduce production delays.</w:t>
      </w:r>
    </w:p>
    <w:p>
      <w:pPr>
        <w:pStyle w:val="Compact"/>
        <w:numPr>
          <w:ilvl w:val="0"/>
          <w:numId w:val="1015"/>
        </w:numPr>
      </w:pPr>
      <w:r>
        <w:t xml:space="preserve">Improve textbook quality oversight.</w:t>
      </w:r>
    </w:p>
    <w:p>
      <w:pPr>
        <w:pStyle w:val="Compact"/>
        <w:numPr>
          <w:ilvl w:val="0"/>
          <w:numId w:val="1015"/>
        </w:numPr>
      </w:pPr>
      <w:r>
        <w:t xml:space="preserve">Enhance contract monitoring.</w:t>
      </w:r>
    </w:p>
    <w:p>
      <w:pPr>
        <w:pStyle w:val="Compact"/>
        <w:numPr>
          <w:ilvl w:val="0"/>
          <w:numId w:val="1015"/>
        </w:numPr>
      </w:pPr>
      <w:r>
        <w:t xml:space="preserve">Support timely distribution planning.</w:t>
      </w:r>
    </w:p>
    <w:p>
      <w:pPr>
        <w:pStyle w:val="Compact"/>
        <w:numPr>
          <w:ilvl w:val="0"/>
          <w:numId w:val="1015"/>
        </w:numPr>
      </w:pPr>
      <w:r>
        <w:t xml:space="preserve">Improve audit readiness.</w:t>
      </w:r>
    </w:p>
    <w:p>
      <w:r>
        <w:pict>
          <v:rect style="width:0;height:1.5pt" o:hralign="center" o:hrstd="t" o:hr="t"/>
        </w:pict>
      </w:r>
    </w:p>
    <w:bookmarkEnd w:id="67"/>
    <w:bookmarkStart w:id="68" w:name="key-performance-indicators"/>
    <w:p>
      <w:pPr>
        <w:pStyle w:val="Heading1"/>
      </w:pPr>
      <w:r>
        <w:t xml:space="preserve">4.7 Key Performance Indicators</w:t>
      </w:r>
    </w:p>
    <w:p>
      <w:pPr>
        <w:pStyle w:val="FirstParagraph"/>
      </w:pPr>
      <w:r>
        <w:t xml:space="preserve">Examples of indicators include:</w:t>
      </w:r>
    </w:p>
    <w:p>
      <w:pPr>
        <w:pStyle w:val="Compact"/>
        <w:numPr>
          <w:ilvl w:val="0"/>
          <w:numId w:val="1016"/>
        </w:numPr>
      </w:pPr>
      <w:r>
        <w:t xml:space="preserve">Percentage of procurement milestones completed on schedule.</w:t>
      </w:r>
    </w:p>
    <w:p>
      <w:pPr>
        <w:pStyle w:val="Compact"/>
        <w:numPr>
          <w:ilvl w:val="0"/>
          <w:numId w:val="1016"/>
        </w:numPr>
      </w:pPr>
      <w:r>
        <w:t xml:space="preserve">Average procurement cycle time.</w:t>
      </w:r>
    </w:p>
    <w:p>
      <w:pPr>
        <w:pStyle w:val="Compact"/>
        <w:numPr>
          <w:ilvl w:val="0"/>
          <w:numId w:val="1016"/>
        </w:numPr>
      </w:pPr>
      <w:r>
        <w:t xml:space="preserve">Percentage of deliveries meeting quantity requirements.</w:t>
      </w:r>
    </w:p>
    <w:p>
      <w:pPr>
        <w:pStyle w:val="Compact"/>
        <w:numPr>
          <w:ilvl w:val="0"/>
          <w:numId w:val="1016"/>
        </w:numPr>
      </w:pPr>
      <w:r>
        <w:t xml:space="preserve">Percentage of textbooks passing quality inspection.</w:t>
      </w:r>
    </w:p>
    <w:p>
      <w:pPr>
        <w:pStyle w:val="Compact"/>
        <w:numPr>
          <w:ilvl w:val="0"/>
          <w:numId w:val="1016"/>
        </w:numPr>
      </w:pPr>
      <w:r>
        <w:t xml:space="preserve">Supplier on-time delivery rate.</w:t>
      </w:r>
    </w:p>
    <w:p>
      <w:pPr>
        <w:pStyle w:val="Compact"/>
        <w:numPr>
          <w:ilvl w:val="0"/>
          <w:numId w:val="1016"/>
        </w:numPr>
      </w:pPr>
      <w:r>
        <w:t xml:space="preserve">Number of procurement issues resolved within agreed timelines.</w:t>
      </w:r>
    </w:p>
    <w:p>
      <w:pPr>
        <w:pStyle w:val="Compact"/>
        <w:numPr>
          <w:ilvl w:val="0"/>
          <w:numId w:val="1016"/>
        </w:numPr>
      </w:pPr>
      <w:r>
        <w:t xml:space="preserve">Percentage of procurement documents managed digitally.</w:t>
      </w:r>
    </w:p>
    <w:p>
      <w:r>
        <w:pict>
          <v:rect style="width:0;height:1.5pt" o:hralign="center" o:hrstd="t" o:hr="t"/>
        </w:pict>
      </w:r>
    </w:p>
    <w:bookmarkEnd w:id="68"/>
    <w:bookmarkStart w:id="69" w:name="X5eeedcd8f61341cfbcfb99a5992e0d2f1b65120"/>
    <w:p>
      <w:pPr>
        <w:pStyle w:val="Heading1"/>
      </w:pPr>
      <w:r>
        <w:t xml:space="preserve">4.8 Transition to Warehousing and Distribution</w:t>
      </w:r>
    </w:p>
    <w:p>
      <w:pPr>
        <w:pStyle w:val="FirstParagraph"/>
      </w:pPr>
      <w:r>
        <w:t xml:space="preserve">After procurement, production, and quality assurance have been completed, textbooks move into the logistics network.</w:t>
      </w:r>
    </w:p>
    <w:p>
      <w:pPr>
        <w:pStyle w:val="BodyText"/>
      </w:pPr>
      <w:r>
        <w:t xml:space="preserve">At this stage, efficient warehousing, inventory management, transportation, and distribution become essential to ensure that every approved textbook reaches the right school, in the right quantity, at the right time and in good condition.</w:t>
      </w:r>
    </w:p>
    <w:p>
      <w:pPr>
        <w:pStyle w:val="BodyText"/>
      </w:pPr>
      <w:r>
        <w:t xml:space="preserve">The next chapter examines the national warehousing and distribution system, identifies operational gaps, and proposes digital solutions to strengthen visibility, accountability, and efficiency throughout the logistics chain.</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2026-07-10T12:51:49Z</dcterms:created>
  <dcterms:modified xsi:type="dcterms:W3CDTF">2026-07-10T12:51:49Z</dcterms:modified>
</cp:coreProperties>
</file>

<file path=docProps/custom.xml><?xml version="1.0" encoding="utf-8"?>
<Properties xmlns="http://schemas.openxmlformats.org/officeDocument/2006/custom-properties" xmlns:vt="http://schemas.openxmlformats.org/officeDocument/2006/docPropsVTypes"/>
</file>