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duos-cameroon"/>
    <w:p>
      <w:pPr>
        <w:pStyle w:val="Heading1"/>
      </w:pPr>
      <w:r>
        <w:t xml:space="preserve">EDUOS CAMEROON</w:t>
      </w:r>
    </w:p>
    <w:bookmarkEnd w:id="20"/>
    <w:bookmarkStart w:id="21" w:name="volume-iv"/>
    <w:p>
      <w:pPr>
        <w:pStyle w:val="Heading1"/>
      </w:pPr>
      <w:r>
        <w:t xml:space="preserve">VOLUME IV</w:t>
      </w:r>
    </w:p>
    <w:bookmarkEnd w:id="21"/>
    <w:bookmarkStart w:id="23" w:name="Xc14064c9cd933b1472a9a8f5086ddded2ca4ca8"/>
    <w:p>
      <w:pPr>
        <w:pStyle w:val="Heading1"/>
      </w:pPr>
      <w:r>
        <w:t xml:space="preserve">SOFTWARE DEVELOPMENT STANDARDS, ENGINEERING HANDBOOK AND IMPLEMENTATION GUIDE</w:t>
      </w:r>
    </w:p>
    <w:bookmarkStart w:id="22" w:name="chapter-4"/>
    <w:p>
      <w:pPr>
        <w:pStyle w:val="Heading2"/>
      </w:pPr>
      <w:r>
        <w:t xml:space="preserve">CHAPTER 4</w:t>
      </w:r>
    </w:p>
    <w:bookmarkEnd w:id="22"/>
    <w:bookmarkEnd w:id="23"/>
    <w:bookmarkStart w:id="24" w:name="mobile-application-development-standards"/>
    <w:p>
      <w:pPr>
        <w:pStyle w:val="Heading1"/>
      </w:pPr>
      <w:r>
        <w:t xml:space="preserve">MOBILE APPLICATION DEVELOPMENT STANDARDS</w:t>
      </w:r>
    </w:p>
    <w:p>
      <w:r>
        <w:pict>
          <v:rect style="width:0;height:1.5pt" o:hralign="center" o:hrstd="t" o:hr="t"/>
        </w:pict>
      </w:r>
    </w:p>
    <w:bookmarkEnd w:id="24"/>
    <w:bookmarkStart w:id="25" w:name="purpose"/>
    <w:p>
      <w:pPr>
        <w:pStyle w:val="Heading1"/>
      </w:pPr>
      <w:r>
        <w:t xml:space="preserve">4.1 Purpose</w:t>
      </w:r>
    </w:p>
    <w:p>
      <w:pPr>
        <w:pStyle w:val="FirstParagraph"/>
      </w:pPr>
      <w:r>
        <w:t xml:space="preserve">This chapter defines the engineering standards for all EduOS Cameroon mobile applications.</w:t>
      </w:r>
    </w:p>
    <w:p>
      <w:pPr>
        <w:pStyle w:val="BodyText"/>
      </w:pPr>
      <w:r>
        <w:t xml:space="preserve">It specifies the architectural patterns, offline implementation, synchronization standards, secure local storage, device integration, notification handling, performance optimization, and testing practices required for mobile development.</w:t>
      </w:r>
    </w:p>
    <w:p>
      <w:pPr>
        <w:pStyle w:val="BodyText"/>
      </w:pPr>
      <w:r>
        <w:t xml:space="preserve">The objective is to provide reliable mobile applications that operate effectively across diverse connectivity environments while maintaining security and a consistent user experience.</w:t>
      </w:r>
    </w:p>
    <w:p>
      <w:r>
        <w:pict>
          <v:rect style="width:0;height:1.5pt" o:hralign="center" o:hrstd="t" o:hr="t"/>
        </w:pict>
      </w:r>
    </w:p>
    <w:bookmarkEnd w:id="25"/>
    <w:bookmarkStart w:id="31" w:name="mobile-engineering-principles"/>
    <w:p>
      <w:pPr>
        <w:pStyle w:val="Heading1"/>
      </w:pPr>
      <w:r>
        <w:t xml:space="preserve">4.2 Mobile Engineering Principles</w:t>
      </w:r>
    </w:p>
    <w:p>
      <w:pPr>
        <w:pStyle w:val="FirstParagraph"/>
      </w:pPr>
      <w:r>
        <w:t xml:space="preserve">Mobile development shall follow these principles.</w:t>
      </w:r>
    </w:p>
    <w:bookmarkStart w:id="26" w:name="mob-001-offline-first"/>
    <w:p>
      <w:pPr>
        <w:pStyle w:val="Heading3"/>
      </w:pPr>
      <w:r>
        <w:t xml:space="preserve">MOB-001 Offline First</w:t>
      </w:r>
    </w:p>
    <w:p>
      <w:pPr>
        <w:pStyle w:val="FirstParagraph"/>
      </w:pPr>
      <w:r>
        <w:t xml:space="preserve">Applications shall continue to perform approved business functions without continuous Internet connectivity.</w:t>
      </w:r>
    </w:p>
    <w:p>
      <w:r>
        <w:pict>
          <v:rect style="width:0;height:1.5pt" o:hralign="center" o:hrstd="t" o:hr="t"/>
        </w:pict>
      </w:r>
    </w:p>
    <w:bookmarkEnd w:id="26"/>
    <w:bookmarkStart w:id="27" w:name="mob-002-shared-business-logic"/>
    <w:p>
      <w:pPr>
        <w:pStyle w:val="Heading3"/>
      </w:pPr>
      <w:r>
        <w:t xml:space="preserve">MOB-002 Shared Business Logic</w:t>
      </w:r>
    </w:p>
    <w:p>
      <w:pPr>
        <w:pStyle w:val="FirstParagraph"/>
      </w:pPr>
      <w:r>
        <w:t xml:space="preserve">Business rules shall remain consistent with backend services through shared contracts and validation principles.</w:t>
      </w:r>
    </w:p>
    <w:p>
      <w:r>
        <w:pict>
          <v:rect style="width:0;height:1.5pt" o:hralign="center" o:hrstd="t" o:hr="t"/>
        </w:pict>
      </w:r>
    </w:p>
    <w:bookmarkEnd w:id="27"/>
    <w:bookmarkStart w:id="28" w:name="mob-003-secure-by-design"/>
    <w:p>
      <w:pPr>
        <w:pStyle w:val="Heading3"/>
      </w:pPr>
      <w:r>
        <w:t xml:space="preserve">MOB-003 Secure by Design</w:t>
      </w:r>
    </w:p>
    <w:p>
      <w:pPr>
        <w:pStyle w:val="FirstParagraph"/>
      </w:pPr>
      <w:r>
        <w:t xml:space="preserve">Sensitive information stored or processed on mobile devices shall be protected through appropriate security controls.</w:t>
      </w:r>
    </w:p>
    <w:p>
      <w:r>
        <w:pict>
          <v:rect style="width:0;height:1.5pt" o:hralign="center" o:hrstd="t" o:hr="t"/>
        </w:pict>
      </w:r>
    </w:p>
    <w:bookmarkEnd w:id="28"/>
    <w:bookmarkStart w:id="29" w:name="mob-004-battery-and-network-efficiency"/>
    <w:p>
      <w:pPr>
        <w:pStyle w:val="Heading3"/>
      </w:pPr>
      <w:r>
        <w:t xml:space="preserve">MOB-004 Battery and Network Efficiency</w:t>
      </w:r>
    </w:p>
    <w:p>
      <w:pPr>
        <w:pStyle w:val="FirstParagraph"/>
      </w:pPr>
      <w:r>
        <w:t xml:space="preserve">Applications shall minimize unnecessary battery consumption, background activity, and network usage.</w:t>
      </w:r>
    </w:p>
    <w:p>
      <w:r>
        <w:pict>
          <v:rect style="width:0;height:1.5pt" o:hralign="center" o:hrstd="t" o:hr="t"/>
        </w:pict>
      </w:r>
    </w:p>
    <w:bookmarkEnd w:id="29"/>
    <w:bookmarkStart w:id="30" w:name="mob-005-user-experience-consistency"/>
    <w:p>
      <w:pPr>
        <w:pStyle w:val="Heading3"/>
      </w:pPr>
      <w:r>
        <w:t xml:space="preserve">MOB-005 User Experience Consistency</w:t>
      </w:r>
    </w:p>
    <w:p>
      <w:pPr>
        <w:pStyle w:val="FirstParagraph"/>
      </w:pPr>
      <w:r>
        <w:t xml:space="preserve">Mobile applications shall implement the approved EduOS Design System while respecting mobile platform interaction patterns.</w:t>
      </w:r>
    </w:p>
    <w:p>
      <w:r>
        <w:pict>
          <v:rect style="width:0;height:1.5pt" o:hralign="center" o:hrstd="t" o:hr="t"/>
        </w:pict>
      </w:r>
    </w:p>
    <w:bookmarkEnd w:id="30"/>
    <w:bookmarkEnd w:id="31"/>
    <w:bookmarkStart w:id="32" w:name="mobile-architecture"/>
    <w:p>
      <w:pPr>
        <w:pStyle w:val="Heading1"/>
      </w:pPr>
      <w:r>
        <w:t xml:space="preserve">4.3 Mobile Architecture</w:t>
      </w:r>
    </w:p>
    <w:p>
      <w:pPr>
        <w:pStyle w:val="FirstParagraph"/>
      </w:pPr>
      <w:r>
        <w:t xml:space="preserve">The mobile architecture shall include:</w:t>
      </w:r>
    </w:p>
    <w:p>
      <w:pPr>
        <w:pStyle w:val="BodyText"/>
      </w:pPr>
      <w:r>
        <w:t xml:space="preserve">```text id=</w:t>
      </w:r>
      <w:r>
        <w:t xml:space="preserve">“mobile001”</w:t>
      </w:r>
    </w:p>
    <w:p>
      <w:pPr>
        <w:pStyle w:val="BodyText"/>
      </w:pPr>
      <w:r>
        <w:t xml:space="preserve">Presentation Layer</w:t>
      </w:r>
    </w:p>
    <w:p>
      <w:pPr>
        <w:pStyle w:val="SourceCode"/>
      </w:pPr>
      <w:r>
        <w:rPr>
          <w:rStyle w:val="VerbatimChar"/>
        </w:rPr>
        <w:t xml:space="preserve">    │</w:t>
      </w:r>
      <w:r>
        <w:br/>
      </w:r>
      <w:r>
        <w:br/>
      </w:r>
      <w:r>
        <w:rPr>
          <w:rStyle w:val="VerbatimChar"/>
        </w:rPr>
        <w:t xml:space="preserve">    ▼</w:t>
      </w:r>
    </w:p>
    <w:p>
      <w:pPr>
        <w:pStyle w:val="FirstParagraph"/>
      </w:pPr>
      <w:r>
        <w:t xml:space="preserve">Application Layer</w:t>
      </w:r>
    </w:p>
    <w:p>
      <w:pPr>
        <w:pStyle w:val="SourceCode"/>
      </w:pPr>
      <w:r>
        <w:rPr>
          <w:rStyle w:val="VerbatimChar"/>
        </w:rPr>
        <w:t xml:space="preserve">    │</w:t>
      </w:r>
      <w:r>
        <w:br/>
      </w:r>
      <w:r>
        <w:br/>
      </w:r>
      <w:r>
        <w:rPr>
          <w:rStyle w:val="VerbatimChar"/>
        </w:rPr>
        <w:t xml:space="preserve">    ▼</w:t>
      </w:r>
    </w:p>
    <w:p>
      <w:pPr>
        <w:pStyle w:val="FirstParagraph"/>
      </w:pPr>
      <w:r>
        <w:t xml:space="preserve">Offline Storage</w:t>
      </w:r>
    </w:p>
    <w:p>
      <w:pPr>
        <w:pStyle w:val="BodyText"/>
      </w:pPr>
      <w:r>
        <w:t xml:space="preserve">Synchronization Engine</w:t>
      </w:r>
    </w:p>
    <w:p>
      <w:pPr>
        <w:pStyle w:val="BodyText"/>
      </w:pPr>
      <w:r>
        <w:t xml:space="preserve">Secure Storage</w:t>
      </w:r>
    </w:p>
    <w:p>
      <w:pPr>
        <w:pStyle w:val="BodyText"/>
      </w:pPr>
      <w:r>
        <w:t xml:space="preserve">Notification Manager</w:t>
      </w:r>
    </w:p>
    <w:p>
      <w:pPr>
        <w:pStyle w:val="BodyText"/>
      </w:pPr>
      <w:r>
        <w:t xml:space="preserve">Device Services</w:t>
      </w:r>
    </w:p>
    <w:p>
      <w:pPr>
        <w:pStyle w:val="SourceCode"/>
      </w:pPr>
      <w:r>
        <w:rPr>
          <w:rStyle w:val="VerbatimChar"/>
        </w:rPr>
        <w:t xml:space="preserve">    │</w:t>
      </w:r>
      <w:r>
        <w:br/>
      </w:r>
      <w:r>
        <w:br/>
      </w:r>
      <w:r>
        <w:rPr>
          <w:rStyle w:val="VerbatimChar"/>
        </w:rPr>
        <w:t xml:space="preserve">    ▼</w:t>
      </w:r>
    </w:p>
    <w:p>
      <w:pPr>
        <w:pStyle w:val="FirstParagraph"/>
      </w:pPr>
      <w:r>
        <w:t xml:space="preserve">API Gateway</w:t>
      </w:r>
    </w:p>
    <w:p>
      <w:pPr>
        <w:pStyle w:val="BodyText"/>
      </w:pPr>
      <w:r>
        <w:t xml:space="preserve">```</w:t>
      </w:r>
    </w:p>
    <w:p>
      <w:pPr>
        <w:pStyle w:val="BodyText"/>
      </w:pPr>
      <w:r>
        <w:t xml:space="preserve">The architecture shall align with the enterprise synchronization framework.</w:t>
      </w:r>
    </w:p>
    <w:p>
      <w:r>
        <w:pict>
          <v:rect style="width:0;height:1.5pt" o:hralign="center" o:hrstd="t" o:hr="t"/>
        </w:pict>
      </w:r>
    </w:p>
    <w:bookmarkEnd w:id="32"/>
    <w:bookmarkStart w:id="33" w:name="application-structure"/>
    <w:p>
      <w:pPr>
        <w:pStyle w:val="Heading1"/>
      </w:pPr>
      <w:r>
        <w:t xml:space="preserve">4.4 Application Structure</w:t>
      </w:r>
    </w:p>
    <w:p>
      <w:pPr>
        <w:pStyle w:val="FirstParagraph"/>
      </w:pPr>
      <w:r>
        <w:t xml:space="preserve">Every mobile application shall include:</w:t>
      </w:r>
    </w:p>
    <w:p>
      <w:pPr>
        <w:pStyle w:val="Compact"/>
        <w:numPr>
          <w:ilvl w:val="0"/>
          <w:numId w:val="1001"/>
        </w:numPr>
      </w:pPr>
      <w:r>
        <w:t xml:space="preserve">Presentation.</w:t>
      </w:r>
    </w:p>
    <w:p>
      <w:pPr>
        <w:pStyle w:val="Compact"/>
        <w:numPr>
          <w:ilvl w:val="0"/>
          <w:numId w:val="1001"/>
        </w:numPr>
      </w:pPr>
      <w:r>
        <w:t xml:space="preserve">Navigation.</w:t>
      </w:r>
    </w:p>
    <w:p>
      <w:pPr>
        <w:pStyle w:val="Compact"/>
        <w:numPr>
          <w:ilvl w:val="0"/>
          <w:numId w:val="1001"/>
        </w:numPr>
      </w:pPr>
      <w:r>
        <w:t xml:space="preserve">State management.</w:t>
      </w:r>
    </w:p>
    <w:p>
      <w:pPr>
        <w:pStyle w:val="Compact"/>
        <w:numPr>
          <w:ilvl w:val="0"/>
          <w:numId w:val="1001"/>
        </w:numPr>
      </w:pPr>
      <w:r>
        <w:t xml:space="preserve">Offline storage.</w:t>
      </w:r>
    </w:p>
    <w:p>
      <w:pPr>
        <w:pStyle w:val="Compact"/>
        <w:numPr>
          <w:ilvl w:val="0"/>
          <w:numId w:val="1001"/>
        </w:numPr>
      </w:pPr>
      <w:r>
        <w:t xml:space="preserve">Synchronization manager.</w:t>
      </w:r>
    </w:p>
    <w:p>
      <w:pPr>
        <w:pStyle w:val="Compact"/>
        <w:numPr>
          <w:ilvl w:val="0"/>
          <w:numId w:val="1001"/>
        </w:numPr>
      </w:pPr>
      <w:r>
        <w:t xml:space="preserve">API client.</w:t>
      </w:r>
    </w:p>
    <w:p>
      <w:pPr>
        <w:pStyle w:val="Compact"/>
        <w:numPr>
          <w:ilvl w:val="0"/>
          <w:numId w:val="1001"/>
        </w:numPr>
      </w:pPr>
      <w:r>
        <w:t xml:space="preserve">Secure storage.</w:t>
      </w:r>
    </w:p>
    <w:p>
      <w:pPr>
        <w:pStyle w:val="Compact"/>
        <w:numPr>
          <w:ilvl w:val="0"/>
          <w:numId w:val="1001"/>
        </w:numPr>
      </w:pPr>
      <w:r>
        <w:t xml:space="preserve">Authentication.</w:t>
      </w:r>
    </w:p>
    <w:p>
      <w:pPr>
        <w:pStyle w:val="Compact"/>
        <w:numPr>
          <w:ilvl w:val="0"/>
          <w:numId w:val="1001"/>
        </w:numPr>
      </w:pPr>
      <w:r>
        <w:t xml:space="preserve">Device services.</w:t>
      </w:r>
    </w:p>
    <w:p>
      <w:pPr>
        <w:pStyle w:val="Compact"/>
        <w:numPr>
          <w:ilvl w:val="0"/>
          <w:numId w:val="1001"/>
        </w:numPr>
      </w:pPr>
      <w:r>
        <w:t xml:space="preserve">Localization.</w:t>
      </w:r>
    </w:p>
    <w:p>
      <w:pPr>
        <w:pStyle w:val="Compact"/>
        <w:numPr>
          <w:ilvl w:val="0"/>
          <w:numId w:val="1001"/>
        </w:numPr>
      </w:pPr>
      <w:r>
        <w:t xml:space="preserve">Testing.</w:t>
      </w:r>
    </w:p>
    <w:p>
      <w:pPr>
        <w:pStyle w:val="FirstParagraph"/>
      </w:pPr>
      <w:r>
        <w:t xml:space="preserve">Project structures shall remain consistent across mobile applications.</w:t>
      </w:r>
    </w:p>
    <w:p>
      <w:r>
        <w:pict>
          <v:rect style="width:0;height:1.5pt" o:hralign="center" o:hrstd="t" o:hr="t"/>
        </w:pict>
      </w:r>
    </w:p>
    <w:bookmarkEnd w:id="33"/>
    <w:bookmarkStart w:id="34" w:name="offline-data-management"/>
    <w:p>
      <w:pPr>
        <w:pStyle w:val="Heading1"/>
      </w:pPr>
      <w:r>
        <w:t xml:space="preserve">4.5 Offline Data Management</w:t>
      </w:r>
    </w:p>
    <w:p>
      <w:pPr>
        <w:pStyle w:val="FirstParagraph"/>
      </w:pPr>
      <w:r>
        <w:t xml:space="preserve">Support:</w:t>
      </w:r>
    </w:p>
    <w:p>
      <w:pPr>
        <w:pStyle w:val="Compact"/>
        <w:numPr>
          <w:ilvl w:val="0"/>
          <w:numId w:val="1002"/>
        </w:numPr>
      </w:pPr>
      <w:r>
        <w:t xml:space="preserve">Local transaction processing.</w:t>
      </w:r>
    </w:p>
    <w:p>
      <w:pPr>
        <w:pStyle w:val="Compact"/>
        <w:numPr>
          <w:ilvl w:val="0"/>
          <w:numId w:val="1002"/>
        </w:numPr>
      </w:pPr>
      <w:r>
        <w:t xml:space="preserve">Cached reference data.</w:t>
      </w:r>
    </w:p>
    <w:p>
      <w:pPr>
        <w:pStyle w:val="Compact"/>
        <w:numPr>
          <w:ilvl w:val="0"/>
          <w:numId w:val="1002"/>
        </w:numPr>
      </w:pPr>
      <w:r>
        <w:t xml:space="preserve">Draft persistence.</w:t>
      </w:r>
    </w:p>
    <w:p>
      <w:pPr>
        <w:pStyle w:val="Compact"/>
        <w:numPr>
          <w:ilvl w:val="0"/>
          <w:numId w:val="1002"/>
        </w:numPr>
      </w:pPr>
      <w:r>
        <w:t xml:space="preserve">Background synchronization.</w:t>
      </w:r>
    </w:p>
    <w:p>
      <w:pPr>
        <w:pStyle w:val="Compact"/>
        <w:numPr>
          <w:ilvl w:val="0"/>
          <w:numId w:val="1002"/>
        </w:numPr>
      </w:pPr>
      <w:r>
        <w:t xml:space="preserve">Queue management.</w:t>
      </w:r>
    </w:p>
    <w:p>
      <w:pPr>
        <w:pStyle w:val="Compact"/>
        <w:numPr>
          <w:ilvl w:val="0"/>
          <w:numId w:val="1002"/>
        </w:numPr>
      </w:pPr>
      <w:r>
        <w:t xml:space="preserve">Conflict handling.</w:t>
      </w:r>
    </w:p>
    <w:p>
      <w:pPr>
        <w:pStyle w:val="FirstParagraph"/>
      </w:pPr>
      <w:r>
        <w:t xml:space="preserve">Users shall be informed of synchronization status.</w:t>
      </w:r>
    </w:p>
    <w:p>
      <w:r>
        <w:pict>
          <v:rect style="width:0;height:1.5pt" o:hralign="center" o:hrstd="t" o:hr="t"/>
        </w:pict>
      </w:r>
    </w:p>
    <w:bookmarkEnd w:id="34"/>
    <w:bookmarkStart w:id="35" w:name="secure-local-storage"/>
    <w:p>
      <w:pPr>
        <w:pStyle w:val="Heading1"/>
      </w:pPr>
      <w:r>
        <w:t xml:space="preserve">4.6 Secure Local Storage</w:t>
      </w:r>
    </w:p>
    <w:p>
      <w:pPr>
        <w:pStyle w:val="FirstParagraph"/>
      </w:pPr>
      <w:r>
        <w:t xml:space="preserve">Sensitive local data shall be protected through secure storage mechanisms.</w:t>
      </w:r>
    </w:p>
    <w:p>
      <w:pPr>
        <w:pStyle w:val="BodyText"/>
      </w:pPr>
      <w:r>
        <w:t xml:space="preserve">Examples include:</w:t>
      </w:r>
    </w:p>
    <w:p>
      <w:pPr>
        <w:pStyle w:val="Compact"/>
        <w:numPr>
          <w:ilvl w:val="0"/>
          <w:numId w:val="1003"/>
        </w:numPr>
      </w:pPr>
      <w:r>
        <w:t xml:space="preserve">Authentication tokens.</w:t>
      </w:r>
    </w:p>
    <w:p>
      <w:pPr>
        <w:pStyle w:val="Compact"/>
        <w:numPr>
          <w:ilvl w:val="0"/>
          <w:numId w:val="1003"/>
        </w:numPr>
      </w:pPr>
      <w:r>
        <w:t xml:space="preserve">Device registration information.</w:t>
      </w:r>
    </w:p>
    <w:p>
      <w:pPr>
        <w:pStyle w:val="Compact"/>
        <w:numPr>
          <w:ilvl w:val="0"/>
          <w:numId w:val="1003"/>
        </w:numPr>
      </w:pPr>
      <w:r>
        <w:t xml:space="preserve">Encryption keys where applicable.</w:t>
      </w:r>
    </w:p>
    <w:p>
      <w:pPr>
        <w:pStyle w:val="Compact"/>
        <w:numPr>
          <w:ilvl w:val="0"/>
          <w:numId w:val="1003"/>
        </w:numPr>
      </w:pPr>
      <w:r>
        <w:t xml:space="preserve">User preferences.</w:t>
      </w:r>
    </w:p>
    <w:p>
      <w:pPr>
        <w:pStyle w:val="Compact"/>
        <w:numPr>
          <w:ilvl w:val="0"/>
          <w:numId w:val="1003"/>
        </w:numPr>
      </w:pPr>
      <w:r>
        <w:t xml:space="preserve">Approved cached information.</w:t>
      </w:r>
    </w:p>
    <w:p>
      <w:pPr>
        <w:pStyle w:val="FirstParagraph"/>
      </w:pPr>
      <w:r>
        <w:t xml:space="preserve">Sensitive information shall not be stored in unsecured locations.</w:t>
      </w:r>
    </w:p>
    <w:p>
      <w:r>
        <w:pict>
          <v:rect style="width:0;height:1.5pt" o:hralign="center" o:hrstd="t" o:hr="t"/>
        </w:pict>
      </w:r>
    </w:p>
    <w:bookmarkEnd w:id="35"/>
    <w:bookmarkStart w:id="36" w:name="authentication"/>
    <w:p>
      <w:pPr>
        <w:pStyle w:val="Heading1"/>
      </w:pPr>
      <w:r>
        <w:t xml:space="preserve">4.7 Authentication</w:t>
      </w:r>
    </w:p>
    <w:p>
      <w:pPr>
        <w:pStyle w:val="FirstParagraph"/>
      </w:pPr>
      <w:r>
        <w:t xml:space="preserve">Mobile authentication shall support:</w:t>
      </w:r>
    </w:p>
    <w:p>
      <w:pPr>
        <w:pStyle w:val="Compact"/>
        <w:numPr>
          <w:ilvl w:val="0"/>
          <w:numId w:val="1004"/>
        </w:numPr>
      </w:pPr>
      <w:r>
        <w:t xml:space="preserve">Username and password.</w:t>
      </w:r>
    </w:p>
    <w:p>
      <w:pPr>
        <w:pStyle w:val="Compact"/>
        <w:numPr>
          <w:ilvl w:val="0"/>
          <w:numId w:val="1004"/>
        </w:numPr>
      </w:pPr>
      <w:r>
        <w:t xml:space="preserve">Multi-factor authentication where required.</w:t>
      </w:r>
    </w:p>
    <w:p>
      <w:pPr>
        <w:pStyle w:val="Compact"/>
        <w:numPr>
          <w:ilvl w:val="0"/>
          <w:numId w:val="1004"/>
        </w:numPr>
      </w:pPr>
      <w:r>
        <w:t xml:space="preserve">Biometric authentication where supported by the device and approved by platform policy.</w:t>
      </w:r>
    </w:p>
    <w:p>
      <w:pPr>
        <w:pStyle w:val="Compact"/>
        <w:numPr>
          <w:ilvl w:val="0"/>
          <w:numId w:val="1004"/>
        </w:numPr>
      </w:pPr>
      <w:r>
        <w:t xml:space="preserve">Session management.</w:t>
      </w:r>
    </w:p>
    <w:p>
      <w:pPr>
        <w:pStyle w:val="Compact"/>
        <w:numPr>
          <w:ilvl w:val="0"/>
          <w:numId w:val="1004"/>
        </w:numPr>
      </w:pPr>
      <w:r>
        <w:t xml:space="preserve">Secure token renewal.</w:t>
      </w:r>
    </w:p>
    <w:p>
      <w:pPr>
        <w:pStyle w:val="FirstParagraph"/>
      </w:pPr>
      <w:r>
        <w:t xml:space="preserve">Authentication shall integrate with the enterprise identity platform.</w:t>
      </w:r>
    </w:p>
    <w:p>
      <w:r>
        <w:pict>
          <v:rect style="width:0;height:1.5pt" o:hralign="center" o:hrstd="t" o:hr="t"/>
        </w:pict>
      </w:r>
    </w:p>
    <w:bookmarkEnd w:id="36"/>
    <w:bookmarkStart w:id="37" w:name="device-integration"/>
    <w:p>
      <w:pPr>
        <w:pStyle w:val="Heading1"/>
      </w:pPr>
      <w:r>
        <w:t xml:space="preserve">4.8 Device Integration</w:t>
      </w:r>
    </w:p>
    <w:p>
      <w:pPr>
        <w:pStyle w:val="FirstParagraph"/>
      </w:pPr>
      <w:r>
        <w:t xml:space="preserve">Mobile applications may integrate with approved device capabilities including:</w:t>
      </w:r>
    </w:p>
    <w:p>
      <w:pPr>
        <w:pStyle w:val="Compact"/>
        <w:numPr>
          <w:ilvl w:val="0"/>
          <w:numId w:val="1005"/>
        </w:numPr>
      </w:pPr>
      <w:r>
        <w:t xml:space="preserve">Camera.</w:t>
      </w:r>
    </w:p>
    <w:p>
      <w:pPr>
        <w:pStyle w:val="Compact"/>
        <w:numPr>
          <w:ilvl w:val="0"/>
          <w:numId w:val="1005"/>
        </w:numPr>
      </w:pPr>
      <w:r>
        <w:t xml:space="preserve">QR and barcode scanning.</w:t>
      </w:r>
    </w:p>
    <w:p>
      <w:pPr>
        <w:pStyle w:val="Compact"/>
        <w:numPr>
          <w:ilvl w:val="0"/>
          <w:numId w:val="1005"/>
        </w:numPr>
      </w:pPr>
      <w:r>
        <w:t xml:space="preserve">GPS location (where authorized).</w:t>
      </w:r>
    </w:p>
    <w:p>
      <w:pPr>
        <w:pStyle w:val="Compact"/>
        <w:numPr>
          <w:ilvl w:val="0"/>
          <w:numId w:val="1005"/>
        </w:numPr>
      </w:pPr>
      <w:r>
        <w:t xml:space="preserve">Secure file access.</w:t>
      </w:r>
    </w:p>
    <w:p>
      <w:pPr>
        <w:pStyle w:val="Compact"/>
        <w:numPr>
          <w:ilvl w:val="0"/>
          <w:numId w:val="1005"/>
        </w:numPr>
      </w:pPr>
      <w:r>
        <w:t xml:space="preserve">Push notifications.</w:t>
      </w:r>
    </w:p>
    <w:p>
      <w:pPr>
        <w:pStyle w:val="Compact"/>
        <w:numPr>
          <w:ilvl w:val="0"/>
          <w:numId w:val="1005"/>
        </w:numPr>
      </w:pPr>
      <w:r>
        <w:t xml:space="preserve">Local printing where supported.</w:t>
      </w:r>
    </w:p>
    <w:p>
      <w:pPr>
        <w:pStyle w:val="Compact"/>
        <w:numPr>
          <w:ilvl w:val="0"/>
          <w:numId w:val="1005"/>
        </w:numPr>
      </w:pPr>
      <w:r>
        <w:t xml:space="preserve">Biometric authentication.</w:t>
      </w:r>
    </w:p>
    <w:p>
      <w:pPr>
        <w:pStyle w:val="FirstParagraph"/>
      </w:pPr>
      <w:r>
        <w:t xml:space="preserve">Access to device capabilities shall require user consent where applicable.</w:t>
      </w:r>
    </w:p>
    <w:p>
      <w:r>
        <w:pict>
          <v:rect style="width:0;height:1.5pt" o:hralign="center" o:hrstd="t" o:hr="t"/>
        </w:pict>
      </w:r>
    </w:p>
    <w:bookmarkEnd w:id="37"/>
    <w:bookmarkStart w:id="38" w:name="push-notifications"/>
    <w:p>
      <w:pPr>
        <w:pStyle w:val="Heading1"/>
      </w:pPr>
      <w:r>
        <w:t xml:space="preserve">4.9 Push Notifications</w:t>
      </w:r>
    </w:p>
    <w:p>
      <w:pPr>
        <w:pStyle w:val="FirstParagraph"/>
      </w:pPr>
      <w:r>
        <w:t xml:space="preserve">Support push notifications for:</w:t>
      </w:r>
    </w:p>
    <w:p>
      <w:pPr>
        <w:pStyle w:val="Compact"/>
        <w:numPr>
          <w:ilvl w:val="0"/>
          <w:numId w:val="1006"/>
        </w:numPr>
      </w:pPr>
      <w:r>
        <w:t xml:space="preserve">Assignment updates.</w:t>
      </w:r>
    </w:p>
    <w:p>
      <w:pPr>
        <w:pStyle w:val="Compact"/>
        <w:numPr>
          <w:ilvl w:val="0"/>
          <w:numId w:val="1006"/>
        </w:numPr>
      </w:pPr>
      <w:r>
        <w:t xml:space="preserve">Inspection schedules.</w:t>
      </w:r>
    </w:p>
    <w:p>
      <w:pPr>
        <w:pStyle w:val="Compact"/>
        <w:numPr>
          <w:ilvl w:val="0"/>
          <w:numId w:val="1006"/>
        </w:numPr>
      </w:pPr>
      <w:r>
        <w:t xml:space="preserve">Synchronization status.</w:t>
      </w:r>
    </w:p>
    <w:p>
      <w:pPr>
        <w:pStyle w:val="Compact"/>
        <w:numPr>
          <w:ilvl w:val="0"/>
          <w:numId w:val="1006"/>
        </w:numPr>
      </w:pPr>
      <w:r>
        <w:t xml:space="preserve">Approval requests.</w:t>
      </w:r>
    </w:p>
    <w:p>
      <w:pPr>
        <w:pStyle w:val="Compact"/>
        <w:numPr>
          <w:ilvl w:val="0"/>
          <w:numId w:val="1006"/>
        </w:numPr>
      </w:pPr>
      <w:r>
        <w:t xml:space="preserve">System announcements.</w:t>
      </w:r>
    </w:p>
    <w:p>
      <w:pPr>
        <w:pStyle w:val="Compact"/>
        <w:numPr>
          <w:ilvl w:val="0"/>
          <w:numId w:val="1006"/>
        </w:numPr>
      </w:pPr>
      <w:r>
        <w:t xml:space="preserve">Emergency notifications.</w:t>
      </w:r>
    </w:p>
    <w:p>
      <w:pPr>
        <w:pStyle w:val="FirstParagraph"/>
      </w:pPr>
      <w:r>
        <w:t xml:space="preserve">Notification preferences shall respect platform policy and user permissions.</w:t>
      </w:r>
    </w:p>
    <w:p>
      <w:r>
        <w:pict>
          <v:rect style="width:0;height:1.5pt" o:hralign="center" o:hrstd="t" o:hr="t"/>
        </w:pict>
      </w:r>
    </w:p>
    <w:bookmarkEnd w:id="38"/>
    <w:bookmarkStart w:id="39" w:name="performance-standards"/>
    <w:p>
      <w:pPr>
        <w:pStyle w:val="Heading1"/>
      </w:pPr>
      <w:r>
        <w:t xml:space="preserve">4.10 Performance Standards</w:t>
      </w:r>
    </w:p>
    <w:p>
      <w:pPr>
        <w:pStyle w:val="FirstParagraph"/>
      </w:pPr>
      <w:r>
        <w:t xml:space="preserve">Applications shall support:</w:t>
      </w:r>
    </w:p>
    <w:p>
      <w:pPr>
        <w:pStyle w:val="Compact"/>
        <w:numPr>
          <w:ilvl w:val="0"/>
          <w:numId w:val="1007"/>
        </w:numPr>
      </w:pPr>
      <w:r>
        <w:t xml:space="preserve">Fast startup.</w:t>
      </w:r>
    </w:p>
    <w:p>
      <w:pPr>
        <w:pStyle w:val="Compact"/>
        <w:numPr>
          <w:ilvl w:val="0"/>
          <w:numId w:val="1007"/>
        </w:numPr>
      </w:pPr>
      <w:r>
        <w:t xml:space="preserve">Efficient memory usage.</w:t>
      </w:r>
    </w:p>
    <w:p>
      <w:pPr>
        <w:pStyle w:val="Compact"/>
        <w:numPr>
          <w:ilvl w:val="0"/>
          <w:numId w:val="1007"/>
        </w:numPr>
      </w:pPr>
      <w:r>
        <w:t xml:space="preserve">Optimized image handling.</w:t>
      </w:r>
    </w:p>
    <w:p>
      <w:pPr>
        <w:pStyle w:val="Compact"/>
        <w:numPr>
          <w:ilvl w:val="0"/>
          <w:numId w:val="1007"/>
        </w:numPr>
      </w:pPr>
      <w:r>
        <w:t xml:space="preserve">Background synchronization.</w:t>
      </w:r>
    </w:p>
    <w:p>
      <w:pPr>
        <w:pStyle w:val="Compact"/>
        <w:numPr>
          <w:ilvl w:val="0"/>
          <w:numId w:val="1007"/>
        </w:numPr>
      </w:pPr>
      <w:r>
        <w:t xml:space="preserve">Reduced network consumption.</w:t>
      </w:r>
    </w:p>
    <w:p>
      <w:pPr>
        <w:pStyle w:val="Compact"/>
        <w:numPr>
          <w:ilvl w:val="0"/>
          <w:numId w:val="1007"/>
        </w:numPr>
      </w:pPr>
      <w:r>
        <w:t xml:space="preserve">Smooth interface responsiveness.</w:t>
      </w:r>
    </w:p>
    <w:p>
      <w:pPr>
        <w:pStyle w:val="FirstParagraph"/>
      </w:pPr>
      <w:r>
        <w:t xml:space="preserve">Performance shall be evaluated during testing.</w:t>
      </w:r>
    </w:p>
    <w:p>
      <w:r>
        <w:pict>
          <v:rect style="width:0;height:1.5pt" o:hralign="center" o:hrstd="t" o:hr="t"/>
        </w:pict>
      </w:r>
    </w:p>
    <w:bookmarkEnd w:id="39"/>
    <w:bookmarkStart w:id="40" w:name="error-handling"/>
    <w:p>
      <w:pPr>
        <w:pStyle w:val="Heading1"/>
      </w:pPr>
      <w:r>
        <w:t xml:space="preserve">4.11 Error Handling</w:t>
      </w:r>
    </w:p>
    <w:p>
      <w:pPr>
        <w:pStyle w:val="FirstParagraph"/>
      </w:pPr>
      <w:r>
        <w:t xml:space="preserve">Mobile applications shall handle:</w:t>
      </w:r>
    </w:p>
    <w:p>
      <w:pPr>
        <w:pStyle w:val="Compact"/>
        <w:numPr>
          <w:ilvl w:val="0"/>
          <w:numId w:val="1008"/>
        </w:numPr>
      </w:pPr>
      <w:r>
        <w:t xml:space="preserve">Connectivity interruptions.</w:t>
      </w:r>
    </w:p>
    <w:p>
      <w:pPr>
        <w:pStyle w:val="Compact"/>
        <w:numPr>
          <w:ilvl w:val="0"/>
          <w:numId w:val="1008"/>
        </w:numPr>
      </w:pPr>
      <w:r>
        <w:t xml:space="preserve">Synchronization conflicts.</w:t>
      </w:r>
    </w:p>
    <w:p>
      <w:pPr>
        <w:pStyle w:val="Compact"/>
        <w:numPr>
          <w:ilvl w:val="0"/>
          <w:numId w:val="1008"/>
        </w:numPr>
      </w:pPr>
      <w:r>
        <w:t xml:space="preserve">Authentication failures.</w:t>
      </w:r>
    </w:p>
    <w:p>
      <w:pPr>
        <w:pStyle w:val="Compact"/>
        <w:numPr>
          <w:ilvl w:val="0"/>
          <w:numId w:val="1008"/>
        </w:numPr>
      </w:pPr>
      <w:r>
        <w:t xml:space="preserve">Device storage limitations.</w:t>
      </w:r>
    </w:p>
    <w:p>
      <w:pPr>
        <w:pStyle w:val="Compact"/>
        <w:numPr>
          <w:ilvl w:val="0"/>
          <w:numId w:val="1008"/>
        </w:numPr>
      </w:pPr>
      <w:r>
        <w:t xml:space="preserve">API failures.</w:t>
      </w:r>
    </w:p>
    <w:p>
      <w:pPr>
        <w:pStyle w:val="Compact"/>
        <w:numPr>
          <w:ilvl w:val="0"/>
          <w:numId w:val="1008"/>
        </w:numPr>
      </w:pPr>
      <w:r>
        <w:t xml:space="preserve">Validation errors.</w:t>
      </w:r>
    </w:p>
    <w:p>
      <w:pPr>
        <w:pStyle w:val="FirstParagraph"/>
      </w:pPr>
      <w:r>
        <w:t xml:space="preserve">Users shall receive clear guidance for recoverable issues.</w:t>
      </w:r>
    </w:p>
    <w:p>
      <w:r>
        <w:pict>
          <v:rect style="width:0;height:1.5pt" o:hralign="center" o:hrstd="t" o:hr="t"/>
        </w:pict>
      </w:r>
    </w:p>
    <w:bookmarkEnd w:id="40"/>
    <w:bookmarkStart w:id="41" w:name="accessibility"/>
    <w:p>
      <w:pPr>
        <w:pStyle w:val="Heading1"/>
      </w:pPr>
      <w:r>
        <w:t xml:space="preserve">4.12 Accessibility</w:t>
      </w:r>
    </w:p>
    <w:p>
      <w:pPr>
        <w:pStyle w:val="FirstParagraph"/>
      </w:pPr>
      <w:r>
        <w:t xml:space="preserve">Mobile applications shall support:</w:t>
      </w:r>
    </w:p>
    <w:p>
      <w:pPr>
        <w:pStyle w:val="Compact"/>
        <w:numPr>
          <w:ilvl w:val="0"/>
          <w:numId w:val="1009"/>
        </w:numPr>
      </w:pPr>
      <w:r>
        <w:t xml:space="preserve">Screen readers.</w:t>
      </w:r>
    </w:p>
    <w:p>
      <w:pPr>
        <w:pStyle w:val="Compact"/>
        <w:numPr>
          <w:ilvl w:val="0"/>
          <w:numId w:val="1009"/>
        </w:numPr>
      </w:pPr>
      <w:r>
        <w:t xml:space="preserve">Adjustable text size.</w:t>
      </w:r>
    </w:p>
    <w:p>
      <w:pPr>
        <w:pStyle w:val="Compact"/>
        <w:numPr>
          <w:ilvl w:val="0"/>
          <w:numId w:val="1009"/>
        </w:numPr>
      </w:pPr>
      <w:r>
        <w:t xml:space="preserve">Accessible navigation.</w:t>
      </w:r>
    </w:p>
    <w:p>
      <w:pPr>
        <w:pStyle w:val="Compact"/>
        <w:numPr>
          <w:ilvl w:val="0"/>
          <w:numId w:val="1009"/>
        </w:numPr>
      </w:pPr>
      <w:r>
        <w:t xml:space="preserve">High-contrast presentation where supported.</w:t>
      </w:r>
    </w:p>
    <w:p>
      <w:pPr>
        <w:pStyle w:val="Compact"/>
        <w:numPr>
          <w:ilvl w:val="0"/>
          <w:numId w:val="1009"/>
        </w:numPr>
      </w:pPr>
      <w:r>
        <w:t xml:space="preserve">Keyboard compatibility for external input devices where applicable.</w:t>
      </w:r>
    </w:p>
    <w:p>
      <w:pPr>
        <w:pStyle w:val="FirstParagraph"/>
      </w:pPr>
      <w:r>
        <w:t xml:space="preserve">Accessibility shall be incorporated throughout development.</w:t>
      </w:r>
    </w:p>
    <w:p>
      <w:r>
        <w:pict>
          <v:rect style="width:0;height:1.5pt" o:hralign="center" o:hrstd="t" o:hr="t"/>
        </w:pict>
      </w:r>
    </w:p>
    <w:bookmarkEnd w:id="41"/>
    <w:bookmarkStart w:id="42" w:name="mobile-testing"/>
    <w:p>
      <w:pPr>
        <w:pStyle w:val="Heading1"/>
      </w:pPr>
      <w:r>
        <w:t xml:space="preserve">4.13 Mobile Testing</w:t>
      </w:r>
    </w:p>
    <w:p>
      <w:pPr>
        <w:pStyle w:val="FirstParagraph"/>
      </w:pPr>
      <w:r>
        <w:t xml:space="preserve">Testing shall include:</w:t>
      </w:r>
    </w:p>
    <w:p>
      <w:pPr>
        <w:pStyle w:val="Compact"/>
        <w:numPr>
          <w:ilvl w:val="0"/>
          <w:numId w:val="1010"/>
        </w:numPr>
      </w:pPr>
      <w:r>
        <w:t xml:space="preserve">Unit testing.</w:t>
      </w:r>
    </w:p>
    <w:p>
      <w:pPr>
        <w:pStyle w:val="Compact"/>
        <w:numPr>
          <w:ilvl w:val="0"/>
          <w:numId w:val="1010"/>
        </w:numPr>
      </w:pPr>
      <w:r>
        <w:t xml:space="preserve">Integration testing.</w:t>
      </w:r>
    </w:p>
    <w:p>
      <w:pPr>
        <w:pStyle w:val="Compact"/>
        <w:numPr>
          <w:ilvl w:val="0"/>
          <w:numId w:val="1010"/>
        </w:numPr>
      </w:pPr>
      <w:r>
        <w:t xml:space="preserve">Device compatibility testing.</w:t>
      </w:r>
    </w:p>
    <w:p>
      <w:pPr>
        <w:pStyle w:val="Compact"/>
        <w:numPr>
          <w:ilvl w:val="0"/>
          <w:numId w:val="1010"/>
        </w:numPr>
      </w:pPr>
      <w:r>
        <w:t xml:space="preserve">Offline operation testing.</w:t>
      </w:r>
    </w:p>
    <w:p>
      <w:pPr>
        <w:pStyle w:val="Compact"/>
        <w:numPr>
          <w:ilvl w:val="0"/>
          <w:numId w:val="1010"/>
        </w:numPr>
      </w:pPr>
      <w:r>
        <w:t xml:space="preserve">Synchronization testing.</w:t>
      </w:r>
    </w:p>
    <w:p>
      <w:pPr>
        <w:pStyle w:val="Compact"/>
        <w:numPr>
          <w:ilvl w:val="0"/>
          <w:numId w:val="1010"/>
        </w:numPr>
      </w:pPr>
      <w:r>
        <w:t xml:space="preserve">Performance testing.</w:t>
      </w:r>
    </w:p>
    <w:p>
      <w:pPr>
        <w:pStyle w:val="Compact"/>
        <w:numPr>
          <w:ilvl w:val="0"/>
          <w:numId w:val="1010"/>
        </w:numPr>
      </w:pPr>
      <w:r>
        <w:t xml:space="preserve">Security testing.</w:t>
      </w:r>
    </w:p>
    <w:p>
      <w:pPr>
        <w:pStyle w:val="Compact"/>
        <w:numPr>
          <w:ilvl w:val="0"/>
          <w:numId w:val="1010"/>
        </w:numPr>
      </w:pPr>
      <w:r>
        <w:t xml:space="preserve">Battery usage evaluation.</w:t>
      </w:r>
    </w:p>
    <w:p>
      <w:pPr>
        <w:pStyle w:val="Compact"/>
        <w:numPr>
          <w:ilvl w:val="0"/>
          <w:numId w:val="1010"/>
        </w:numPr>
      </w:pPr>
      <w:r>
        <w:t xml:space="preserve">Accessibility testing.</w:t>
      </w:r>
    </w:p>
    <w:p>
      <w:pPr>
        <w:pStyle w:val="FirstParagraph"/>
      </w:pPr>
      <w:r>
        <w:t xml:space="preserve">Testing shall cover representative device categories used within the education system.</w:t>
      </w:r>
    </w:p>
    <w:p>
      <w:r>
        <w:pict>
          <v:rect style="width:0;height:1.5pt" o:hralign="center" o:hrstd="t" o:hr="t"/>
        </w:pict>
      </w:r>
    </w:p>
    <w:bookmarkEnd w:id="42"/>
    <w:bookmarkStart w:id="48" w:name="business-rules"/>
    <w:p>
      <w:pPr>
        <w:pStyle w:val="Heading1"/>
      </w:pPr>
      <w:r>
        <w:t xml:space="preserve">4.14 Business Rules</w:t>
      </w:r>
    </w:p>
    <w:bookmarkStart w:id="43" w:name="br-mob-001"/>
    <w:p>
      <w:pPr>
        <w:pStyle w:val="Heading3"/>
      </w:pPr>
      <w:r>
        <w:t xml:space="preserve">BR-MOB-001</w:t>
      </w:r>
    </w:p>
    <w:p>
      <w:pPr>
        <w:pStyle w:val="FirstParagraph"/>
      </w:pPr>
      <w:r>
        <w:t xml:space="preserve">Approved offline operations shall remain available without Internet connectivity.</w:t>
      </w:r>
    </w:p>
    <w:p>
      <w:r>
        <w:pict>
          <v:rect style="width:0;height:1.5pt" o:hralign="center" o:hrstd="t" o:hr="t"/>
        </w:pict>
      </w:r>
    </w:p>
    <w:bookmarkEnd w:id="43"/>
    <w:bookmarkStart w:id="44" w:name="br-mob-002"/>
    <w:p>
      <w:pPr>
        <w:pStyle w:val="Heading3"/>
      </w:pPr>
      <w:r>
        <w:t xml:space="preserve">BR-MOB-002</w:t>
      </w:r>
    </w:p>
    <w:p>
      <w:pPr>
        <w:pStyle w:val="FirstParagraph"/>
      </w:pPr>
      <w:r>
        <w:t xml:space="preserve">Sensitive locally stored information shall be protected through secure storage mechanisms.</w:t>
      </w:r>
    </w:p>
    <w:p>
      <w:r>
        <w:pict>
          <v:rect style="width:0;height:1.5pt" o:hralign="center" o:hrstd="t" o:hr="t"/>
        </w:pict>
      </w:r>
    </w:p>
    <w:bookmarkEnd w:id="44"/>
    <w:bookmarkStart w:id="45" w:name="br-mob-003"/>
    <w:p>
      <w:pPr>
        <w:pStyle w:val="Heading3"/>
      </w:pPr>
      <w:r>
        <w:t xml:space="preserve">BR-MOB-003</w:t>
      </w:r>
    </w:p>
    <w:p>
      <w:pPr>
        <w:pStyle w:val="FirstParagraph"/>
      </w:pPr>
      <w:r>
        <w:t xml:space="preserve">Synchronization shall resume automatically when connectivity is restored.</w:t>
      </w:r>
    </w:p>
    <w:p>
      <w:r>
        <w:pict>
          <v:rect style="width:0;height:1.5pt" o:hralign="center" o:hrstd="t" o:hr="t"/>
        </w:pict>
      </w:r>
    </w:p>
    <w:bookmarkEnd w:id="45"/>
    <w:bookmarkStart w:id="46" w:name="br-mob-004"/>
    <w:p>
      <w:pPr>
        <w:pStyle w:val="Heading3"/>
      </w:pPr>
      <w:r>
        <w:t xml:space="preserve">BR-MOB-004</w:t>
      </w:r>
    </w:p>
    <w:p>
      <w:pPr>
        <w:pStyle w:val="FirstParagraph"/>
      </w:pPr>
      <w:r>
        <w:t xml:space="preserve">Applications shall request only the device permissions necessary for approved business functions.</w:t>
      </w:r>
    </w:p>
    <w:p>
      <w:r>
        <w:pict>
          <v:rect style="width:0;height:1.5pt" o:hralign="center" o:hrstd="t" o:hr="t"/>
        </w:pict>
      </w:r>
    </w:p>
    <w:bookmarkEnd w:id="46"/>
    <w:bookmarkStart w:id="47" w:name="br-mob-005"/>
    <w:p>
      <w:pPr>
        <w:pStyle w:val="Heading3"/>
      </w:pPr>
      <w:r>
        <w:t xml:space="preserve">BR-MOB-005</w:t>
      </w:r>
    </w:p>
    <w:p>
      <w:pPr>
        <w:pStyle w:val="FirstParagraph"/>
      </w:pPr>
      <w:r>
        <w:t xml:space="preserve">Mobile releases shall satisfy compatibility, security, performance, and accessibility requirements before publication.</w:t>
      </w:r>
    </w:p>
    <w:p>
      <w:r>
        <w:pict>
          <v:rect style="width:0;height:1.5pt" o:hralign="center" o:hrstd="t" o:hr="t"/>
        </w:pict>
      </w:r>
    </w:p>
    <w:bookmarkEnd w:id="47"/>
    <w:bookmarkEnd w:id="48"/>
    <w:bookmarkStart w:id="49" w:name="acceptance-criteria"/>
    <w:p>
      <w:pPr>
        <w:pStyle w:val="Heading1"/>
      </w:pPr>
      <w:r>
        <w:t xml:space="preserve">4.15 Acceptance Criteria</w:t>
      </w:r>
    </w:p>
    <w:p>
      <w:pPr>
        <w:pStyle w:val="FirstParagraph"/>
      </w:pPr>
      <w:r>
        <w:t xml:space="preserve">The mobile development standards shall be considered complete when:</w:t>
      </w:r>
    </w:p>
    <w:p>
      <w:pPr>
        <w:pStyle w:val="Compact"/>
        <w:numPr>
          <w:ilvl w:val="0"/>
          <w:numId w:val="1011"/>
        </w:numPr>
      </w:pPr>
      <w:r>
        <w:t xml:space="preserve">Applications support approved offline operations.</w:t>
      </w:r>
    </w:p>
    <w:p>
      <w:pPr>
        <w:pStyle w:val="Compact"/>
        <w:numPr>
          <w:ilvl w:val="0"/>
          <w:numId w:val="1011"/>
        </w:numPr>
      </w:pPr>
      <w:r>
        <w:t xml:space="preserve">Secure local storage is implemented.</w:t>
      </w:r>
    </w:p>
    <w:p>
      <w:pPr>
        <w:pStyle w:val="Compact"/>
        <w:numPr>
          <w:ilvl w:val="0"/>
          <w:numId w:val="1011"/>
        </w:numPr>
      </w:pPr>
      <w:r>
        <w:t xml:space="preserve">Authentication integrates with enterprise identity services.</w:t>
      </w:r>
    </w:p>
    <w:p>
      <w:pPr>
        <w:pStyle w:val="Compact"/>
        <w:numPr>
          <w:ilvl w:val="0"/>
          <w:numId w:val="1011"/>
        </w:numPr>
      </w:pPr>
      <w:r>
        <w:t xml:space="preserve">Synchronization complies with the platform architecture.</w:t>
      </w:r>
    </w:p>
    <w:p>
      <w:pPr>
        <w:pStyle w:val="Compact"/>
        <w:numPr>
          <w:ilvl w:val="0"/>
          <w:numId w:val="1011"/>
        </w:numPr>
      </w:pPr>
      <w:r>
        <w:t xml:space="preserve">Device capabilities operate according to approved permissions.</w:t>
      </w:r>
    </w:p>
    <w:p>
      <w:pPr>
        <w:pStyle w:val="Compact"/>
        <w:numPr>
          <w:ilvl w:val="0"/>
          <w:numId w:val="1011"/>
        </w:numPr>
      </w:pPr>
      <w:r>
        <w:t xml:space="preserve">Automated mobile testing is incorporated into the delivery process.</w:t>
      </w:r>
    </w:p>
    <w:p>
      <w:pPr>
        <w:pStyle w:val="Compact"/>
        <w:numPr>
          <w:ilvl w:val="0"/>
          <w:numId w:val="1011"/>
        </w:numPr>
      </w:pPr>
      <w:r>
        <w:t xml:space="preserve">Accessibility and performance standards are satisfied.</w:t>
      </w:r>
    </w:p>
    <w:p>
      <w:r>
        <w:pict>
          <v:rect style="width:0;height:1.5pt" o:hralign="center" o:hrstd="t" o:hr="t"/>
        </w:pict>
      </w:r>
    </w:p>
    <w:bookmarkEnd w:id="49"/>
    <w:bookmarkStart w:id="50" w:name="summary"/>
    <w:p>
      <w:pPr>
        <w:pStyle w:val="Heading1"/>
      </w:pPr>
      <w:r>
        <w:t xml:space="preserve">4.16 Summary</w:t>
      </w:r>
    </w:p>
    <w:p>
      <w:pPr>
        <w:pStyle w:val="FirstParagraph"/>
      </w:pPr>
      <w:r>
        <w:t xml:space="preserve">The Mobile Application Development Standards establish a consistent engineering framework for all EduOS Cameroon mobile applications.</w:t>
      </w:r>
    </w:p>
    <w:p>
      <w:pPr>
        <w:pStyle w:val="BodyText"/>
      </w:pPr>
      <w:r>
        <w:t xml:space="preserve">By combining offline-first operation, secure local storage, enterprise authentication, controlled device integration, efficient synchronization, responsive performance, accessibility, and comprehensive testing, the standards ensure that mobile applications effectively support field operations across the national education system.</w:t>
      </w:r>
    </w:p>
    <w:p>
      <w:pPr>
        <w:pStyle w:val="BodyText"/>
      </w:pPr>
      <w:r>
        <w:t xml:space="preserve">These standards enable teachers, inspectors, logistics personnel, administrators, and other stakeholders to perform their responsibilities reliably regardless of connectivity conditions while remaining aligned with the broader EduOS architecture.</w:t>
      </w:r>
    </w:p>
    <w:p>
      <w:r>
        <w:pict>
          <v:rect style="width:0;height:1.5pt" o:hralign="center" o:hrstd="t" o:hr="t"/>
        </w:pict>
      </w:r>
    </w:p>
    <w:bookmarkEnd w:id="50"/>
    <w:bookmarkStart w:id="51" w:name="volume-iv-progress"/>
    <w:p>
      <w:pPr>
        <w:pStyle w:val="Heading1"/>
      </w:pPr>
      <w:r>
        <w:t xml:space="preserve">VOLUME IV PROGRESS</w:t>
      </w:r>
    </w:p>
    <w:p>
      <w:pPr>
        <w:pStyle w:val="FirstParagraph"/>
      </w:pPr>
      <w:r>
        <w:t xml:space="preserve">Volume IV now includes:</w:t>
      </w:r>
    </w:p>
    <w:p>
      <w:pPr>
        <w:pStyle w:val="Compact"/>
        <w:numPr>
          <w:ilvl w:val="0"/>
          <w:numId w:val="1012"/>
        </w:numPr>
      </w:pPr>
      <w:r>
        <w:t xml:space="preserve">Engineering Governance, Development Principles and Software Delivery Standards.</w:t>
      </w:r>
    </w:p>
    <w:p>
      <w:pPr>
        <w:pStyle w:val="Compact"/>
        <w:numPr>
          <w:ilvl w:val="0"/>
          <w:numId w:val="1012"/>
        </w:numPr>
      </w:pPr>
      <w:r>
        <w:t xml:space="preserve">Backend Architecture Standards.</w:t>
      </w:r>
    </w:p>
    <w:p>
      <w:pPr>
        <w:pStyle w:val="Compact"/>
        <w:numPr>
          <w:ilvl w:val="0"/>
          <w:numId w:val="1012"/>
        </w:numPr>
      </w:pPr>
      <w:r>
        <w:t xml:space="preserve">Frontend Architecture Standards.</w:t>
      </w:r>
    </w:p>
    <w:p>
      <w:pPr>
        <w:pStyle w:val="Compact"/>
        <w:numPr>
          <w:ilvl w:val="0"/>
          <w:numId w:val="1012"/>
        </w:numPr>
      </w:pPr>
      <w:r>
        <w:t xml:space="preserve">Mobile Application Development Standards.</w:t>
      </w:r>
    </w:p>
    <w:p>
      <w:pPr>
        <w:pStyle w:val="FirstParagraph"/>
      </w:pPr>
      <w:r>
        <w:rPr>
          <w:b/>
          <w:bCs/>
        </w:rPr>
        <w:t xml:space="preserve">Next Chapter:</w:t>
      </w:r>
      <w:r>
        <w:t xml:space="preserve"> </w:t>
      </w:r>
      <w:r>
        <w:rPr>
          <w:b/>
          <w:bCs/>
        </w:rPr>
        <w:t xml:space="preserve">Database Development Standards</w:t>
      </w:r>
      <w:r>
        <w:t xml:space="preserve">, defining schema design, naming conventions, migrations, indexing, referential integrity, query optimization, auditing, backup considerations, and database coding practices for EduOS Cameroon.</w:t>
      </w:r>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2026-07-10T12:47:26Z</dcterms:created>
  <dcterms:modified xsi:type="dcterms:W3CDTF">2026-07-10T12:47:26Z</dcterms:modified>
</cp:coreProperties>
</file>

<file path=docProps/custom.xml><?xml version="1.0" encoding="utf-8"?>
<Properties xmlns="http://schemas.openxmlformats.org/officeDocument/2006/custom-properties" xmlns:vt="http://schemas.openxmlformats.org/officeDocument/2006/docPropsVTypes"/>
</file>