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
    <w:p>
      <w:pPr>
        <w:pStyle w:val="Heading1"/>
      </w:pPr>
      <w:r>
        <w:t xml:space="preserve">CHAPTER 6</w:t>
      </w:r>
    </w:p>
    <w:bookmarkEnd w:id="20"/>
    <w:bookmarkStart w:id="22" w:name="X881d8c961956e725ade2c2cd61da586b90566e6"/>
    <w:p>
      <w:pPr>
        <w:pStyle w:val="Heading1"/>
      </w:pPr>
      <w:r>
        <w:t xml:space="preserve">SCHOOL-LEVEL TEXTBOOK AND LEARNING RESOURCE MANAGEMENT</w:t>
      </w:r>
    </w:p>
    <w:bookmarkStart w:id="21" w:name="introduction"/>
    <w:p>
      <w:pPr>
        <w:pStyle w:val="Heading2"/>
      </w:pPr>
      <w:r>
        <w:t xml:space="preserve">6.1 Introduction</w:t>
      </w:r>
    </w:p>
    <w:p>
      <w:pPr>
        <w:pStyle w:val="FirstParagraph"/>
      </w:pPr>
      <w:r>
        <w:t xml:space="preserve">The successful delivery of textbooks to a school does not guarantee that every learner has access to the required learning materials. The most critical stage of the textbook lifecycle begins after delivery, when schools assume responsibility for receiving, storing, allocating, monitoring, maintaining, recovering, and reporting on educational resources.</w:t>
      </w:r>
    </w:p>
    <w:p>
      <w:pPr>
        <w:pStyle w:val="BodyText"/>
      </w:pPr>
      <w:r>
        <w:t xml:space="preserve">School administrators operate under significant resource constraints while managing thousands of textbooks and other learning resources. In many schools, these activities are still performed using paper registers, handwritten stock books, and manual reconciliation processes.</w:t>
      </w:r>
    </w:p>
    <w:p>
      <w:pPr>
        <w:pStyle w:val="BodyText"/>
      </w:pPr>
      <w:r>
        <w:t xml:space="preserve">Without standardized digital tools, it becomes difficult to maintain accurate inventories, monitor textbook usage, identify losses, or provide reliable reports to higher administrative levels.</w:t>
      </w:r>
    </w:p>
    <w:p>
      <w:pPr>
        <w:pStyle w:val="BodyText"/>
      </w:pPr>
      <w:r>
        <w:t xml:space="preserve">The National Digital Textbook Lifecycle &amp; Learning Resource Management System proposes a unified digital platform that enables every secondary school to manage educational resources efficiently while maintaining continuous accountability to regional and national education authorities.</w:t>
      </w:r>
    </w:p>
    <w:p>
      <w:r>
        <w:pict>
          <v:rect style="width:0;height:1.5pt" o:hralign="center" o:hrstd="t" o:hr="t"/>
        </w:pict>
      </w:r>
    </w:p>
    <w:bookmarkEnd w:id="21"/>
    <w:bookmarkEnd w:id="22"/>
    <w:bookmarkStart w:id="23" w:name="school-level-resource-management-process"/>
    <w:p>
      <w:pPr>
        <w:pStyle w:val="Heading1"/>
      </w:pPr>
      <w:r>
        <w:t xml:space="preserve">6.2 School-Level Resource Management Process</w:t>
      </w:r>
    </w:p>
    <w:p>
      <w:pPr>
        <w:pStyle w:val="FirstParagraph"/>
      </w:pPr>
      <w:r>
        <w:t xml:space="preserve">Every school follows a resource lifecycle similar to the one below.</w:t>
      </w:r>
    </w:p>
    <w:p>
      <w:pPr>
        <w:pStyle w:val="SourceCode"/>
      </w:pPr>
      <w:r>
        <w:rPr>
          <w:rStyle w:val="VerbatimChar"/>
        </w:rPr>
        <w:t xml:space="preserve">Receive Delivery</w:t>
      </w:r>
      <w:r>
        <w:br/>
      </w:r>
      <w:r>
        <w:rPr>
          <w:rStyle w:val="VerbatimChar"/>
        </w:rPr>
        <w:t xml:space="preserve">        │</w:t>
      </w:r>
      <w:r>
        <w:br/>
      </w:r>
      <w:r>
        <w:rPr>
          <w:rStyle w:val="VerbatimChar"/>
        </w:rPr>
        <w:t xml:space="preserve">        ▼</w:t>
      </w:r>
      <w:r>
        <w:br/>
      </w:r>
      <w:r>
        <w:rPr>
          <w:rStyle w:val="VerbatimChar"/>
        </w:rPr>
        <w:t xml:space="preserve">Verify Quantity</w:t>
      </w:r>
      <w:r>
        <w:br/>
      </w:r>
      <w:r>
        <w:rPr>
          <w:rStyle w:val="VerbatimChar"/>
        </w:rPr>
        <w:t xml:space="preserve">        │</w:t>
      </w:r>
      <w:r>
        <w:br/>
      </w:r>
      <w:r>
        <w:rPr>
          <w:rStyle w:val="VerbatimChar"/>
        </w:rPr>
        <w:t xml:space="preserve">        ▼</w:t>
      </w:r>
      <w:r>
        <w:br/>
      </w:r>
      <w:r>
        <w:rPr>
          <w:rStyle w:val="VerbatimChar"/>
        </w:rPr>
        <w:t xml:space="preserve">Accept Delivery</w:t>
      </w:r>
      <w:r>
        <w:br/>
      </w:r>
      <w:r>
        <w:rPr>
          <w:rStyle w:val="VerbatimChar"/>
        </w:rPr>
        <w:t xml:space="preserve">        │</w:t>
      </w:r>
      <w:r>
        <w:br/>
      </w:r>
      <w:r>
        <w:rPr>
          <w:rStyle w:val="VerbatimChar"/>
        </w:rPr>
        <w:t xml:space="preserve">        ▼</w:t>
      </w:r>
      <w:r>
        <w:br/>
      </w:r>
      <w:r>
        <w:rPr>
          <w:rStyle w:val="VerbatimChar"/>
        </w:rPr>
        <w:t xml:space="preserve">Store Resources</w:t>
      </w:r>
      <w:r>
        <w:br/>
      </w:r>
      <w:r>
        <w:rPr>
          <w:rStyle w:val="VerbatimChar"/>
        </w:rPr>
        <w:t xml:space="preserve">        │</w:t>
      </w:r>
      <w:r>
        <w:br/>
      </w:r>
      <w:r>
        <w:rPr>
          <w:rStyle w:val="VerbatimChar"/>
        </w:rPr>
        <w:t xml:space="preserve">        ▼</w:t>
      </w:r>
      <w:r>
        <w:br/>
      </w:r>
      <w:r>
        <w:rPr>
          <w:rStyle w:val="VerbatimChar"/>
        </w:rPr>
        <w:t xml:space="preserve">Allocate to Departments</w:t>
      </w:r>
      <w:r>
        <w:br/>
      </w:r>
      <w:r>
        <w:rPr>
          <w:rStyle w:val="VerbatimChar"/>
        </w:rPr>
        <w:t xml:space="preserve">        │</w:t>
      </w:r>
      <w:r>
        <w:br/>
      </w:r>
      <w:r>
        <w:rPr>
          <w:rStyle w:val="VerbatimChar"/>
        </w:rPr>
        <w:t xml:space="preserve">        ▼</w:t>
      </w:r>
      <w:r>
        <w:br/>
      </w:r>
      <w:r>
        <w:rPr>
          <w:rStyle w:val="VerbatimChar"/>
        </w:rPr>
        <w:t xml:space="preserve">Issue to Teachers</w:t>
      </w:r>
      <w:r>
        <w:br/>
      </w:r>
      <w:r>
        <w:rPr>
          <w:rStyle w:val="VerbatimChar"/>
        </w:rPr>
        <w:t xml:space="preserve">        │</w:t>
      </w:r>
      <w:r>
        <w:br/>
      </w:r>
      <w:r>
        <w:rPr>
          <w:rStyle w:val="VerbatimChar"/>
        </w:rPr>
        <w:t xml:space="preserve">        ▼</w:t>
      </w:r>
      <w:r>
        <w:br/>
      </w:r>
      <w:r>
        <w:rPr>
          <w:rStyle w:val="VerbatimChar"/>
        </w:rPr>
        <w:t xml:space="preserve">Issue to Students</w:t>
      </w:r>
      <w:r>
        <w:br/>
      </w:r>
      <w:r>
        <w:rPr>
          <w:rStyle w:val="VerbatimChar"/>
        </w:rPr>
        <w:t xml:space="preserve">        │</w:t>
      </w:r>
      <w:r>
        <w:br/>
      </w:r>
      <w:r>
        <w:rPr>
          <w:rStyle w:val="VerbatimChar"/>
        </w:rPr>
        <w:t xml:space="preserve">        ▼</w:t>
      </w:r>
      <w:r>
        <w:br/>
      </w:r>
      <w:r>
        <w:rPr>
          <w:rStyle w:val="VerbatimChar"/>
        </w:rPr>
        <w:t xml:space="preserve">Monitor Usage</w:t>
      </w:r>
      <w:r>
        <w:br/>
      </w:r>
      <w:r>
        <w:rPr>
          <w:rStyle w:val="VerbatimChar"/>
        </w:rPr>
        <w:t xml:space="preserve">        │</w:t>
      </w:r>
      <w:r>
        <w:br/>
      </w:r>
      <w:r>
        <w:rPr>
          <w:rStyle w:val="VerbatimChar"/>
        </w:rPr>
        <w:t xml:space="preserve">        ▼</w:t>
      </w:r>
      <w:r>
        <w:br/>
      </w:r>
      <w:r>
        <w:rPr>
          <w:rStyle w:val="VerbatimChar"/>
        </w:rPr>
        <w:t xml:space="preserve">Recover Resources</w:t>
      </w:r>
      <w:r>
        <w:br/>
      </w:r>
      <w:r>
        <w:rPr>
          <w:rStyle w:val="VerbatimChar"/>
        </w:rPr>
        <w:t xml:space="preserve">        │</w:t>
      </w:r>
      <w:r>
        <w:br/>
      </w:r>
      <w:r>
        <w:rPr>
          <w:rStyle w:val="VerbatimChar"/>
        </w:rPr>
        <w:t xml:space="preserve">        ▼</w:t>
      </w:r>
      <w:r>
        <w:br/>
      </w:r>
      <w:r>
        <w:rPr>
          <w:rStyle w:val="VerbatimChar"/>
        </w:rPr>
        <w:t xml:space="preserve">Inspect Condition</w:t>
      </w:r>
      <w:r>
        <w:br/>
      </w:r>
      <w:r>
        <w:rPr>
          <w:rStyle w:val="VerbatimChar"/>
        </w:rPr>
        <w:t xml:space="preserve">        │</w:t>
      </w:r>
      <w:r>
        <w:br/>
      </w:r>
      <w:r>
        <w:rPr>
          <w:rStyle w:val="VerbatimChar"/>
        </w:rPr>
        <w:t xml:space="preserve">        ▼</w:t>
      </w:r>
      <w:r>
        <w:br/>
      </w:r>
      <w:r>
        <w:rPr>
          <w:rStyle w:val="VerbatimChar"/>
        </w:rPr>
        <w:t xml:space="preserve">Repair / Replace / Redistribute</w:t>
      </w:r>
    </w:p>
    <w:p>
      <w:pPr>
        <w:pStyle w:val="FirstParagraph"/>
      </w:pPr>
      <w:r>
        <w:t xml:space="preserve">Every step should create a digital record that strengthens accountability.</w:t>
      </w:r>
    </w:p>
    <w:p>
      <w:r>
        <w:pict>
          <v:rect style="width:0;height:1.5pt" o:hralign="center" o:hrstd="t" o:hr="t"/>
        </w:pict>
      </w:r>
    </w:p>
    <w:bookmarkEnd w:id="23"/>
    <w:bookmarkStart w:id="86" w:name="operational-challenges"/>
    <w:p>
      <w:pPr>
        <w:pStyle w:val="Heading1"/>
      </w:pPr>
      <w:r>
        <w:t xml:space="preserve">6.3 Operational Challenges</w:t>
      </w:r>
    </w:p>
    <w:bookmarkStart w:id="27" w:name="problem-31"/>
    <w:p>
      <w:pPr>
        <w:pStyle w:val="Heading2"/>
      </w:pPr>
      <w:r>
        <w:t xml:space="preserve">Problem 31</w:t>
      </w:r>
    </w:p>
    <w:bookmarkStart w:id="24" w:name="no-standard-digital-receiving-procedure"/>
    <w:p>
      <w:pPr>
        <w:pStyle w:val="Heading3"/>
      </w:pPr>
      <w:r>
        <w:t xml:space="preserve">No Standard Digital Receiving Procedure</w:t>
      </w:r>
    </w:p>
    <w:p>
      <w:pPr>
        <w:pStyle w:val="FirstParagraph"/>
      </w:pPr>
      <w:r>
        <w:t xml:space="preserve">Many schools verify deliveries manually using paper documents.</w:t>
      </w:r>
    </w:p>
    <w:bookmarkEnd w:id="24"/>
    <w:bookmarkStart w:id="25" w:name="impact"/>
    <w:p>
      <w:pPr>
        <w:pStyle w:val="Heading3"/>
      </w:pPr>
      <w:r>
        <w:t xml:space="preserve">Impact</w:t>
      </w:r>
    </w:p>
    <w:p>
      <w:pPr>
        <w:pStyle w:val="Compact"/>
        <w:numPr>
          <w:ilvl w:val="0"/>
          <w:numId w:val="1001"/>
        </w:numPr>
      </w:pPr>
      <w:r>
        <w:t xml:space="preserve">Quantity disputes.</w:t>
      </w:r>
    </w:p>
    <w:p>
      <w:pPr>
        <w:pStyle w:val="Compact"/>
        <w:numPr>
          <w:ilvl w:val="0"/>
          <w:numId w:val="1001"/>
        </w:numPr>
      </w:pPr>
      <w:r>
        <w:t xml:space="preserve">Missing records.</w:t>
      </w:r>
    </w:p>
    <w:p>
      <w:pPr>
        <w:pStyle w:val="Compact"/>
        <w:numPr>
          <w:ilvl w:val="0"/>
          <w:numId w:val="1001"/>
        </w:numPr>
      </w:pPr>
      <w:r>
        <w:t xml:space="preserve">Slow reporting.</w:t>
      </w:r>
    </w:p>
    <w:bookmarkEnd w:id="25"/>
    <w:bookmarkStart w:id="26" w:name="proposed-EduOS Cameroon-solution"/>
    <w:p>
      <w:pPr>
        <w:pStyle w:val="Heading3"/>
      </w:pPr>
      <w:r>
        <w:t xml:space="preserve">Proposed EduOS Cameroon Solution</w:t>
      </w:r>
    </w:p>
    <w:p>
      <w:pPr>
        <w:pStyle w:val="FirstParagraph"/>
      </w:pPr>
      <w:r>
        <w:t xml:space="preserve">A digital Goods Receipt module that allows schools to verify deliveries, record discrepancies, and acknowledge receipt electronically, even while offline.</w:t>
      </w:r>
    </w:p>
    <w:p>
      <w:r>
        <w:pict>
          <v:rect style="width:0;height:1.5pt" o:hralign="center" o:hrstd="t" o:hr="t"/>
        </w:pict>
      </w:r>
    </w:p>
    <w:bookmarkEnd w:id="26"/>
    <w:bookmarkEnd w:id="27"/>
    <w:bookmarkStart w:id="31" w:name="problem-32"/>
    <w:p>
      <w:pPr>
        <w:pStyle w:val="Heading2"/>
      </w:pPr>
      <w:r>
        <w:t xml:space="preserve">Problem 32</w:t>
      </w:r>
    </w:p>
    <w:bookmarkStart w:id="28" w:name="manual-school-stock-registers"/>
    <w:p>
      <w:pPr>
        <w:pStyle w:val="Heading3"/>
      </w:pPr>
      <w:r>
        <w:t xml:space="preserve">Manual School Stock Registers</w:t>
      </w:r>
    </w:p>
    <w:p>
      <w:pPr>
        <w:pStyle w:val="FirstParagraph"/>
      </w:pPr>
      <w:r>
        <w:t xml:space="preserve">Textbook inventories are frequently maintained using handwritten registers.</w:t>
      </w:r>
    </w:p>
    <w:bookmarkEnd w:id="28"/>
    <w:bookmarkStart w:id="29" w:name="impact-1"/>
    <w:p>
      <w:pPr>
        <w:pStyle w:val="Heading3"/>
      </w:pPr>
      <w:r>
        <w:t xml:space="preserve">Impact</w:t>
      </w:r>
    </w:p>
    <w:p>
      <w:pPr>
        <w:pStyle w:val="Compact"/>
        <w:numPr>
          <w:ilvl w:val="0"/>
          <w:numId w:val="1002"/>
        </w:numPr>
      </w:pPr>
      <w:r>
        <w:t xml:space="preserve">Errors.</w:t>
      </w:r>
    </w:p>
    <w:p>
      <w:pPr>
        <w:pStyle w:val="Compact"/>
        <w:numPr>
          <w:ilvl w:val="0"/>
          <w:numId w:val="1002"/>
        </w:numPr>
      </w:pPr>
      <w:r>
        <w:t xml:space="preserve">Difficult reconciliation.</w:t>
      </w:r>
    </w:p>
    <w:p>
      <w:pPr>
        <w:pStyle w:val="Compact"/>
        <w:numPr>
          <w:ilvl w:val="0"/>
          <w:numId w:val="1002"/>
        </w:numPr>
      </w:pPr>
      <w:r>
        <w:t xml:space="preserve">Time-consuming audits.</w:t>
      </w:r>
    </w:p>
    <w:bookmarkEnd w:id="29"/>
    <w:bookmarkStart w:id="30" w:name="proposed-solution"/>
    <w:p>
      <w:pPr>
        <w:pStyle w:val="Heading3"/>
      </w:pPr>
      <w:r>
        <w:t xml:space="preserve">Proposed Solution</w:t>
      </w:r>
    </w:p>
    <w:p>
      <w:pPr>
        <w:pStyle w:val="FirstParagraph"/>
      </w:pPr>
      <w:r>
        <w:t xml:space="preserve">Digital inventory registers updated automatically through QR code or barcode scanning.</w:t>
      </w:r>
    </w:p>
    <w:p>
      <w:r>
        <w:pict>
          <v:rect style="width:0;height:1.5pt" o:hralign="center" o:hrstd="t" o:hr="t"/>
        </w:pict>
      </w:r>
    </w:p>
    <w:bookmarkEnd w:id="30"/>
    <w:bookmarkEnd w:id="31"/>
    <w:bookmarkStart w:id="34" w:name="problem-33"/>
    <w:p>
      <w:pPr>
        <w:pStyle w:val="Heading2"/>
      </w:pPr>
      <w:r>
        <w:t xml:space="preserve">Problem 33</w:t>
      </w:r>
    </w:p>
    <w:bookmarkStart w:id="32" w:name="unknown-classroom-allocation"/>
    <w:p>
      <w:pPr>
        <w:pStyle w:val="Heading3"/>
      </w:pPr>
      <w:r>
        <w:t xml:space="preserve">Unknown Classroom Allocation</w:t>
      </w:r>
    </w:p>
    <w:p>
      <w:pPr>
        <w:pStyle w:val="FirstParagraph"/>
      </w:pPr>
      <w:r>
        <w:t xml:space="preserve">Schools often know how many books they received but cannot immediately identify how many are allocated to each class.</w:t>
      </w:r>
    </w:p>
    <w:bookmarkEnd w:id="32"/>
    <w:bookmarkStart w:id="33" w:name="proposed-solution-1"/>
    <w:p>
      <w:pPr>
        <w:pStyle w:val="Heading3"/>
      </w:pPr>
      <w:r>
        <w:t xml:space="preserve">Proposed Solution</w:t>
      </w:r>
    </w:p>
    <w:p>
      <w:pPr>
        <w:pStyle w:val="FirstParagraph"/>
      </w:pPr>
      <w:r>
        <w:t xml:space="preserve">Classroom Allocation Module showing textbook quantities by:</w:t>
      </w:r>
    </w:p>
    <w:p>
      <w:pPr>
        <w:pStyle w:val="Compact"/>
        <w:numPr>
          <w:ilvl w:val="0"/>
          <w:numId w:val="1003"/>
        </w:numPr>
      </w:pPr>
      <w:r>
        <w:t xml:space="preserve">Form</w:t>
      </w:r>
    </w:p>
    <w:p>
      <w:pPr>
        <w:pStyle w:val="Compact"/>
        <w:numPr>
          <w:ilvl w:val="0"/>
          <w:numId w:val="1003"/>
        </w:numPr>
      </w:pPr>
      <w:r>
        <w:t xml:space="preserve">Class</w:t>
      </w:r>
    </w:p>
    <w:p>
      <w:pPr>
        <w:pStyle w:val="Compact"/>
        <w:numPr>
          <w:ilvl w:val="0"/>
          <w:numId w:val="1003"/>
        </w:numPr>
      </w:pPr>
      <w:r>
        <w:t xml:space="preserve">Subject</w:t>
      </w:r>
    </w:p>
    <w:p>
      <w:pPr>
        <w:pStyle w:val="Compact"/>
        <w:numPr>
          <w:ilvl w:val="0"/>
          <w:numId w:val="1003"/>
        </w:numPr>
      </w:pPr>
      <w:r>
        <w:t xml:space="preserve">Teacher</w:t>
      </w:r>
    </w:p>
    <w:p>
      <w:r>
        <w:pict>
          <v:rect style="width:0;height:1.5pt" o:hralign="center" o:hrstd="t" o:hr="t"/>
        </w:pict>
      </w:r>
    </w:p>
    <w:bookmarkEnd w:id="33"/>
    <w:bookmarkEnd w:id="34"/>
    <w:bookmarkStart w:id="37" w:name="problem-34"/>
    <w:p>
      <w:pPr>
        <w:pStyle w:val="Heading2"/>
      </w:pPr>
      <w:r>
        <w:t xml:space="preserve">Problem 34</w:t>
      </w:r>
    </w:p>
    <w:bookmarkStart w:id="35" w:name="no-individual-student-assignment-records"/>
    <w:p>
      <w:pPr>
        <w:pStyle w:val="Heading3"/>
      </w:pPr>
      <w:r>
        <w:t xml:space="preserve">No Individual Student Assignment Records</w:t>
      </w:r>
    </w:p>
    <w:p>
      <w:pPr>
        <w:pStyle w:val="FirstParagraph"/>
      </w:pPr>
      <w:r>
        <w:t xml:space="preserve">Many schools cannot determine which student currently holds a particular textbook.</w:t>
      </w:r>
    </w:p>
    <w:bookmarkEnd w:id="35"/>
    <w:bookmarkStart w:id="36" w:name="proposed-solution-2"/>
    <w:p>
      <w:pPr>
        <w:pStyle w:val="Heading3"/>
      </w:pPr>
      <w:r>
        <w:t xml:space="preserve">Proposed Solution</w:t>
      </w:r>
    </w:p>
    <w:p>
      <w:pPr>
        <w:pStyle w:val="FirstParagraph"/>
      </w:pPr>
      <w:r>
        <w:t xml:space="preserve">Each issued textbook is linked to the student’s school identification record.</w:t>
      </w:r>
    </w:p>
    <w:p>
      <w:pPr>
        <w:pStyle w:val="BodyText"/>
      </w:pPr>
      <w:r>
        <w:t xml:space="preserve">Issue history is retained throughout the academic year.</w:t>
      </w:r>
    </w:p>
    <w:p>
      <w:r>
        <w:pict>
          <v:rect style="width:0;height:1.5pt" o:hralign="center" o:hrstd="t" o:hr="t"/>
        </w:pict>
      </w:r>
    </w:p>
    <w:bookmarkEnd w:id="36"/>
    <w:bookmarkEnd w:id="37"/>
    <w:bookmarkStart w:id="40" w:name="problem-35"/>
    <w:p>
      <w:pPr>
        <w:pStyle w:val="Heading2"/>
      </w:pPr>
      <w:r>
        <w:t xml:space="preserve">Problem 35</w:t>
      </w:r>
    </w:p>
    <w:bookmarkStart w:id="38" w:name="textbooks-not-returned"/>
    <w:p>
      <w:pPr>
        <w:pStyle w:val="Heading3"/>
      </w:pPr>
      <w:r>
        <w:t xml:space="preserve">Textbooks Not Returned</w:t>
      </w:r>
    </w:p>
    <w:p>
      <w:pPr>
        <w:pStyle w:val="FirstParagraph"/>
      </w:pPr>
      <w:r>
        <w:t xml:space="preserve">Books borrowed by students are sometimes not returned at the end of the school year.</w:t>
      </w:r>
    </w:p>
    <w:bookmarkEnd w:id="38"/>
    <w:bookmarkStart w:id="39" w:name="proposed-solution-3"/>
    <w:p>
      <w:pPr>
        <w:pStyle w:val="Heading3"/>
      </w:pPr>
      <w:r>
        <w:t xml:space="preserve">Proposed Solution</w:t>
      </w:r>
    </w:p>
    <w:p>
      <w:pPr>
        <w:pStyle w:val="FirstParagraph"/>
      </w:pPr>
      <w:r>
        <w:t xml:space="preserve">Return Management Module with automated reminders and outstanding loan reports.</w:t>
      </w:r>
    </w:p>
    <w:p>
      <w:r>
        <w:pict>
          <v:rect style="width:0;height:1.5pt" o:hralign="center" o:hrstd="t" o:hr="t"/>
        </w:pict>
      </w:r>
    </w:p>
    <w:bookmarkEnd w:id="39"/>
    <w:bookmarkEnd w:id="40"/>
    <w:bookmarkStart w:id="43" w:name="problem-36"/>
    <w:p>
      <w:pPr>
        <w:pStyle w:val="Heading2"/>
      </w:pPr>
      <w:r>
        <w:t xml:space="preserve">Problem 36</w:t>
      </w:r>
    </w:p>
    <w:bookmarkStart w:id="41" w:name="poor-monitoring-of-book-condition"/>
    <w:p>
      <w:pPr>
        <w:pStyle w:val="Heading3"/>
      </w:pPr>
      <w:r>
        <w:t xml:space="preserve">Poor Monitoring of Book Condition</w:t>
      </w:r>
    </w:p>
    <w:p>
      <w:pPr>
        <w:pStyle w:val="FirstParagraph"/>
      </w:pPr>
      <w:r>
        <w:t xml:space="preserve">Schools rarely maintain consistent records describing textbook condition.</w:t>
      </w:r>
    </w:p>
    <w:bookmarkEnd w:id="41"/>
    <w:bookmarkStart w:id="42" w:name="proposed-solution-4"/>
    <w:p>
      <w:pPr>
        <w:pStyle w:val="Heading3"/>
      </w:pPr>
      <w:r>
        <w:t xml:space="preserve">Proposed Solution</w:t>
      </w:r>
    </w:p>
    <w:p>
      <w:pPr>
        <w:pStyle w:val="FirstParagraph"/>
      </w:pPr>
      <w:r>
        <w:t xml:space="preserve">Every return includes a simple condition assessment:</w:t>
      </w:r>
    </w:p>
    <w:p>
      <w:pPr>
        <w:pStyle w:val="Compact"/>
        <w:numPr>
          <w:ilvl w:val="0"/>
          <w:numId w:val="1004"/>
        </w:numPr>
      </w:pPr>
      <w:r>
        <w:t xml:space="preserve">Excellent</w:t>
      </w:r>
    </w:p>
    <w:p>
      <w:pPr>
        <w:pStyle w:val="Compact"/>
        <w:numPr>
          <w:ilvl w:val="0"/>
          <w:numId w:val="1004"/>
        </w:numPr>
      </w:pPr>
      <w:r>
        <w:t xml:space="preserve">Good</w:t>
      </w:r>
    </w:p>
    <w:p>
      <w:pPr>
        <w:pStyle w:val="Compact"/>
        <w:numPr>
          <w:ilvl w:val="0"/>
          <w:numId w:val="1004"/>
        </w:numPr>
      </w:pPr>
      <w:r>
        <w:t xml:space="preserve">Fair</w:t>
      </w:r>
    </w:p>
    <w:p>
      <w:pPr>
        <w:pStyle w:val="Compact"/>
        <w:numPr>
          <w:ilvl w:val="0"/>
          <w:numId w:val="1004"/>
        </w:numPr>
      </w:pPr>
      <w:r>
        <w:t xml:space="preserve">Poor</w:t>
      </w:r>
    </w:p>
    <w:p>
      <w:pPr>
        <w:pStyle w:val="Compact"/>
        <w:numPr>
          <w:ilvl w:val="0"/>
          <w:numId w:val="1004"/>
        </w:numPr>
      </w:pPr>
      <w:r>
        <w:t xml:space="preserve">Damaged beyond repair</w:t>
      </w:r>
    </w:p>
    <w:p>
      <w:pPr>
        <w:pStyle w:val="FirstParagraph"/>
      </w:pPr>
      <w:r>
        <w:t xml:space="preserve">This information supports replacement planning.</w:t>
      </w:r>
    </w:p>
    <w:p>
      <w:r>
        <w:pict>
          <v:rect style="width:0;height:1.5pt" o:hralign="center" o:hrstd="t" o:hr="t"/>
        </w:pict>
      </w:r>
    </w:p>
    <w:bookmarkEnd w:id="42"/>
    <w:bookmarkEnd w:id="43"/>
    <w:bookmarkStart w:id="46" w:name="problem-37"/>
    <w:p>
      <w:pPr>
        <w:pStyle w:val="Heading2"/>
      </w:pPr>
      <w:r>
        <w:t xml:space="preserve">Problem 37</w:t>
      </w:r>
    </w:p>
    <w:bookmarkStart w:id="44" w:name="shared-textbooks-difficult-to-manage"/>
    <w:p>
      <w:pPr>
        <w:pStyle w:val="Heading3"/>
      </w:pPr>
      <w:r>
        <w:t xml:space="preserve">Shared Textbooks Difficult to Manage</w:t>
      </w:r>
    </w:p>
    <w:p>
      <w:pPr>
        <w:pStyle w:val="FirstParagraph"/>
      </w:pPr>
      <w:r>
        <w:t xml:space="preserve">In some schools, one textbook may be shared among several learners.</w:t>
      </w:r>
    </w:p>
    <w:bookmarkEnd w:id="44"/>
    <w:bookmarkStart w:id="45" w:name="proposed-solution-5"/>
    <w:p>
      <w:pPr>
        <w:pStyle w:val="Heading3"/>
      </w:pPr>
      <w:r>
        <w:t xml:space="preserve">Proposed Solution</w:t>
      </w:r>
    </w:p>
    <w:p>
      <w:pPr>
        <w:pStyle w:val="FirstParagraph"/>
      </w:pPr>
      <w:r>
        <w:t xml:space="preserve">Shared Resource Assignment allowing multiple students to be associated with one learning resource where school policy requires.</w:t>
      </w:r>
    </w:p>
    <w:p>
      <w:r>
        <w:pict>
          <v:rect style="width:0;height:1.5pt" o:hralign="center" o:hrstd="t" o:hr="t"/>
        </w:pict>
      </w:r>
    </w:p>
    <w:bookmarkEnd w:id="45"/>
    <w:bookmarkEnd w:id="46"/>
    <w:bookmarkStart w:id="49" w:name="problem-38"/>
    <w:p>
      <w:pPr>
        <w:pStyle w:val="Heading2"/>
      </w:pPr>
      <w:r>
        <w:t xml:space="preserve">Problem 38</w:t>
      </w:r>
    </w:p>
    <w:bookmarkStart w:id="47" w:name="no-maintenance-history"/>
    <w:p>
      <w:pPr>
        <w:pStyle w:val="Heading3"/>
      </w:pPr>
      <w:r>
        <w:t xml:space="preserve">No Maintenance History</w:t>
      </w:r>
    </w:p>
    <w:p>
      <w:pPr>
        <w:pStyle w:val="FirstParagraph"/>
      </w:pPr>
      <w:r>
        <w:t xml:space="preserve">Minor repairs are seldom documented.</w:t>
      </w:r>
    </w:p>
    <w:bookmarkEnd w:id="47"/>
    <w:bookmarkStart w:id="48" w:name="proposed-solution-6"/>
    <w:p>
      <w:pPr>
        <w:pStyle w:val="Heading3"/>
      </w:pPr>
      <w:r>
        <w:t xml:space="preserve">Proposed Solution</w:t>
      </w:r>
    </w:p>
    <w:p>
      <w:pPr>
        <w:pStyle w:val="FirstParagraph"/>
      </w:pPr>
      <w:r>
        <w:t xml:space="preserve">Maintenance records for every textbook including:</w:t>
      </w:r>
    </w:p>
    <w:p>
      <w:pPr>
        <w:pStyle w:val="Compact"/>
        <w:numPr>
          <w:ilvl w:val="0"/>
          <w:numId w:val="1005"/>
        </w:numPr>
      </w:pPr>
      <w:r>
        <w:t xml:space="preserve">Repair date</w:t>
      </w:r>
    </w:p>
    <w:p>
      <w:pPr>
        <w:pStyle w:val="Compact"/>
        <w:numPr>
          <w:ilvl w:val="0"/>
          <w:numId w:val="1005"/>
        </w:numPr>
      </w:pPr>
      <w:r>
        <w:t xml:space="preserve">Nature of repair</w:t>
      </w:r>
    </w:p>
    <w:p>
      <w:pPr>
        <w:pStyle w:val="Compact"/>
        <w:numPr>
          <w:ilvl w:val="0"/>
          <w:numId w:val="1005"/>
        </w:numPr>
      </w:pPr>
      <w:r>
        <w:t xml:space="preserve">Cost (if applicable)</w:t>
      </w:r>
    </w:p>
    <w:p>
      <w:pPr>
        <w:pStyle w:val="Compact"/>
        <w:numPr>
          <w:ilvl w:val="0"/>
          <w:numId w:val="1005"/>
        </w:numPr>
      </w:pPr>
      <w:r>
        <w:t xml:space="preserve">Person responsible</w:t>
      </w:r>
    </w:p>
    <w:p>
      <w:r>
        <w:pict>
          <v:rect style="width:0;height:1.5pt" o:hralign="center" o:hrstd="t" o:hr="t"/>
        </w:pict>
      </w:r>
    </w:p>
    <w:bookmarkEnd w:id="48"/>
    <w:bookmarkEnd w:id="49"/>
    <w:bookmarkStart w:id="52" w:name="problem-39"/>
    <w:p>
      <w:pPr>
        <w:pStyle w:val="Heading2"/>
      </w:pPr>
      <w:r>
        <w:t xml:space="preserve">Problem 39</w:t>
      </w:r>
    </w:p>
    <w:bookmarkStart w:id="50" w:name="no-lost-book-investigation-process"/>
    <w:p>
      <w:pPr>
        <w:pStyle w:val="Heading3"/>
      </w:pPr>
      <w:r>
        <w:t xml:space="preserve">No Lost Book Investigation Process</w:t>
      </w:r>
    </w:p>
    <w:p>
      <w:pPr>
        <w:pStyle w:val="FirstParagraph"/>
      </w:pPr>
      <w:r>
        <w:t xml:space="preserve">When books disappear, investigations are often informal.</w:t>
      </w:r>
    </w:p>
    <w:bookmarkEnd w:id="50"/>
    <w:bookmarkStart w:id="51" w:name="proposed-solution-7"/>
    <w:p>
      <w:pPr>
        <w:pStyle w:val="Heading3"/>
      </w:pPr>
      <w:r>
        <w:t xml:space="preserve">Proposed Solution</w:t>
      </w:r>
    </w:p>
    <w:p>
      <w:pPr>
        <w:pStyle w:val="FirstParagraph"/>
      </w:pPr>
      <w:r>
        <w:t xml:space="preserve">Lost Resource Investigation Module recording:</w:t>
      </w:r>
    </w:p>
    <w:p>
      <w:pPr>
        <w:pStyle w:val="Compact"/>
        <w:numPr>
          <w:ilvl w:val="0"/>
          <w:numId w:val="1006"/>
        </w:numPr>
      </w:pPr>
      <w:r>
        <w:t xml:space="preserve">Date reported</w:t>
      </w:r>
    </w:p>
    <w:p>
      <w:pPr>
        <w:pStyle w:val="Compact"/>
        <w:numPr>
          <w:ilvl w:val="0"/>
          <w:numId w:val="1006"/>
        </w:numPr>
      </w:pPr>
      <w:r>
        <w:t xml:space="preserve">Circumstances</w:t>
      </w:r>
    </w:p>
    <w:p>
      <w:pPr>
        <w:pStyle w:val="Compact"/>
        <w:numPr>
          <w:ilvl w:val="0"/>
          <w:numId w:val="1006"/>
        </w:numPr>
      </w:pPr>
      <w:r>
        <w:t xml:space="preserve">Persons involved</w:t>
      </w:r>
    </w:p>
    <w:p>
      <w:pPr>
        <w:pStyle w:val="Compact"/>
        <w:numPr>
          <w:ilvl w:val="0"/>
          <w:numId w:val="1006"/>
        </w:numPr>
      </w:pPr>
      <w:r>
        <w:t xml:space="preserve">Investigation outcome</w:t>
      </w:r>
    </w:p>
    <w:p>
      <w:pPr>
        <w:pStyle w:val="Compact"/>
        <w:numPr>
          <w:ilvl w:val="0"/>
          <w:numId w:val="1006"/>
        </w:numPr>
      </w:pPr>
      <w:r>
        <w:t xml:space="preserve">Recovery status</w:t>
      </w:r>
    </w:p>
    <w:p>
      <w:r>
        <w:pict>
          <v:rect style="width:0;height:1.5pt" o:hralign="center" o:hrstd="t" o:hr="t"/>
        </w:pict>
      </w:r>
    </w:p>
    <w:bookmarkEnd w:id="51"/>
    <w:bookmarkEnd w:id="52"/>
    <w:bookmarkStart w:id="55" w:name="problem-40"/>
    <w:p>
      <w:pPr>
        <w:pStyle w:val="Heading2"/>
      </w:pPr>
      <w:r>
        <w:t xml:space="preserve">Problem 40</w:t>
      </w:r>
    </w:p>
    <w:bookmarkStart w:id="53" w:name="weak-accountability-for-departments"/>
    <w:p>
      <w:pPr>
        <w:pStyle w:val="Heading3"/>
      </w:pPr>
      <w:r>
        <w:t xml:space="preserve">Weak Accountability for Departments</w:t>
      </w:r>
    </w:p>
    <w:p>
      <w:pPr>
        <w:pStyle w:val="FirstParagraph"/>
      </w:pPr>
      <w:r>
        <w:t xml:space="preserve">Responsibility for textbooks may not be clearly assigned.</w:t>
      </w:r>
    </w:p>
    <w:bookmarkEnd w:id="53"/>
    <w:bookmarkStart w:id="54" w:name="proposed-solution-8"/>
    <w:p>
      <w:pPr>
        <w:pStyle w:val="Heading3"/>
      </w:pPr>
      <w:r>
        <w:t xml:space="preserve">Proposed Solution</w:t>
      </w:r>
    </w:p>
    <w:p>
      <w:pPr>
        <w:pStyle w:val="FirstParagraph"/>
      </w:pPr>
      <w:r>
        <w:t xml:space="preserve">Departmental Custodian Assignment.</w:t>
      </w:r>
    </w:p>
    <w:p>
      <w:pPr>
        <w:pStyle w:val="BodyText"/>
      </w:pPr>
      <w:r>
        <w:t xml:space="preserve">Each department formally accepts responsibility for allocated resources.</w:t>
      </w:r>
    </w:p>
    <w:p>
      <w:r>
        <w:pict>
          <v:rect style="width:0;height:1.5pt" o:hralign="center" o:hrstd="t" o:hr="t"/>
        </w:pict>
      </w:r>
    </w:p>
    <w:bookmarkEnd w:id="54"/>
    <w:bookmarkEnd w:id="55"/>
    <w:bookmarkStart w:id="58" w:name="problem-41"/>
    <w:p>
      <w:pPr>
        <w:pStyle w:val="Heading2"/>
      </w:pPr>
      <w:r>
        <w:t xml:space="preserve">Problem 41</w:t>
      </w:r>
    </w:p>
    <w:bookmarkStart w:id="56" w:name="X286648f1db7e11d6ae17b2d1ddd9272aa07f17d"/>
    <w:p>
      <w:pPr>
        <w:pStyle w:val="Heading3"/>
      </w:pPr>
      <w:r>
        <w:t xml:space="preserve">Library and Classroom Inventories Are Separate</w:t>
      </w:r>
    </w:p>
    <w:p>
      <w:pPr>
        <w:pStyle w:val="FirstParagraph"/>
      </w:pPr>
      <w:r>
        <w:t xml:space="preserve">Where schools have libraries, records may not be integrated with classroom inventories.</w:t>
      </w:r>
    </w:p>
    <w:bookmarkEnd w:id="56"/>
    <w:bookmarkStart w:id="57" w:name="proposed-solution-9"/>
    <w:p>
      <w:pPr>
        <w:pStyle w:val="Heading3"/>
      </w:pPr>
      <w:r>
        <w:t xml:space="preserve">Proposed Solution</w:t>
      </w:r>
    </w:p>
    <w:p>
      <w:pPr>
        <w:pStyle w:val="FirstParagraph"/>
      </w:pPr>
      <w:r>
        <w:t xml:space="preserve">Unified Learning Resource Register covering:</w:t>
      </w:r>
    </w:p>
    <w:p>
      <w:pPr>
        <w:pStyle w:val="Compact"/>
        <w:numPr>
          <w:ilvl w:val="0"/>
          <w:numId w:val="1007"/>
        </w:numPr>
      </w:pPr>
      <w:r>
        <w:t xml:space="preserve">Libraries</w:t>
      </w:r>
    </w:p>
    <w:p>
      <w:pPr>
        <w:pStyle w:val="Compact"/>
        <w:numPr>
          <w:ilvl w:val="0"/>
          <w:numId w:val="1007"/>
        </w:numPr>
      </w:pPr>
      <w:r>
        <w:t xml:space="preserve">Classrooms</w:t>
      </w:r>
    </w:p>
    <w:p>
      <w:pPr>
        <w:pStyle w:val="Compact"/>
        <w:numPr>
          <w:ilvl w:val="0"/>
          <w:numId w:val="1007"/>
        </w:numPr>
      </w:pPr>
      <w:r>
        <w:t xml:space="preserve">Laboratories</w:t>
      </w:r>
    </w:p>
    <w:p>
      <w:pPr>
        <w:pStyle w:val="Compact"/>
        <w:numPr>
          <w:ilvl w:val="0"/>
          <w:numId w:val="1007"/>
        </w:numPr>
      </w:pPr>
      <w:r>
        <w:t xml:space="preserve">Department stores</w:t>
      </w:r>
    </w:p>
    <w:p>
      <w:r>
        <w:pict>
          <v:rect style="width:0;height:1.5pt" o:hralign="center" o:hrstd="t" o:hr="t"/>
        </w:pict>
      </w:r>
    </w:p>
    <w:bookmarkEnd w:id="57"/>
    <w:bookmarkEnd w:id="58"/>
    <w:bookmarkStart w:id="61" w:name="problem-42"/>
    <w:p>
      <w:pPr>
        <w:pStyle w:val="Heading2"/>
      </w:pPr>
      <w:r>
        <w:t xml:space="preserve">Problem 42</w:t>
      </w:r>
    </w:p>
    <w:bookmarkStart w:id="59" w:name="slow-end-of-year-reconciliation"/>
    <w:p>
      <w:pPr>
        <w:pStyle w:val="Heading3"/>
      </w:pPr>
      <w:r>
        <w:t xml:space="preserve">Slow End-of-Year Reconciliation</w:t>
      </w:r>
    </w:p>
    <w:p>
      <w:pPr>
        <w:pStyle w:val="FirstParagraph"/>
      </w:pPr>
      <w:r>
        <w:t xml:space="preserve">Annual inventory exercises consume considerable administrative time.</w:t>
      </w:r>
    </w:p>
    <w:bookmarkEnd w:id="59"/>
    <w:bookmarkStart w:id="60" w:name="proposed-solution-10"/>
    <w:p>
      <w:pPr>
        <w:pStyle w:val="Heading3"/>
      </w:pPr>
      <w:r>
        <w:t xml:space="preserve">Proposed Solution</w:t>
      </w:r>
    </w:p>
    <w:p>
      <w:pPr>
        <w:pStyle w:val="FirstParagraph"/>
      </w:pPr>
      <w:r>
        <w:t xml:space="preserve">QR-based stock verification allowing rapid reconciliation against expected inventory.</w:t>
      </w:r>
    </w:p>
    <w:p>
      <w:r>
        <w:pict>
          <v:rect style="width:0;height:1.5pt" o:hralign="center" o:hrstd="t" o:hr="t"/>
        </w:pict>
      </w:r>
    </w:p>
    <w:bookmarkEnd w:id="60"/>
    <w:bookmarkEnd w:id="61"/>
    <w:bookmarkStart w:id="64" w:name="problem-43"/>
    <w:p>
      <w:pPr>
        <w:pStyle w:val="Heading2"/>
      </w:pPr>
      <w:r>
        <w:t xml:space="preserve">Problem 43</w:t>
      </w:r>
    </w:p>
    <w:bookmarkStart w:id="62" w:name="limited-reporting-to-higher-authorities"/>
    <w:p>
      <w:pPr>
        <w:pStyle w:val="Heading3"/>
      </w:pPr>
      <w:r>
        <w:t xml:space="preserve">Limited Reporting to Higher Authorities</w:t>
      </w:r>
    </w:p>
    <w:p>
      <w:pPr>
        <w:pStyle w:val="FirstParagraph"/>
      </w:pPr>
      <w:r>
        <w:t xml:space="preserve">Schools prepare multiple reports manually.</w:t>
      </w:r>
    </w:p>
    <w:bookmarkEnd w:id="62"/>
    <w:bookmarkStart w:id="63" w:name="proposed-solution-11"/>
    <w:p>
      <w:pPr>
        <w:pStyle w:val="Heading3"/>
      </w:pPr>
      <w:r>
        <w:t xml:space="preserve">Proposed Solution</w:t>
      </w:r>
    </w:p>
    <w:p>
      <w:pPr>
        <w:pStyle w:val="FirstParagraph"/>
      </w:pPr>
      <w:r>
        <w:t xml:space="preserve">Automated reports submitted electronically to divisional and regional authorities whenever connectivity is available.</w:t>
      </w:r>
    </w:p>
    <w:p>
      <w:r>
        <w:pict>
          <v:rect style="width:0;height:1.5pt" o:hralign="center" o:hrstd="t" o:hr="t"/>
        </w:pict>
      </w:r>
    </w:p>
    <w:bookmarkEnd w:id="63"/>
    <w:bookmarkEnd w:id="64"/>
    <w:bookmarkStart w:id="67" w:name="problem-44"/>
    <w:p>
      <w:pPr>
        <w:pStyle w:val="Heading2"/>
      </w:pPr>
      <w:r>
        <w:t xml:space="preserve">Problem 44</w:t>
      </w:r>
    </w:p>
    <w:bookmarkStart w:id="65" w:name="no-early-warning-for-shortages"/>
    <w:p>
      <w:pPr>
        <w:pStyle w:val="Heading3"/>
      </w:pPr>
      <w:r>
        <w:t xml:space="preserve">No Early Warning for Shortages</w:t>
      </w:r>
    </w:p>
    <w:p>
      <w:pPr>
        <w:pStyle w:val="FirstParagraph"/>
      </w:pPr>
      <w:r>
        <w:t xml:space="preserve">Schools may only realize shortages after classes have already begun.</w:t>
      </w:r>
    </w:p>
    <w:bookmarkEnd w:id="65"/>
    <w:bookmarkStart w:id="66" w:name="proposed-solution-12"/>
    <w:p>
      <w:pPr>
        <w:pStyle w:val="Heading3"/>
      </w:pPr>
      <w:r>
        <w:t xml:space="preserve">Proposed Solution</w:t>
      </w:r>
    </w:p>
    <w:p>
      <w:pPr>
        <w:pStyle w:val="FirstParagraph"/>
      </w:pPr>
      <w:r>
        <w:t xml:space="preserve">Automatic shortage alerts based on configurable textbook-to-student ratios.</w:t>
      </w:r>
    </w:p>
    <w:p>
      <w:r>
        <w:pict>
          <v:rect style="width:0;height:1.5pt" o:hralign="center" o:hrstd="t" o:hr="t"/>
        </w:pict>
      </w:r>
    </w:p>
    <w:bookmarkEnd w:id="66"/>
    <w:bookmarkEnd w:id="67"/>
    <w:bookmarkStart w:id="70" w:name="problem-45"/>
    <w:p>
      <w:pPr>
        <w:pStyle w:val="Heading2"/>
      </w:pPr>
      <w:r>
        <w:t xml:space="preserve">Problem 45</w:t>
      </w:r>
    </w:p>
    <w:bookmarkStart w:id="68" w:name="limited-parent-visibility"/>
    <w:p>
      <w:pPr>
        <w:pStyle w:val="Heading3"/>
      </w:pPr>
      <w:r>
        <w:t xml:space="preserve">Limited Parent Visibility</w:t>
      </w:r>
    </w:p>
    <w:p>
      <w:pPr>
        <w:pStyle w:val="FirstParagraph"/>
      </w:pPr>
      <w:r>
        <w:t xml:space="preserve">Parents often do not know whether learning materials have been issued to their children.</w:t>
      </w:r>
    </w:p>
    <w:bookmarkEnd w:id="68"/>
    <w:bookmarkStart w:id="69" w:name="proposed-solution-13"/>
    <w:p>
      <w:pPr>
        <w:pStyle w:val="Heading3"/>
      </w:pPr>
      <w:r>
        <w:t xml:space="preserve">Proposed Solution</w:t>
      </w:r>
    </w:p>
    <w:p>
      <w:pPr>
        <w:pStyle w:val="FirstParagraph"/>
      </w:pPr>
      <w:r>
        <w:t xml:space="preserve">Optional parent notifications through SMS or a parent portal where adopted by the Ministry.</w:t>
      </w:r>
    </w:p>
    <w:p>
      <w:r>
        <w:pict>
          <v:rect style="width:0;height:1.5pt" o:hralign="center" o:hrstd="t" o:hr="t"/>
        </w:pict>
      </w:r>
    </w:p>
    <w:bookmarkEnd w:id="69"/>
    <w:bookmarkEnd w:id="70"/>
    <w:bookmarkStart w:id="73" w:name="problem-46"/>
    <w:p>
      <w:pPr>
        <w:pStyle w:val="Heading2"/>
      </w:pPr>
      <w:r>
        <w:t xml:space="preserve">Problem 46</w:t>
      </w:r>
    </w:p>
    <w:bookmarkStart w:id="71" w:name="Xea0468d0d048ccea2af5b165c43c100b8cb529b"/>
    <w:p>
      <w:pPr>
        <w:pStyle w:val="Heading3"/>
      </w:pPr>
      <w:r>
        <w:t xml:space="preserve">Student Transfers Create Inventory Problems</w:t>
      </w:r>
    </w:p>
    <w:p>
      <w:pPr>
        <w:pStyle w:val="FirstParagraph"/>
      </w:pPr>
      <w:r>
        <w:t xml:space="preserve">Transferred students may relocate without returning textbooks.</w:t>
      </w:r>
    </w:p>
    <w:bookmarkEnd w:id="71"/>
    <w:bookmarkStart w:id="72" w:name="proposed-solution-14"/>
    <w:p>
      <w:pPr>
        <w:pStyle w:val="Heading3"/>
      </w:pPr>
      <w:r>
        <w:t xml:space="preserve">Proposed Solution</w:t>
      </w:r>
    </w:p>
    <w:p>
      <w:pPr>
        <w:pStyle w:val="FirstParagraph"/>
      </w:pPr>
      <w:r>
        <w:t xml:space="preserve">Digital transfer workflow recording outstanding learning resources before transfer completion.</w:t>
      </w:r>
    </w:p>
    <w:p>
      <w:r>
        <w:pict>
          <v:rect style="width:0;height:1.5pt" o:hralign="center" o:hrstd="t" o:hr="t"/>
        </w:pict>
      </w:r>
    </w:p>
    <w:bookmarkEnd w:id="72"/>
    <w:bookmarkEnd w:id="73"/>
    <w:bookmarkStart w:id="76" w:name="problem-47"/>
    <w:p>
      <w:pPr>
        <w:pStyle w:val="Heading2"/>
      </w:pPr>
      <w:r>
        <w:t xml:space="preserve">Problem 47</w:t>
      </w:r>
    </w:p>
    <w:bookmarkStart w:id="74" w:name="Xfd886809231ab93ede4da8c95e13ed4fcde9a24"/>
    <w:p>
      <w:pPr>
        <w:pStyle w:val="Heading3"/>
      </w:pPr>
      <w:r>
        <w:t xml:space="preserve">School Leadership Lacks Operational Dashboards</w:t>
      </w:r>
    </w:p>
    <w:p>
      <w:pPr>
        <w:pStyle w:val="FirstParagraph"/>
      </w:pPr>
      <w:r>
        <w:t xml:space="preserve">School heads often rely on multiple registers rather than consolidated information.</w:t>
      </w:r>
    </w:p>
    <w:bookmarkEnd w:id="74"/>
    <w:bookmarkStart w:id="75" w:name="proposed-solution-15"/>
    <w:p>
      <w:pPr>
        <w:pStyle w:val="Heading3"/>
      </w:pPr>
      <w:r>
        <w:t xml:space="preserve">Proposed Solution</w:t>
      </w:r>
    </w:p>
    <w:p>
      <w:pPr>
        <w:pStyle w:val="FirstParagraph"/>
      </w:pPr>
      <w:r>
        <w:t xml:space="preserve">Principal Dashboard displaying:</w:t>
      </w:r>
    </w:p>
    <w:p>
      <w:pPr>
        <w:pStyle w:val="Compact"/>
        <w:numPr>
          <w:ilvl w:val="0"/>
          <w:numId w:val="1008"/>
        </w:numPr>
      </w:pPr>
      <w:r>
        <w:t xml:space="preserve">Current inventory</w:t>
      </w:r>
    </w:p>
    <w:p>
      <w:pPr>
        <w:pStyle w:val="Compact"/>
        <w:numPr>
          <w:ilvl w:val="0"/>
          <w:numId w:val="1008"/>
        </w:numPr>
      </w:pPr>
      <w:r>
        <w:t xml:space="preserve">Outstanding loans</w:t>
      </w:r>
    </w:p>
    <w:p>
      <w:pPr>
        <w:pStyle w:val="Compact"/>
        <w:numPr>
          <w:ilvl w:val="0"/>
          <w:numId w:val="1008"/>
        </w:numPr>
      </w:pPr>
      <w:r>
        <w:t xml:space="preserve">Lost resources</w:t>
      </w:r>
    </w:p>
    <w:p>
      <w:pPr>
        <w:pStyle w:val="Compact"/>
        <w:numPr>
          <w:ilvl w:val="0"/>
          <w:numId w:val="1008"/>
        </w:numPr>
      </w:pPr>
      <w:r>
        <w:t xml:space="preserve">Damaged resources</w:t>
      </w:r>
    </w:p>
    <w:p>
      <w:pPr>
        <w:pStyle w:val="Compact"/>
        <w:numPr>
          <w:ilvl w:val="0"/>
          <w:numId w:val="1008"/>
        </w:numPr>
      </w:pPr>
      <w:r>
        <w:t xml:space="preserve">Upcoming returns</w:t>
      </w:r>
    </w:p>
    <w:p>
      <w:pPr>
        <w:pStyle w:val="Compact"/>
        <w:numPr>
          <w:ilvl w:val="0"/>
          <w:numId w:val="1008"/>
        </w:numPr>
      </w:pPr>
      <w:r>
        <w:t xml:space="preserve">Distribution status</w:t>
      </w:r>
    </w:p>
    <w:p>
      <w:pPr>
        <w:pStyle w:val="Compact"/>
        <w:numPr>
          <w:ilvl w:val="0"/>
          <w:numId w:val="1008"/>
        </w:numPr>
      </w:pPr>
      <w:r>
        <w:t xml:space="preserve">Departmental summaries</w:t>
      </w:r>
    </w:p>
    <w:p>
      <w:r>
        <w:pict>
          <v:rect style="width:0;height:1.5pt" o:hralign="center" o:hrstd="t" o:hr="t"/>
        </w:pict>
      </w:r>
    </w:p>
    <w:bookmarkEnd w:id="75"/>
    <w:bookmarkEnd w:id="76"/>
    <w:bookmarkStart w:id="79" w:name="problem-48"/>
    <w:p>
      <w:pPr>
        <w:pStyle w:val="Heading2"/>
      </w:pPr>
      <w:r>
        <w:t xml:space="preserve">Problem 48</w:t>
      </w:r>
    </w:p>
    <w:bookmarkStart w:id="77" w:name="resource-planning-is-reactive"/>
    <w:p>
      <w:pPr>
        <w:pStyle w:val="Heading3"/>
      </w:pPr>
      <w:r>
        <w:t xml:space="preserve">Resource Planning Is Reactive</w:t>
      </w:r>
    </w:p>
    <w:p>
      <w:pPr>
        <w:pStyle w:val="FirstParagraph"/>
      </w:pPr>
      <w:r>
        <w:t xml:space="preserve">Replacement planning often occurs only after shortages become visible.</w:t>
      </w:r>
    </w:p>
    <w:bookmarkEnd w:id="77"/>
    <w:bookmarkStart w:id="78" w:name="proposed-solution-16"/>
    <w:p>
      <w:pPr>
        <w:pStyle w:val="Heading3"/>
      </w:pPr>
      <w:r>
        <w:t xml:space="preserve">Proposed Solution</w:t>
      </w:r>
    </w:p>
    <w:p>
      <w:pPr>
        <w:pStyle w:val="FirstParagraph"/>
      </w:pPr>
      <w:r>
        <w:t xml:space="preserve">Predictive planning tools that estimate future replacement needs based on usage, condition assessments, and historical trends.</w:t>
      </w:r>
    </w:p>
    <w:p>
      <w:r>
        <w:pict>
          <v:rect style="width:0;height:1.5pt" o:hralign="center" o:hrstd="t" o:hr="t"/>
        </w:pict>
      </w:r>
    </w:p>
    <w:bookmarkEnd w:id="78"/>
    <w:bookmarkEnd w:id="79"/>
    <w:bookmarkStart w:id="82" w:name="problem-49"/>
    <w:p>
      <w:pPr>
        <w:pStyle w:val="Heading2"/>
      </w:pPr>
      <w:r>
        <w:t xml:space="preserve">Problem 49</w:t>
      </w:r>
    </w:p>
    <w:bookmarkStart w:id="80" w:name="X67cc1b450b83560c4253113e1cf48d660abfaf0"/>
    <w:p>
      <w:pPr>
        <w:pStyle w:val="Heading3"/>
      </w:pPr>
      <w:r>
        <w:t xml:space="preserve">Limited Accountability During School Inspections</w:t>
      </w:r>
    </w:p>
    <w:p>
      <w:pPr>
        <w:pStyle w:val="FirstParagraph"/>
      </w:pPr>
      <w:r>
        <w:t xml:space="preserve">Inspectors spend significant time manually verifying records.</w:t>
      </w:r>
    </w:p>
    <w:bookmarkEnd w:id="80"/>
    <w:bookmarkStart w:id="81" w:name="proposed-solution-17"/>
    <w:p>
      <w:pPr>
        <w:pStyle w:val="Heading3"/>
      </w:pPr>
      <w:r>
        <w:t xml:space="preserve">Proposed Solution</w:t>
      </w:r>
    </w:p>
    <w:p>
      <w:pPr>
        <w:pStyle w:val="FirstParagraph"/>
      </w:pPr>
      <w:r>
        <w:t xml:space="preserve">Inspection Module allowing inspectors to compare physical inventories with digital records during school visits.</w:t>
      </w:r>
    </w:p>
    <w:p>
      <w:r>
        <w:pict>
          <v:rect style="width:0;height:1.5pt" o:hralign="center" o:hrstd="t" o:hr="t"/>
        </w:pict>
      </w:r>
    </w:p>
    <w:bookmarkEnd w:id="81"/>
    <w:bookmarkEnd w:id="82"/>
    <w:bookmarkStart w:id="85" w:name="problem-50"/>
    <w:p>
      <w:pPr>
        <w:pStyle w:val="Heading2"/>
      </w:pPr>
      <w:r>
        <w:t xml:space="preserve">Problem 50</w:t>
      </w:r>
    </w:p>
    <w:bookmarkStart w:id="83" w:name="Xf68560755ebe5c336e700fb9c4d586693f8d619"/>
    <w:p>
      <w:pPr>
        <w:pStyle w:val="Heading3"/>
      </w:pPr>
      <w:r>
        <w:t xml:space="preserve">Educational Resources Managed in Separate Systems</w:t>
      </w:r>
    </w:p>
    <w:p>
      <w:pPr>
        <w:pStyle w:val="FirstParagraph"/>
      </w:pPr>
      <w:r>
        <w:t xml:space="preserve">Schools frequently maintain separate registers for textbooks, laboratory equipment, library books, ICT equipment, and teaching aids.</w:t>
      </w:r>
    </w:p>
    <w:bookmarkEnd w:id="83"/>
    <w:bookmarkStart w:id="84" w:name="proposed-solution-18"/>
    <w:p>
      <w:pPr>
        <w:pStyle w:val="Heading3"/>
      </w:pPr>
      <w:r>
        <w:t xml:space="preserve">Proposed Solution</w:t>
      </w:r>
    </w:p>
    <w:p>
      <w:pPr>
        <w:pStyle w:val="FirstParagraph"/>
      </w:pPr>
      <w:r>
        <w:t xml:space="preserve">Integrated Learning Resource Management Platform supporting all educational assets through a single system while preserving category-specific workflows.</w:t>
      </w:r>
    </w:p>
    <w:p>
      <w:r>
        <w:pict>
          <v:rect style="width:0;height:1.5pt" o:hralign="center" o:hrstd="t" o:hr="t"/>
        </w:pict>
      </w:r>
    </w:p>
    <w:bookmarkEnd w:id="84"/>
    <w:bookmarkEnd w:id="85"/>
    <w:bookmarkEnd w:id="86"/>
    <w:bookmarkStart w:id="87" w:name="proposed-school-modules"/>
    <w:p>
      <w:pPr>
        <w:pStyle w:val="Heading1"/>
      </w:pPr>
      <w:r>
        <w:t xml:space="preserve">6.4 Proposed School Modules</w:t>
      </w:r>
    </w:p>
    <w:p>
      <w:pPr>
        <w:pStyle w:val="FirstParagraph"/>
      </w:pPr>
      <w:r>
        <w:t xml:space="preserve">The school platform includes:</w:t>
      </w:r>
    </w:p>
    <w:p>
      <w:pPr>
        <w:pStyle w:val="Compact"/>
        <w:numPr>
          <w:ilvl w:val="0"/>
          <w:numId w:val="1009"/>
        </w:numPr>
      </w:pPr>
      <w:r>
        <w:t xml:space="preserve">Goods Receipt</w:t>
      </w:r>
    </w:p>
    <w:p>
      <w:pPr>
        <w:pStyle w:val="Compact"/>
        <w:numPr>
          <w:ilvl w:val="0"/>
          <w:numId w:val="1009"/>
        </w:numPr>
      </w:pPr>
      <w:r>
        <w:t xml:space="preserve">Digital Stock Register</w:t>
      </w:r>
    </w:p>
    <w:p>
      <w:pPr>
        <w:pStyle w:val="Compact"/>
        <w:numPr>
          <w:ilvl w:val="0"/>
          <w:numId w:val="1009"/>
        </w:numPr>
      </w:pPr>
      <w:r>
        <w:t xml:space="preserve">QR/Barcode Scanner</w:t>
      </w:r>
    </w:p>
    <w:p>
      <w:pPr>
        <w:pStyle w:val="Compact"/>
        <w:numPr>
          <w:ilvl w:val="0"/>
          <w:numId w:val="1009"/>
        </w:numPr>
      </w:pPr>
      <w:r>
        <w:t xml:space="preserve">Classroom Allocation</w:t>
      </w:r>
    </w:p>
    <w:p>
      <w:pPr>
        <w:pStyle w:val="Compact"/>
        <w:numPr>
          <w:ilvl w:val="0"/>
          <w:numId w:val="1009"/>
        </w:numPr>
      </w:pPr>
      <w:r>
        <w:t xml:space="preserve">Student Issue Register</w:t>
      </w:r>
    </w:p>
    <w:p>
      <w:pPr>
        <w:pStyle w:val="Compact"/>
        <w:numPr>
          <w:ilvl w:val="0"/>
          <w:numId w:val="1009"/>
        </w:numPr>
      </w:pPr>
      <w:r>
        <w:t xml:space="preserve">Returns Management</w:t>
      </w:r>
    </w:p>
    <w:p>
      <w:pPr>
        <w:pStyle w:val="Compact"/>
        <w:numPr>
          <w:ilvl w:val="0"/>
          <w:numId w:val="1009"/>
        </w:numPr>
      </w:pPr>
      <w:r>
        <w:t xml:space="preserve">Condition Assessment</w:t>
      </w:r>
    </w:p>
    <w:p>
      <w:pPr>
        <w:pStyle w:val="Compact"/>
        <w:numPr>
          <w:ilvl w:val="0"/>
          <w:numId w:val="1009"/>
        </w:numPr>
      </w:pPr>
      <w:r>
        <w:t xml:space="preserve">Lost Resource Management</w:t>
      </w:r>
    </w:p>
    <w:p>
      <w:pPr>
        <w:pStyle w:val="Compact"/>
        <w:numPr>
          <w:ilvl w:val="0"/>
          <w:numId w:val="1009"/>
        </w:numPr>
      </w:pPr>
      <w:r>
        <w:t xml:space="preserve">Department Inventory</w:t>
      </w:r>
    </w:p>
    <w:p>
      <w:pPr>
        <w:pStyle w:val="Compact"/>
        <w:numPr>
          <w:ilvl w:val="0"/>
          <w:numId w:val="1009"/>
        </w:numPr>
      </w:pPr>
      <w:r>
        <w:t xml:space="preserve">Library Management</w:t>
      </w:r>
    </w:p>
    <w:p>
      <w:pPr>
        <w:pStyle w:val="Compact"/>
        <w:numPr>
          <w:ilvl w:val="0"/>
          <w:numId w:val="1009"/>
        </w:numPr>
      </w:pPr>
      <w:r>
        <w:t xml:space="preserve">Inspection Support</w:t>
      </w:r>
    </w:p>
    <w:p>
      <w:pPr>
        <w:pStyle w:val="Compact"/>
        <w:numPr>
          <w:ilvl w:val="0"/>
          <w:numId w:val="1009"/>
        </w:numPr>
      </w:pPr>
      <w:r>
        <w:t xml:space="preserve">School Dashboard</w:t>
      </w:r>
    </w:p>
    <w:p>
      <w:pPr>
        <w:pStyle w:val="Compact"/>
        <w:numPr>
          <w:ilvl w:val="0"/>
          <w:numId w:val="1009"/>
        </w:numPr>
      </w:pPr>
      <w:r>
        <w:t xml:space="preserve">Automated Reporting</w:t>
      </w:r>
    </w:p>
    <w:p>
      <w:r>
        <w:pict>
          <v:rect style="width:0;height:1.5pt" o:hralign="center" o:hrstd="t" o:hr="t"/>
        </w:pict>
      </w:r>
    </w:p>
    <w:bookmarkEnd w:id="87"/>
    <w:bookmarkStart w:id="88" w:name="expected-outcomes"/>
    <w:p>
      <w:pPr>
        <w:pStyle w:val="Heading1"/>
      </w:pPr>
      <w:r>
        <w:t xml:space="preserve">6.5 Expected Outcomes</w:t>
      </w:r>
    </w:p>
    <w:p>
      <w:pPr>
        <w:pStyle w:val="FirstParagraph"/>
      </w:pPr>
      <w:r>
        <w:t xml:space="preserve">Implementation at school level will contribute to:</w:t>
      </w:r>
    </w:p>
    <w:p>
      <w:pPr>
        <w:pStyle w:val="Compact"/>
        <w:numPr>
          <w:ilvl w:val="0"/>
          <w:numId w:val="1010"/>
        </w:numPr>
      </w:pPr>
      <w:r>
        <w:t xml:space="preserve">Improved accountability for educational resources.</w:t>
      </w:r>
    </w:p>
    <w:p>
      <w:pPr>
        <w:pStyle w:val="Compact"/>
        <w:numPr>
          <w:ilvl w:val="0"/>
          <w:numId w:val="1010"/>
        </w:numPr>
      </w:pPr>
      <w:r>
        <w:t xml:space="preserve">Better inventory accuracy.</w:t>
      </w:r>
    </w:p>
    <w:p>
      <w:pPr>
        <w:pStyle w:val="Compact"/>
        <w:numPr>
          <w:ilvl w:val="0"/>
          <w:numId w:val="1010"/>
        </w:numPr>
      </w:pPr>
      <w:r>
        <w:t xml:space="preserve">Faster reporting.</w:t>
      </w:r>
    </w:p>
    <w:p>
      <w:pPr>
        <w:pStyle w:val="Compact"/>
        <w:numPr>
          <w:ilvl w:val="0"/>
          <w:numId w:val="1010"/>
        </w:numPr>
      </w:pPr>
      <w:r>
        <w:t xml:space="preserve">Stronger support for school inspections.</w:t>
      </w:r>
    </w:p>
    <w:p>
      <w:pPr>
        <w:pStyle w:val="Compact"/>
        <w:numPr>
          <w:ilvl w:val="0"/>
          <w:numId w:val="1010"/>
        </w:numPr>
      </w:pPr>
      <w:r>
        <w:t xml:space="preserve">Reduced losses.</w:t>
      </w:r>
    </w:p>
    <w:p>
      <w:pPr>
        <w:pStyle w:val="Compact"/>
        <w:numPr>
          <w:ilvl w:val="0"/>
          <w:numId w:val="1010"/>
        </w:numPr>
      </w:pPr>
      <w:r>
        <w:t xml:space="preserve">Improved planning for replacements.</w:t>
      </w:r>
    </w:p>
    <w:p>
      <w:pPr>
        <w:pStyle w:val="Compact"/>
        <w:numPr>
          <w:ilvl w:val="0"/>
          <w:numId w:val="1010"/>
        </w:numPr>
      </w:pPr>
      <w:r>
        <w:t xml:space="preserve">Greater transparency for administrators and education authorities.</w:t>
      </w:r>
    </w:p>
    <w:p>
      <w:r>
        <w:pict>
          <v:rect style="width:0;height:1.5pt" o:hralign="center" o:hrstd="t" o:hr="t"/>
        </w:pict>
      </w:r>
    </w:p>
    <w:bookmarkEnd w:id="88"/>
    <w:bookmarkStart w:id="89" w:name="key-performance-indicators"/>
    <w:p>
      <w:pPr>
        <w:pStyle w:val="Heading1"/>
      </w:pPr>
      <w:r>
        <w:t xml:space="preserve">6.6 Key Performance Indicators</w:t>
      </w:r>
    </w:p>
    <w:p>
      <w:pPr>
        <w:pStyle w:val="FirstParagraph"/>
      </w:pPr>
      <w:r>
        <w:t xml:space="preserve">Illustrative indicators include:</w:t>
      </w:r>
    </w:p>
    <w:p>
      <w:pPr>
        <w:pStyle w:val="Compact"/>
        <w:numPr>
          <w:ilvl w:val="0"/>
          <w:numId w:val="1011"/>
        </w:numPr>
      </w:pPr>
      <w:r>
        <w:t xml:space="preserve">Percentage of textbooks digitally assigned.</w:t>
      </w:r>
    </w:p>
    <w:p>
      <w:pPr>
        <w:pStyle w:val="Compact"/>
        <w:numPr>
          <w:ilvl w:val="0"/>
          <w:numId w:val="1011"/>
        </w:numPr>
      </w:pPr>
      <w:r>
        <w:t xml:space="preserve">Return rate at the end of the academic year.</w:t>
      </w:r>
    </w:p>
    <w:p>
      <w:pPr>
        <w:pStyle w:val="Compact"/>
        <w:numPr>
          <w:ilvl w:val="0"/>
          <w:numId w:val="1011"/>
        </w:numPr>
      </w:pPr>
      <w:r>
        <w:t xml:space="preserve">Inventory accuracy.</w:t>
      </w:r>
    </w:p>
    <w:p>
      <w:pPr>
        <w:pStyle w:val="Compact"/>
        <w:numPr>
          <w:ilvl w:val="0"/>
          <w:numId w:val="1011"/>
        </w:numPr>
      </w:pPr>
      <w:r>
        <w:t xml:space="preserve">Average time to complete annual stock verification.</w:t>
      </w:r>
    </w:p>
    <w:p>
      <w:pPr>
        <w:pStyle w:val="Compact"/>
        <w:numPr>
          <w:ilvl w:val="0"/>
          <w:numId w:val="1011"/>
        </w:numPr>
      </w:pPr>
      <w:r>
        <w:t xml:space="preserve">Number of unresolved lost-resource cases.</w:t>
      </w:r>
    </w:p>
    <w:p>
      <w:pPr>
        <w:pStyle w:val="Compact"/>
        <w:numPr>
          <w:ilvl w:val="0"/>
          <w:numId w:val="1011"/>
        </w:numPr>
      </w:pPr>
      <w:r>
        <w:t xml:space="preserve">Percentage of schools submitting reports on time.</w:t>
      </w:r>
    </w:p>
    <w:p>
      <w:pPr>
        <w:pStyle w:val="Compact"/>
        <w:numPr>
          <w:ilvl w:val="0"/>
          <w:numId w:val="1011"/>
        </w:numPr>
      </w:pPr>
      <w:r>
        <w:t xml:space="preserve">Textbook-to-student ratio by subject.</w:t>
      </w:r>
    </w:p>
    <w:p>
      <w:pPr>
        <w:pStyle w:val="Compact"/>
        <w:numPr>
          <w:ilvl w:val="0"/>
          <w:numId w:val="1011"/>
        </w:numPr>
      </w:pPr>
      <w:r>
        <w:t xml:space="preserve">Percentage of resources assessed annually for condition.</w:t>
      </w:r>
    </w:p>
    <w:p>
      <w:r>
        <w:pict>
          <v:rect style="width:0;height:1.5pt" o:hralign="center" o:hrstd="t" o:hr="t"/>
        </w:pict>
      </w:r>
    </w:p>
    <w:bookmarkEnd w:id="89"/>
    <w:bookmarkStart w:id="90" w:name="transition-to-national-analytics"/>
    <w:p>
      <w:pPr>
        <w:pStyle w:val="Heading1"/>
      </w:pPr>
      <w:r>
        <w:t xml:space="preserve">6.7 Transition to National Analytics</w:t>
      </w:r>
    </w:p>
    <w:p>
      <w:pPr>
        <w:pStyle w:val="FirstParagraph"/>
      </w:pPr>
      <w:r>
        <w:t xml:space="preserve">The digital records generated by schools become a valuable source of operational intelligence.</w:t>
      </w:r>
    </w:p>
    <w:p>
      <w:pPr>
        <w:pStyle w:val="BodyText"/>
      </w:pPr>
      <w:r>
        <w:t xml:space="preserve">The next chapter will demonstrate how this information can be transformed into national dashboards, predictive analytics, and evidence-based decision support for ministry leaders, enabling proactive management of textbook programmes across Cameroon.</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2026-07-10T12:52:07Z</dcterms:created>
  <dcterms:modified xsi:type="dcterms:W3CDTF">2026-07-10T12:52:07Z</dcterms:modified>
</cp:coreProperties>
</file>

<file path=docProps/custom.xml><?xml version="1.0" encoding="utf-8"?>
<Properties xmlns="http://schemas.openxmlformats.org/officeDocument/2006/custom-properties" xmlns:vt="http://schemas.openxmlformats.org/officeDocument/2006/docPropsVTypes"/>
</file>