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DCIT 403 — Semester Project Report</w:t>
        <w:br/>
        <w:t>University of Ghana</w:t>
      </w:r>
    </w:p>
    <w:p>
      <w:pPr>
        <w:pStyle w:val="Heading1"/>
        <w:jc w:val="center"/>
      </w:pPr>
      <w:r>
        <w:t>Crop Disease Intelligent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System Analysis</w:t>
      </w:r>
    </w:p>
    <w:p>
      <w:r>
        <w:t>3. Architectural Design</w:t>
      </w:r>
    </w:p>
    <w:p>
      <w:r>
        <w:t>4. Interaction Design</w:t>
      </w:r>
    </w:p>
    <w:p>
      <w:r>
        <w:t>5. Detailed Design</w:t>
      </w:r>
    </w:p>
    <w:p>
      <w:r>
        <w:t>6. Implementation</w:t>
      </w:r>
    </w:p>
    <w:p>
      <w:r>
        <w:t>7. Conclusion</w:t>
      </w:r>
    </w:p>
    <w:p>
      <w:r>
        <w:t>8.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t>Crop diseases are responsible for an estimated 10–16% annual loss in global agricultural production, costing billions of dollars and threatening food security. Smallholder farmers—who produce over 70% of the world's food—are disproportionately affected because they lack timely access to expert plant pathologists. By the time a farmer visually identifies a disease, significant yield damage may have already occurred.</w:t>
        <w:br/>
        <w:br/>
        <w:t>The Crop Disease Intelligent Agent addresses this by providing instant, AI-powered diagnosis of crop diseases from leaf images.</w:t>
      </w:r>
    </w:p>
    <w:p>
      <w:pPr>
        <w:pStyle w:val="Heading2"/>
      </w:pPr>
      <w:r>
        <w:t>1.2 Why an Agent-Based Approach?</w:t>
      </w:r>
    </w:p>
    <w:p>
      <w:r>
        <w:t>An agent-based approach is ideal for this problem because the system must demonstrate autonomy, reactivity, proactiveness, and goal-directed behaviour—properties that distinguish agents from traditional software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Property</w:t>
            </w:r>
          </w:p>
        </w:tc>
        <w:tc>
          <w:tcPr>
            <w:tcW w:type="dxa" w:w="4320"/>
          </w:tcPr>
          <w:p>
            <w:r>
              <w:t>How It Applies</w:t>
            </w:r>
          </w:p>
        </w:tc>
      </w:tr>
      <w:tr>
        <w:tc>
          <w:tcPr>
            <w:tcW w:type="dxa" w:w="4320"/>
          </w:tcPr>
          <w:p>
            <w:r>
              <w:t>Autonomy</w:t>
            </w:r>
          </w:p>
        </w:tc>
        <w:tc>
          <w:tcPr>
            <w:tcW w:type="dxa" w:w="4320"/>
          </w:tcPr>
          <w:p>
            <w:r>
              <w:t>The agent independently processes images and produces diagnoses without human intervention</w:t>
            </w:r>
          </w:p>
        </w:tc>
      </w:tr>
      <w:tr>
        <w:tc>
          <w:tcPr>
            <w:tcW w:type="dxa" w:w="4320"/>
          </w:tcPr>
          <w:p>
            <w:r>
              <w:t>Reactivity</w:t>
            </w:r>
          </w:p>
        </w:tc>
        <w:tc>
          <w:tcPr>
            <w:tcW w:type="dxa" w:w="4320"/>
          </w:tcPr>
          <w:p>
            <w:r>
              <w:t>It reacts to new image inputs (percepts) from the environment in real time</w:t>
            </w:r>
          </w:p>
        </w:tc>
      </w:tr>
      <w:tr>
        <w:tc>
          <w:tcPr>
            <w:tcW w:type="dxa" w:w="4320"/>
          </w:tcPr>
          <w:p>
            <w:r>
              <w:t>Proactiveness</w:t>
            </w:r>
          </w:p>
        </w:tc>
        <w:tc>
          <w:tcPr>
            <w:tcW w:type="dxa" w:w="4320"/>
          </w:tcPr>
          <w:p>
            <w:r>
              <w:t>It pursues the goal of accurate diagnosis and can escalate uncertain cases</w:t>
            </w:r>
          </w:p>
        </w:tc>
      </w:tr>
      <w:tr>
        <w:tc>
          <w:tcPr>
            <w:tcW w:type="dxa" w:w="4320"/>
          </w:tcPr>
          <w:p>
            <w:r>
              <w:t>Goal-directed</w:t>
            </w:r>
          </w:p>
        </w:tc>
        <w:tc>
          <w:tcPr>
            <w:tcW w:type="dxa" w:w="4320"/>
          </w:tcPr>
          <w:p>
            <w:r>
              <w:t>It has clear goals: maximise diagnostic accuracy, provide actionable treatment plans, and flag uncertain results</w:t>
            </w:r>
          </w:p>
        </w:tc>
      </w:tr>
    </w:tbl>
    <w:p>
      <w:pPr>
        <w:pStyle w:val="Heading1"/>
      </w:pPr>
      <w:r>
        <w:t>2. SYSTEM ANALYSIS</w:t>
      </w:r>
    </w:p>
    <w:p>
      <w:pPr>
        <w:pStyle w:val="Heading2"/>
      </w:pPr>
      <w:r>
        <w:t>2.1 Goal Specification</w:t>
      </w:r>
    </w:p>
    <w:p>
      <w:r>
        <w:t>The agent is driven by top-level goals and sub-goals structured in a hierarchy.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_hierarchy_diagram_17733413327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Goal Hierarchy Diagram</w:t>
      </w:r>
    </w:p>
    <w:p>
      <w:pPr>
        <w:pStyle w:val="Heading2"/>
      </w:pPr>
      <w:r>
        <w:t>2.2 Functionalities</w:t>
      </w:r>
    </w:p>
    <w:p>
      <w:r>
        <w:t>The system provides Image Intake, Disease Identification, Confidence Reporting, and Field Monitoring.</w:t>
      </w:r>
    </w:p>
    <w:p>
      <w:pPr>
        <w:pStyle w:val="Heading2"/>
      </w:pPr>
      <w:r>
        <w:t>2.3 Usage Scenarios</w:t>
      </w:r>
    </w:p>
    <w:p>
      <w:r>
        <w:t>Scenario 1: Farmer uploads a diseased leaf for diagnosis.</w:t>
      </w:r>
    </w:p>
    <w:p>
      <w:r>
        <w:t>Scenario 2: Healthy crop confirmation.</w:t>
      </w:r>
    </w:p>
    <w:p>
      <w:r>
        <w:t>Scenario 3: Low-confidence results escalated to an expert.</w:t>
      </w:r>
    </w:p>
    <w:p>
      <w:pPr>
        <w:pStyle w:val="Heading1"/>
      </w:pPr>
      <w:r>
        <w:t>3. ARCHITECTURAL DESIGN</w:t>
      </w:r>
    </w:p>
    <w:p>
      <w:pPr>
        <w:pStyle w:val="Heading2"/>
      </w:pPr>
      <w:r>
        <w:t>3.1 Agent Type Selection</w:t>
      </w:r>
    </w:p>
    <w:p>
      <w:r>
        <w:t>The system uses a single BDI agent with specialized capabilities.</w:t>
      </w:r>
    </w:p>
    <w:p>
      <w:pPr>
        <w:pStyle w:val="Heading2"/>
      </w:pPr>
      <w:r>
        <w:t>3.2 Capability Grouping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grouping_diagram_17733413484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Functionality Grouping Diagram</w:t>
      </w:r>
    </w:p>
    <w:p>
      <w:pPr>
        <w:pStyle w:val="Heading2"/>
      </w:pPr>
      <w:r>
        <w:t>3.3 Acquaintance Diagram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aintance_diagram_17733413630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Acquaintance Diagram</w:t>
      </w:r>
    </w:p>
    <w:p>
      <w:pPr>
        <w:pStyle w:val="Heading1"/>
      </w:pPr>
      <w:r>
        <w:t>4. INTERACTION DESIGN</w:t>
      </w:r>
    </w:p>
    <w:p>
      <w:pPr>
        <w:pStyle w:val="Heading2"/>
      </w:pPr>
      <w:r>
        <w:t>4.1 Interaction Diagrams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diagram_17733414827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Sequence Interaction Diagram</w:t>
      </w:r>
    </w:p>
    <w:p>
      <w:pPr>
        <w:pStyle w:val="Heading1"/>
      </w:pPr>
      <w:r>
        <w:t>5. DETAILED DESIGN</w:t>
      </w:r>
    </w:p>
    <w:p>
      <w:pPr>
        <w:pStyle w:val="Heading2"/>
      </w:pPr>
      <w:r>
        <w:t>5.1 Capabilities</w:t>
      </w:r>
    </w:p>
    <w:p>
      <w:r>
        <w:t>Perception, Classification, Treatment Recommendation, and Monitoring.</w:t>
      </w:r>
    </w:p>
    <w:p>
      <w:pPr>
        <w:pStyle w:val="Heading2"/>
      </w:pPr>
      <w:r>
        <w:t>5.2 Plans</w:t>
      </w:r>
    </w:p>
    <w:p>
      <w:r>
        <w:t>DiagnoseSingleImage, HandleLowConfidence, BatchMonitoring, and HandleUnknownDisease.</w:t>
      </w:r>
    </w:p>
    <w:p>
      <w:pPr>
        <w:pStyle w:val="Heading1"/>
      </w:pPr>
      <w:r>
        <w:t>6. IMPLEMENTATION</w:t>
      </w:r>
    </w:p>
    <w:p>
      <w:r>
        <w:t>The agent is implemented in Python using PyTorch for the CNN model and Gradio for the UI. A full BDI loop (Perceive-Decide-Act) is used for decision making.</w:t>
      </w:r>
    </w:p>
    <w:p>
      <w:pPr>
        <w:pStyle w:val="Heading1"/>
      </w:pPr>
      <w:r>
        <w:t>7. CONCLUSION</w:t>
      </w:r>
    </w:p>
    <w:p>
      <w:r>
        <w:t>The Crop Disease Intelligent Agent successfully demonstrates the application of the Prometheus methodology to a real-world problem, providing farmers with autonomous and reliable diagnostic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