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1.Дефиниция за диелектрични загуби - електрическа мощност, изразходвана за нагряването на диелектрика, когато тoй се намира в ел. поле.</w:t>
        <w:br w:type="textWrapping"/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2.Величината тангенс на ъгъла на диелектричните загуби</w:t>
      </w:r>
      <w:r w:rsidDel="00000000" w:rsidR="00000000" w:rsidRPr="00000000">
        <w:drawing>
          <wp:inline distB="0" distT="0" distL="114300" distR="114300">
            <wp:extent cx="315595" cy="227330"/>
            <wp:effectExtent b="0" l="0" r="0" t="0"/>
            <wp:docPr id="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22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  отразява загубите на енeргия, появили се в резултат от въздействието на променливо електрическо поле.</w:t>
        <w:br w:type="textWrapping"/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3.Кой от изброените процеси, протичащ в диелектричните материали под влияние на електрическото поле, не е придружен от загуби на енергия - бързи поляризации.</w:t>
      </w:r>
    </w:p>
    <w:p w:rsidR="00000000" w:rsidDel="00000000" w:rsidP="00000000" w:rsidRDefault="00000000" w:rsidRPr="00000000">
      <w:pPr>
        <w:spacing w:after="0" w:before="0" w:line="48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4.Специфичните загуби Pv в диелектричен материал се изчисляват чрез израза:</w:t>
      </w:r>
    </w:p>
    <w:p w:rsidR="00000000" w:rsidDel="00000000" w:rsidP="00000000" w:rsidRDefault="00000000" w:rsidRPr="00000000">
      <w:pPr>
        <w:spacing w:after="0" w:before="0" w:line="480" w:lineRule="auto"/>
        <w:contextualSpacing w:val="0"/>
      </w:pPr>
      <w:r w:rsidDel="00000000" w:rsidR="00000000" w:rsidRPr="00000000">
        <w:drawing>
          <wp:inline distB="0" distT="0" distL="114300" distR="114300">
            <wp:extent cx="2609215" cy="422275"/>
            <wp:effectExtent b="0" l="0" r="0" t="0"/>
            <wp:docPr id="9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42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5.С тангентса на ъгъла на диелектричните загъби се оценяват-релаксационните загуби.</w:t>
        <w:br w:type="textWrapping"/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6.Температурната зависимост на  tgб. се определя от температурната зависимост на - времето за релаксация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32"/>
          <w:szCs w:val="32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 .</w:t>
        <w:br w:type="textWrapping"/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7.Времето на релаксация.. – намалява при повишаване на температурата</w:t>
        <w:br w:type="textWrapping"/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8 Активните загуби от електропроводимост P се изчисляват по израза:.</w:t>
        <w:br w:type="textWrapping"/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9.Йонизационните загуби могат да се определят от израза: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drawing>
          <wp:inline distB="0" distT="0" distL="114300" distR="114300">
            <wp:extent cx="1492250" cy="257810"/>
            <wp:effectExtent b="0" l="0" r="0" t="0"/>
            <wp:docPr id="8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57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10.Проводниковите материали с електринна проводимост се наричат още - проводници от I род.</w:t>
        <w:br w:type="textWrapping"/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11.Обяснете строежа на металите и произхода на колективните електрони - Структурата на металите се характеризира с кристална решетка във възлите, на които са разполижени положителни метални йони и колективни електрони,  т.е. с наличието на метални връзка ка. Ел. Са всъщност свободни електрони които могат да се движат насочено в междувъзл. Пространство.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12.Подвижността на електроните в металите може да се изчисли от израза: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drawing>
          <wp:inline distB="0" distT="0" distL="114300" distR="114300">
            <wp:extent cx="665480" cy="419735"/>
            <wp:effectExtent b="0" l="0" r="0" t="0"/>
            <wp:docPr id="11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419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13.Вероятността за заемане на енергично ниво се описва от разпределението на Ферми по формулата: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drawing>
          <wp:inline distB="0" distT="0" distL="114300" distR="114300">
            <wp:extent cx="1511935" cy="569595"/>
            <wp:effectExtent b="0" l="0" r="0" t="0"/>
            <wp:docPr id="10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569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14.При увеличаване на концентрацията на премесите в металите-специфичното им съпротивление p се увеличава</w:t>
        <w:br w:type="textWrapping"/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15.При контакт между два метала с различно ниво на Ферми започва преминаването на електрони от - метала с по-високо ниво на Ферми към метала с по-ниско ниво на Ферми</w:t>
        <w:br w:type="textWrapping"/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16.Термо-електродвижещото напрежение се нарича потенциалната разлика възникнала поради-разлика в температурата в двата края на метален проводник.</w:t>
        <w:br w:type="textWrapping"/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17.Чистотата на полупроводниковите материали се измерва с-брой на премесните атоми на единица обем</w:t>
        <w:br w:type="textWrapping"/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18.Методът за изтегляне на монокристал от стопилка(метод на Чехралски) се използва за получаване на монокристали-от различни полупроводникови материали.</w:t>
        <w:br w:type="textWrapping"/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19.Кои от изброените електронни градивни елементи са активни-транзистори, тиристори.</w:t>
        <w:br w:type="textWrapping"/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20.Дайте дефиниция за променлив кондензатор-Кондензатори чийто капацитет може да се изменя по време на експлоатацията им.</w:t>
        <w:br w:type="textWrapping"/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21.Времеконстантата на кондензатора се изчислява по израза:</w:t>
        <w:br w:type="textWrapping"/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22.Основната особеност на електролитните кондензатори е в това, че те притежават-много голям специфичен капацитет.</w:t>
        <w:br w:type="textWrapping"/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23.Като диелектрик в електролитните коднензатори се използва-оксиди на вентилните метали(Al, Ta, Nb).</w:t>
        <w:br w:type="textWrapping"/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24.Температурният коефициент на специфичното съпротивление на полупроводниците аp е-отрицателен</w:t>
        <w:br w:type="textWrapping"/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25.Чрез ефектът на Хол може да се определи - само топа на проводимостта.</w:t>
        <w:br w:type="textWrapping"/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26.Магнитните материали се разделят на магнитномеки и магнитнотвърди в зависимост от-магнитната енергия.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27.Избройте няколко представителя на магнитномеки материали-листова стомана, алсифер, ферити.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28.Феритите представляват-смес от метални оксиди.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29.Феритите са високочестотни магнитни материали защото-имат високо специфично съпротивление.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30.Феритите с правоъгълен хистерезисен цикъл се използват за-магнитни памети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31.Дайте дефиниция за постоянен резистор - резистор чийто 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32.За изработването на токопровеждащия елемент на резистора се използват-метали,сплави и метални оксиди, полупроводникови и композиционни материали.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33.Съпротивлението на всеки резистор зависи-от геометричните размери и свойствата на материала на токопровеждащия елемент.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34.За нискоомни резистори граничното работно напрежение се определя от-допустимото нагряване на резистора и от номиналната мощност Pn.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35.Собственият капацитет на резисторите Cr зависи от-геометричните размери на резистора, диелектричната проницаемост на изолационната основа и защитното покритие.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36.Параметрите,характерни предимно за форорезисторите са-спектрална характеристика,съпротивление на тъмно, съпротивление на светло.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37.Ако се приложи електрическо поле между два паралелни електрода във вакуум то-върху тях ще се натрупа електрически заряд.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38.Йонната поляризация се получава в резултат на-противоположно изменение на положителните и отрицателните йони.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39.Поляризуемостта на структурата при йонна поляризация се дава с израза: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br w:type="textWrapping"/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2567305</wp:posOffset>
            </wp:positionH>
            <wp:positionV relativeFrom="paragraph">
              <wp:posOffset>0</wp:posOffset>
            </wp:positionV>
            <wp:extent cx="625475" cy="412115"/>
            <wp:effectExtent b="0" l="0" r="0" t="0"/>
            <wp:wrapTopAndBottom distB="0" distT="0"/>
            <wp:docPr id="2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412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40.След установяване на всички видове поляризации, поляризационният ток-става равен на нула.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41.Връзката между утечния ток и изолационното съпротивление на диелектрик се дава с израза: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drawing>
          <wp:inline distB="0" distT="0" distL="114300" distR="114300">
            <wp:extent cx="577850" cy="358775"/>
            <wp:effectExtent b="0" l="0" r="0" t="0"/>
            <wp:docPr id="1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35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42. Изолационното съпротивление на диелектрика е омично по своята природа т.е.-не зависи от времето и честотата на приложеното напрежение.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43.Ако диелектрик без загуба поставен между два електрода(идеален кондензатор) се включи в електрическа верига то той ще-ограничава протичането на постоянен, но не и на променлив ток.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44.Проводимостта на твърди диелектрици с йонна структура се обуславя основно от-движение на собствени йони.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45.Кои течности имат най-висока проводимост-силно полярните.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46.Индукцията B, създадена от магнитното поле с интензитет H във вакуум, се изчислява съгласно израза: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drawing>
          <wp:inline distB="0" distT="0" distL="114300" distR="114300">
            <wp:extent cx="486410" cy="170180"/>
            <wp:effectExtent b="0" l="0" r="0" t="0"/>
            <wp:docPr id="4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17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47.Домените са области в които-всички спинови магнитни моменти са еднопосочно ориентирани, поради което магнитният момент на областта е голяма.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48.При прилагане на външно магнитно поле с малък интензитет в магнитния материал-започва увеличаване на размерите на домените, които имат магнитен момент сключващ остър ъгъл с посоката на полето.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49.Избройте трите вида загуби в магнитните материали-загуби от хистерезис, загуби от вихрови токове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50.Тангенса на ъгъла на магнитните загуби tg. се определя от израза: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br w:type="textWrapping"/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2586990</wp:posOffset>
            </wp:positionH>
            <wp:positionV relativeFrom="paragraph">
              <wp:posOffset>0</wp:posOffset>
            </wp:positionV>
            <wp:extent cx="586105" cy="378460"/>
            <wp:effectExtent b="0" l="0" r="0" t="0"/>
            <wp:wrapTopAndBottom distB="0" distT="0"/>
            <wp:docPr id="3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378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51.Температурата на Кюри е тази-над която материалите губят доменната си структура.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52.Магнитнотвърдите материали имат голяма магнитна енергия, поради което-запазват намагнитеното си състояние дълго време.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53.Алуминиевото фолио не се използва като проводник в печатните платки въпреки някои предимства пред медното фолио, защото-трудно се запоява и има условие за контактна корозия.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54.Базовите меки припои намират по-голямо проложени от оловните поради-законодателна забрана за използване на оловото в електронното производство.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55.Основното свойство на благородните метали, определящо приложението им в електронните апаратури е-има ниско специфично съпротивление.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56.Основните изисквания към резистивните сплави са-голямата стойност на специфичното им съпротивление,стабилност на параметрите във времето,малко термо е. д. н. спямо медта.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57.Кои от изброените електонни градивни елементи са пасивни-резистори,кондензатори,диоди,бобини.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58.Кондензаторите намират приложение-за честотни и фазови коректори, като блокиращи и разделителни елементи, за изграждане на трептящи кръгове,като постоянни и променливи резистивни делители.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59.Капацитетът на всеки кондензатор зависи-от геометричните размери и от диелектричната проницаемост на диелектрика между електродите.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60.Изпитвателно напрежение на кондензатора е винаги-по-малко от номиналното напрежение.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61.Параметрите, типични за електолитните кондензатори са-пулсиращ ток, утечен ток.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62.Оксидният слой в електролитните кондензатори може да е с малка дебелина поради това че притежава-голяма диелектрична якост.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63.Основните токоносители в акцепторните полупроводници са дупки а неосновните са електрони.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64.Броят на свободните електрони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32"/>
          <w:szCs w:val="32"/>
          <w:vertAlign w:val="baseline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при собствените полупроводници се изчислява по израза: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drawing>
          <wp:inline distB="0" distT="0" distL="114300" distR="114300">
            <wp:extent cx="2678430" cy="456565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45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65.Активните загуби от електропроводимост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32"/>
          <w:szCs w:val="32"/>
          <w:vertAlign w:val="baseline"/>
          <w:rtl w:val="0"/>
        </w:rPr>
        <w:t xml:space="preserve">P </w:t>
      </w: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vertAlign w:val="baseline"/>
          <w:rtl w:val="0"/>
        </w:rPr>
        <w:t xml:space="preserve">се изчислява по израза:</w:t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drawing>
          <wp:inline distB="0" distT="0" distL="114300" distR="114300">
            <wp:extent cx="498475" cy="36195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4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120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700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4.jpg"/><Relationship Id="rId10" Type="http://schemas.openxmlformats.org/officeDocument/2006/relationships/image" Target="media/image07.jpg"/><Relationship Id="rId13" Type="http://schemas.openxmlformats.org/officeDocument/2006/relationships/image" Target="media/image08.jpg"/><Relationship Id="rId12" Type="http://schemas.openxmlformats.org/officeDocument/2006/relationships/image" Target="media/image09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jpg"/><Relationship Id="rId15" Type="http://schemas.openxmlformats.org/officeDocument/2006/relationships/image" Target="media/image11.jpg"/><Relationship Id="rId14" Type="http://schemas.openxmlformats.org/officeDocument/2006/relationships/image" Target="media/image13.jpg"/><Relationship Id="rId5" Type="http://schemas.openxmlformats.org/officeDocument/2006/relationships/image" Target="media/image15.jpg"/><Relationship Id="rId6" Type="http://schemas.openxmlformats.org/officeDocument/2006/relationships/image" Target="media/image18.jpg"/><Relationship Id="rId7" Type="http://schemas.openxmlformats.org/officeDocument/2006/relationships/image" Target="media/image16.jpg"/><Relationship Id="rId8" Type="http://schemas.openxmlformats.org/officeDocument/2006/relationships/image" Target="media/image21.jpg"/></Relationships>
</file>