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FA" w:rsidRDefault="005A66FA" w:rsidP="004F5062">
      <w:pPr>
        <w:jc w:val="both"/>
        <w:rPr>
          <w:rFonts w:ascii="Century Gothic" w:hAnsi="Century Gothic"/>
        </w:rPr>
      </w:pPr>
    </w:p>
    <w:p w:rsidR="00212E50" w:rsidRDefault="004C6C8F" w:rsidP="002B51F8">
      <w:pPr>
        <w:spacing w:before="120"/>
        <w:jc w:val="both"/>
        <w:rPr>
          <w:rFonts w:ascii="Century Gothic" w:hAnsi="Century Gothic"/>
          <w:color w:val="808080" w:themeColor="background1" w:themeShade="80"/>
          <w:sz w:val="16"/>
          <w:szCs w:val="16"/>
        </w:rPr>
      </w:pPr>
      <w:r>
        <w:rPr>
          <w:rFonts w:ascii="Century Gothic" w:hAnsi="Century Gothic"/>
        </w:rPr>
        <w:t>Студент (</w:t>
      </w:r>
      <w:r w:rsidR="004F5062" w:rsidRPr="004C6C8F">
        <w:rPr>
          <w:rFonts w:ascii="Century Gothic" w:hAnsi="Century Gothic"/>
          <w:i/>
          <w:sz w:val="20"/>
          <w:szCs w:val="20"/>
        </w:rPr>
        <w:t>Име, Фамилия</w:t>
      </w:r>
      <w:r>
        <w:rPr>
          <w:rFonts w:ascii="Century Gothic" w:hAnsi="Century Gothic"/>
        </w:rPr>
        <w:t>)</w:t>
      </w:r>
      <w:r w:rsidR="004F5062">
        <w:rPr>
          <w:rFonts w:ascii="Century Gothic" w:hAnsi="Century Gothic"/>
        </w:rPr>
        <w:t xml:space="preserve">  </w:t>
      </w:r>
      <w:r w:rsidR="008F4C61" w:rsidRPr="008F4C61">
        <w:rPr>
          <w:rFonts w:ascii="Century Gothic" w:hAnsi="Century Gothic"/>
          <w:b/>
          <w:color w:val="000000" w:themeColor="text1"/>
          <w:sz w:val="28"/>
          <w:szCs w:val="16"/>
          <w:lang w:val="ru-RU"/>
        </w:rPr>
        <w:t xml:space="preserve">Николай </w:t>
      </w:r>
      <w:proofErr w:type="spellStart"/>
      <w:r w:rsidR="008F4C61" w:rsidRPr="008F4C61">
        <w:rPr>
          <w:rFonts w:ascii="Century Gothic" w:hAnsi="Century Gothic"/>
          <w:b/>
          <w:color w:val="000000" w:themeColor="text1"/>
          <w:sz w:val="28"/>
          <w:szCs w:val="16"/>
          <w:lang w:val="ru-RU"/>
        </w:rPr>
        <w:t>Синоров</w:t>
      </w:r>
      <w:proofErr w:type="spellEnd"/>
      <w:r w:rsidR="00CB5F2A" w:rsidRPr="008F4C61">
        <w:rPr>
          <w:rFonts w:ascii="Century Gothic" w:hAnsi="Century Gothic"/>
          <w:color w:val="000000" w:themeColor="text1"/>
          <w:sz w:val="28"/>
          <w:szCs w:val="16"/>
        </w:rPr>
        <w:t xml:space="preserve"> </w:t>
      </w:r>
    </w:p>
    <w:p w:rsidR="004F5062" w:rsidRDefault="004C6C8F" w:rsidP="00212E50">
      <w:pPr>
        <w:spacing w:before="240" w:after="120"/>
        <w:jc w:val="both"/>
        <w:rPr>
          <w:rFonts w:ascii="Century Gothic" w:hAnsi="Century Gothic"/>
          <w:color w:val="808080" w:themeColor="background1" w:themeShade="80"/>
          <w:sz w:val="16"/>
          <w:szCs w:val="16"/>
        </w:rPr>
      </w:pPr>
      <w:r w:rsidRPr="004C6C8F">
        <w:rPr>
          <w:rFonts w:ascii="Century Gothic" w:hAnsi="Century Gothic"/>
        </w:rPr>
        <w:t>Факултет</w:t>
      </w:r>
      <w:r w:rsidRPr="00212E50">
        <w:rPr>
          <w:rFonts w:ascii="Century Gothic" w:hAnsi="Century Gothic"/>
          <w:color w:val="808080" w:themeColor="background1" w:themeShade="80"/>
        </w:rPr>
        <w:t xml:space="preserve">  </w:t>
      </w:r>
      <w:r w:rsidR="008F4C61" w:rsidRPr="008F4C61">
        <w:rPr>
          <w:rFonts w:ascii="Century Gothic" w:hAnsi="Century Gothic"/>
          <w:b/>
          <w:color w:val="000000" w:themeColor="text1"/>
          <w:sz w:val="28"/>
          <w:szCs w:val="16"/>
        </w:rPr>
        <w:t>СФ</w:t>
      </w:r>
      <w:r w:rsidR="008F4C61">
        <w:rPr>
          <w:rFonts w:ascii="Century Gothic" w:hAnsi="Century Gothic"/>
          <w:color w:val="808080" w:themeColor="background1" w:themeShade="80"/>
          <w:sz w:val="16"/>
          <w:szCs w:val="16"/>
        </w:rPr>
        <w:t xml:space="preserve"> </w:t>
      </w:r>
      <w:r w:rsidR="004F5062" w:rsidRPr="004460F4">
        <w:rPr>
          <w:rFonts w:ascii="Century Gothic" w:hAnsi="Century Gothic"/>
        </w:rPr>
        <w:t>Ф№</w:t>
      </w:r>
      <w:r w:rsidR="004F5062">
        <w:rPr>
          <w:rFonts w:ascii="Century Gothic" w:hAnsi="Century Gothic"/>
        </w:rPr>
        <w:t xml:space="preserve">  </w:t>
      </w:r>
      <w:r w:rsidR="008F4C61" w:rsidRPr="008F4C61">
        <w:rPr>
          <w:rFonts w:ascii="Century Gothic" w:hAnsi="Century Gothic"/>
          <w:b/>
          <w:color w:val="000000" w:themeColor="text1"/>
          <w:sz w:val="28"/>
          <w:szCs w:val="16"/>
        </w:rPr>
        <w:t>161219049</w:t>
      </w:r>
      <w:r w:rsidR="004F5062" w:rsidRPr="004460F4">
        <w:rPr>
          <w:rFonts w:ascii="Century Gothic" w:hAnsi="Century Gothic"/>
        </w:rPr>
        <w:t>Група</w:t>
      </w:r>
      <w:r w:rsidR="004F5062">
        <w:rPr>
          <w:rFonts w:ascii="Century Gothic" w:hAnsi="Century Gothic"/>
        </w:rPr>
        <w:t xml:space="preserve">  </w:t>
      </w:r>
      <w:r w:rsidR="008F4C61" w:rsidRPr="008F4C61">
        <w:rPr>
          <w:rFonts w:ascii="Century Gothic" w:hAnsi="Century Gothic"/>
          <w:b/>
          <w:color w:val="000000" w:themeColor="text1"/>
          <w:sz w:val="32"/>
          <w:szCs w:val="16"/>
        </w:rPr>
        <w:t>55 Б</w:t>
      </w:r>
    </w:p>
    <w:p w:rsidR="00167AE7" w:rsidRDefault="00167AE7" w:rsidP="00CC63C7">
      <w:pPr>
        <w:spacing w:before="240"/>
        <w:jc w:val="both"/>
        <w:rPr>
          <w:rFonts w:ascii="Century Gothic" w:hAnsi="Century Gothic"/>
        </w:rPr>
      </w:pPr>
    </w:p>
    <w:p w:rsidR="00167AE7" w:rsidRDefault="00167AE7" w:rsidP="00CC63C7">
      <w:pPr>
        <w:spacing w:before="240"/>
        <w:jc w:val="both"/>
        <w:rPr>
          <w:rFonts w:ascii="Century Gothic" w:hAnsi="Century Gothic"/>
        </w:rPr>
      </w:pPr>
    </w:p>
    <w:p w:rsidR="004C6C8F" w:rsidRPr="004C6C8F" w:rsidRDefault="00CC63C7" w:rsidP="00CC63C7">
      <w:pPr>
        <w:spacing w:before="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Дата  </w:t>
      </w:r>
      <w:r w:rsidR="008F4C61" w:rsidRPr="008F4C61">
        <w:rPr>
          <w:rFonts w:ascii="Century Gothic" w:hAnsi="Century Gothic"/>
          <w:b/>
          <w:color w:val="000000" w:themeColor="text1"/>
          <w:sz w:val="28"/>
          <w:szCs w:val="16"/>
        </w:rPr>
        <w:t>18.05.2020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</w:t>
      </w:r>
      <w:r w:rsidR="00E078B5">
        <w:rPr>
          <w:rFonts w:ascii="Century Gothic" w:hAnsi="Century Gothic"/>
        </w:rPr>
        <w:tab/>
      </w:r>
      <w:r w:rsidR="00167AE7"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 xml:space="preserve"> </w:t>
      </w:r>
      <w:r w:rsidR="004C6C8F" w:rsidRPr="004C6C8F">
        <w:rPr>
          <w:rFonts w:ascii="Century Gothic" w:hAnsi="Century Gothic"/>
        </w:rPr>
        <w:t>Р</w:t>
      </w:r>
      <w:r w:rsidR="00744C74">
        <w:rPr>
          <w:rFonts w:ascii="Century Gothic" w:hAnsi="Century Gothic"/>
        </w:rPr>
        <w:t>ъководител: с</w:t>
      </w:r>
      <w:r w:rsidR="004C6C8F">
        <w:rPr>
          <w:rFonts w:ascii="Century Gothic" w:hAnsi="Century Gothic"/>
        </w:rPr>
        <w:t xml:space="preserve">т. преп. </w:t>
      </w:r>
      <w:r w:rsidR="00D3299A">
        <w:rPr>
          <w:rFonts w:ascii="Century Gothic" w:hAnsi="Century Gothic"/>
        </w:rPr>
        <w:t>Кр. Жеков</w:t>
      </w:r>
    </w:p>
    <w:p w:rsidR="00167AE7" w:rsidRDefault="00167AE7" w:rsidP="00CC63C7">
      <w:pPr>
        <w:spacing w:before="240" w:after="120"/>
        <w:jc w:val="both"/>
        <w:rPr>
          <w:rFonts w:ascii="Century Gothic" w:hAnsi="Century Gothic"/>
          <w:i/>
          <w:color w:val="2E74B5" w:themeColor="accent1" w:themeShade="BF"/>
          <w:sz w:val="28"/>
          <w:szCs w:val="28"/>
        </w:rPr>
      </w:pPr>
    </w:p>
    <w:p w:rsidR="004F5062" w:rsidRDefault="000C5DC0" w:rsidP="00CC63C7">
      <w:pPr>
        <w:spacing w:before="240" w:after="120"/>
        <w:jc w:val="both"/>
        <w:rPr>
          <w:rFonts w:ascii="Century Gothic" w:hAnsi="Century Gothic"/>
          <w:i/>
          <w:color w:val="2E74B5" w:themeColor="accent1" w:themeShade="BF"/>
          <w:sz w:val="28"/>
          <w:szCs w:val="28"/>
        </w:rPr>
      </w:pPr>
      <w:r w:rsidRPr="006223B1">
        <w:rPr>
          <w:rFonts w:ascii="Century Gothic" w:hAnsi="Century Gothic"/>
          <w:i/>
          <w:color w:val="2E74B5" w:themeColor="accent1" w:themeShade="BF"/>
          <w:sz w:val="28"/>
          <w:szCs w:val="28"/>
        </w:rPr>
        <w:t>Задач</w:t>
      </w:r>
      <w:r w:rsidR="005A66FA" w:rsidRPr="006223B1">
        <w:rPr>
          <w:rFonts w:ascii="Century Gothic" w:hAnsi="Century Gothic"/>
          <w:i/>
          <w:color w:val="2E74B5" w:themeColor="accent1" w:themeShade="BF"/>
          <w:sz w:val="28"/>
          <w:szCs w:val="28"/>
        </w:rPr>
        <w:t>и</w:t>
      </w:r>
      <w:r w:rsidR="00F756BB" w:rsidRPr="008F4C61">
        <w:rPr>
          <w:rFonts w:ascii="Century Gothic" w:hAnsi="Century Gothic"/>
          <w:i/>
          <w:color w:val="2E74B5" w:themeColor="accent1" w:themeShade="BF"/>
          <w:sz w:val="28"/>
          <w:szCs w:val="28"/>
          <w:lang w:val="ru-RU"/>
        </w:rPr>
        <w:t xml:space="preserve"> </w:t>
      </w:r>
      <w:r w:rsidR="00F756BB" w:rsidRPr="006223B1">
        <w:rPr>
          <w:rFonts w:ascii="Century Gothic" w:hAnsi="Century Gothic"/>
          <w:i/>
          <w:color w:val="2E74B5" w:themeColor="accent1" w:themeShade="BF"/>
          <w:sz w:val="28"/>
          <w:szCs w:val="28"/>
        </w:rPr>
        <w:t>за изпълнение:</w:t>
      </w:r>
    </w:p>
    <w:p w:rsidR="005B7C22" w:rsidRPr="00A92B44" w:rsidRDefault="005B7C22" w:rsidP="005B7C22">
      <w:pPr>
        <w:ind w:left="720"/>
        <w:rPr>
          <w:sz w:val="32"/>
          <w:szCs w:val="32"/>
        </w:rPr>
      </w:pPr>
    </w:p>
    <w:p w:rsidR="00602404" w:rsidRPr="00D63DFC" w:rsidRDefault="005B7C22" w:rsidP="00602404">
      <w:pPr>
        <w:numPr>
          <w:ilvl w:val="0"/>
          <w:numId w:val="10"/>
        </w:numPr>
        <w:spacing w:line="720" w:lineRule="auto"/>
        <w:rPr>
          <w:b/>
          <w:sz w:val="32"/>
          <w:szCs w:val="32"/>
        </w:rPr>
      </w:pPr>
      <w:r w:rsidRPr="00D63DFC">
        <w:rPr>
          <w:b/>
          <w:sz w:val="32"/>
          <w:szCs w:val="32"/>
        </w:rPr>
        <w:t>Какво е необходимо за да се осъществи процесът  рязане?</w:t>
      </w:r>
    </w:p>
    <w:p w:rsidR="00602404" w:rsidRPr="00602404" w:rsidRDefault="00602404" w:rsidP="00602404">
      <w:pPr>
        <w:spacing w:before="86"/>
        <w:jc w:val="both"/>
        <w:rPr>
          <w:sz w:val="20"/>
          <w:lang w:val="ru-RU" w:eastAsia="en-US"/>
        </w:rPr>
      </w:pP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 xml:space="preserve"> 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 Необходимо е  да се определи съответен режим на рязане, като за постигане на поставените технически изисквания по отношение на обработените повърхнини и целесъобразно използване на режещите качества на инструмента и възможностите на машината за получаване на висока производителност, трябва да се работи с така наречения 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36"/>
          <w:lang w:eastAsia="en-US"/>
        </w:rPr>
        <w:t>“рационален”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(изгоден) 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36"/>
          <w:lang w:eastAsia="en-US"/>
        </w:rPr>
        <w:t>режим на рязане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>. Той се състои от следните три елемента и зависи от вида на обработвания материал и стругарския нож, който се използва:</w:t>
      </w:r>
    </w:p>
    <w:p w:rsidR="00602404" w:rsidRPr="00602404" w:rsidRDefault="00602404" w:rsidP="00602404">
      <w:pPr>
        <w:spacing w:before="86"/>
        <w:rPr>
          <w:sz w:val="20"/>
          <w:lang w:val="ru-RU" w:eastAsia="en-US"/>
        </w:rPr>
      </w:pP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1.Скорост на рязане – 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40"/>
          <w:lang w:val="en-US" w:eastAsia="en-US"/>
        </w:rPr>
        <w:t>V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position w:val="-10"/>
          <w:sz w:val="32"/>
          <w:szCs w:val="40"/>
          <w:vertAlign w:val="subscript"/>
          <w:lang w:val="en-US" w:eastAsia="en-US"/>
        </w:rPr>
        <w:t>c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position w:val="-9"/>
          <w:sz w:val="28"/>
          <w:szCs w:val="36"/>
          <w:vertAlign w:val="subscript"/>
          <w:lang w:eastAsia="en-US"/>
        </w:rPr>
        <w:t xml:space="preserve"> 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>(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en-US" w:eastAsia="en-US"/>
        </w:rPr>
        <w:t>m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>/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en-US" w:eastAsia="en-US"/>
        </w:rPr>
        <w:t>min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>)</w:t>
      </w:r>
    </w:p>
    <w:p w:rsidR="00602404" w:rsidRPr="00602404" w:rsidRDefault="00602404" w:rsidP="00602404">
      <w:pPr>
        <w:spacing w:before="86"/>
        <w:rPr>
          <w:sz w:val="20"/>
          <w:lang w:val="ru-RU" w:eastAsia="en-US"/>
        </w:rPr>
      </w:pP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>2.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Подаване – 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8"/>
          <w:lang w:val="en-US" w:eastAsia="en-US"/>
        </w:rPr>
        <w:t>s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 (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en-US" w:eastAsia="en-US"/>
        </w:rPr>
        <w:t>mm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>/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en-US" w:eastAsia="en-US"/>
        </w:rPr>
        <w:t>n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>)</w:t>
      </w:r>
    </w:p>
    <w:p w:rsidR="00602404" w:rsidRDefault="00602404" w:rsidP="00602404">
      <w:pPr>
        <w:spacing w:before="86"/>
        <w:jc w:val="both"/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</w:pP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3.Дълбочина на рязане – 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8"/>
          <w:lang w:val="en-US" w:eastAsia="en-US"/>
        </w:rPr>
        <w:t>t</w:t>
      </w:r>
      <w:r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40"/>
          <w:szCs w:val="48"/>
          <w:lang w:eastAsia="en-US"/>
        </w:rPr>
        <w:t xml:space="preserve"> 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>(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en-US" w:eastAsia="en-US"/>
        </w:rPr>
        <w:t>mm</w:t>
      </w:r>
      <w:r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>)</w:t>
      </w:r>
    </w:p>
    <w:p w:rsidR="00602404" w:rsidRPr="00D63DFC" w:rsidRDefault="00602404" w:rsidP="00602404">
      <w:pPr>
        <w:spacing w:before="86"/>
        <w:rPr>
          <w:rFonts w:ascii="Calibri" w:eastAsia="+mn-ea" w:hAnsi="Calibri" w:cs="+mn-cs"/>
          <w:color w:val="000000"/>
          <w:kern w:val="24"/>
          <w:sz w:val="28"/>
          <w:szCs w:val="36"/>
        </w:rPr>
      </w:pPr>
    </w:p>
    <w:p w:rsidR="00602404" w:rsidRPr="00602404" w:rsidRDefault="00602404" w:rsidP="00602404">
      <w:pPr>
        <w:spacing w:before="86"/>
        <w:jc w:val="both"/>
        <w:rPr>
          <w:sz w:val="20"/>
          <w:lang w:val="en-US" w:eastAsia="en-US"/>
        </w:rPr>
      </w:pPr>
    </w:p>
    <w:p w:rsidR="00602404" w:rsidRPr="00602404" w:rsidRDefault="00602404" w:rsidP="00602404">
      <w:pPr>
        <w:tabs>
          <w:tab w:val="num" w:pos="720"/>
        </w:tabs>
        <w:ind w:left="644"/>
        <w:rPr>
          <w:sz w:val="32"/>
          <w:szCs w:val="32"/>
          <w:lang w:val="ru-RU"/>
        </w:rPr>
      </w:pPr>
    </w:p>
    <w:p w:rsidR="00602404" w:rsidRPr="00602404" w:rsidRDefault="00602404" w:rsidP="00602404">
      <w:pPr>
        <w:tabs>
          <w:tab w:val="num" w:pos="720"/>
        </w:tabs>
        <w:ind w:left="644"/>
        <w:rPr>
          <w:sz w:val="32"/>
          <w:szCs w:val="32"/>
          <w:lang w:val="ru-RU"/>
        </w:rPr>
      </w:pPr>
    </w:p>
    <w:p w:rsidR="00602404" w:rsidRPr="00602404" w:rsidRDefault="00602404" w:rsidP="00D63DFC">
      <w:pPr>
        <w:tabs>
          <w:tab w:val="num" w:pos="720"/>
        </w:tabs>
        <w:rPr>
          <w:sz w:val="32"/>
          <w:szCs w:val="32"/>
          <w:lang w:val="ru-RU"/>
        </w:rPr>
      </w:pPr>
    </w:p>
    <w:p w:rsidR="00602404" w:rsidRPr="00602404" w:rsidRDefault="00602404" w:rsidP="00602404">
      <w:pPr>
        <w:tabs>
          <w:tab w:val="num" w:pos="720"/>
        </w:tabs>
        <w:ind w:left="644"/>
        <w:rPr>
          <w:sz w:val="32"/>
          <w:szCs w:val="32"/>
          <w:lang w:val="ru-RU"/>
        </w:rPr>
      </w:pPr>
    </w:p>
    <w:p w:rsidR="00A92B44" w:rsidRPr="00D63DFC" w:rsidRDefault="00A92B44" w:rsidP="00A92B44">
      <w:pPr>
        <w:numPr>
          <w:ilvl w:val="0"/>
          <w:numId w:val="10"/>
        </w:numPr>
        <w:tabs>
          <w:tab w:val="num" w:pos="720"/>
        </w:tabs>
        <w:rPr>
          <w:b/>
          <w:sz w:val="32"/>
          <w:szCs w:val="32"/>
          <w:lang w:val="ru-RU"/>
        </w:rPr>
      </w:pPr>
      <w:r w:rsidRPr="00D63DFC">
        <w:rPr>
          <w:b/>
          <w:sz w:val="32"/>
          <w:szCs w:val="32"/>
        </w:rPr>
        <w:t>Кои са елементите на режима на рязане? Как се определят при обработване на ротационна повърхнина?</w:t>
      </w:r>
    </w:p>
    <w:p w:rsidR="0051062E" w:rsidRDefault="0051062E" w:rsidP="0051062E">
      <w:pPr>
        <w:tabs>
          <w:tab w:val="num" w:pos="1080"/>
        </w:tabs>
        <w:ind w:left="360"/>
        <w:rPr>
          <w:sz w:val="32"/>
          <w:szCs w:val="32"/>
        </w:rPr>
      </w:pPr>
    </w:p>
    <w:p w:rsidR="00D63DFC" w:rsidRPr="00D63DFC" w:rsidRDefault="0051062E" w:rsidP="00D63DFC">
      <w:pPr>
        <w:spacing w:before="86"/>
        <w:jc w:val="both"/>
        <w:rPr>
          <w:rFonts w:ascii="Calibri" w:eastAsia="+mn-ea" w:hAnsi="Calibri" w:cs="+mn-cs"/>
          <w:b/>
          <w:bCs/>
          <w:color w:val="000000"/>
          <w:kern w:val="24"/>
          <w:sz w:val="28"/>
          <w:szCs w:val="36"/>
        </w:rPr>
      </w:pPr>
      <w:r>
        <w:rPr>
          <w:sz w:val="32"/>
          <w:szCs w:val="32"/>
        </w:rPr>
        <w:t>а)</w:t>
      </w:r>
      <w:r w:rsidR="00D63DFC">
        <w:rPr>
          <w:sz w:val="32"/>
          <w:szCs w:val="32"/>
        </w:rPr>
        <w:t xml:space="preserve"> </w:t>
      </w:r>
      <w:r w:rsidR="00D63DFC" w:rsidRPr="00D63DFC">
        <w:rPr>
          <w:rFonts w:ascii="Calibri" w:eastAsia="+mn-ea" w:hAnsi="Calibri" w:cs="+mn-cs"/>
          <w:color w:val="000000"/>
          <w:kern w:val="24"/>
          <w:sz w:val="22"/>
          <w:szCs w:val="28"/>
        </w:rPr>
        <w:t xml:space="preserve">    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6"/>
        </w:rPr>
        <w:t xml:space="preserve">Режимът на рязане се определя в следната последователност: </w:t>
      </w:r>
    </w:p>
    <w:p w:rsidR="00D63DFC" w:rsidRPr="00D63DFC" w:rsidRDefault="00D63DFC" w:rsidP="00D63DFC">
      <w:pPr>
        <w:pStyle w:val="ListParagraph"/>
        <w:numPr>
          <w:ilvl w:val="0"/>
          <w:numId w:val="13"/>
        </w:numPr>
        <w:rPr>
          <w:sz w:val="28"/>
          <w:lang w:val="ru-RU"/>
        </w:rPr>
      </w:pPr>
      <w:r w:rsidRPr="00D63DFC">
        <w:rPr>
          <w:rFonts w:ascii="Calibri" w:eastAsia="+mn-ea" w:hAnsi="Calibri" w:cs="+mn-cs"/>
          <w:color w:val="000000"/>
          <w:kern w:val="24"/>
          <w:sz w:val="28"/>
          <w:szCs w:val="36"/>
          <w:u w:val="single"/>
        </w:rPr>
        <w:t xml:space="preserve">Определяне на дълбочината на рязане 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6"/>
          <w:u w:val="single"/>
        </w:rPr>
        <w:t>t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6"/>
          <w:u w:val="single"/>
        </w:rPr>
        <w:t xml:space="preserve">(mm)  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6"/>
        </w:rPr>
        <w:t>- разстоянието между обработваната и обработената повърхнина, измерено в направление, перпендикулярно на обработената повърхнина.</w:t>
      </w:r>
    </w:p>
    <w:p w:rsidR="00A92B44" w:rsidRPr="00D63DFC" w:rsidRDefault="0051062E" w:rsidP="00D63DFC">
      <w:pPr>
        <w:tabs>
          <w:tab w:val="num" w:pos="1080"/>
        </w:tabs>
        <w:rPr>
          <w:sz w:val="32"/>
          <w:szCs w:val="32"/>
          <w:lang w:val="ru-RU"/>
        </w:rPr>
      </w:pPr>
      <w:r>
        <w:rPr>
          <w:sz w:val="32"/>
          <w:szCs w:val="32"/>
        </w:rPr>
        <w:lastRenderedPageBreak/>
        <w:t xml:space="preserve">  б)</w:t>
      </w:r>
      <w:r w:rsidR="00D63DFC" w:rsidRPr="00D63DFC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eastAsia="en-US"/>
        </w:rPr>
        <w:t xml:space="preserve">     </w:t>
      </w:r>
      <w:r w:rsidR="00D63DFC" w:rsidRPr="00D63DFC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eastAsia="en-US"/>
        </w:rPr>
        <w:t xml:space="preserve">2. </w:t>
      </w:r>
      <w:r w:rsidR="00D63DFC"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eastAsia="en-US"/>
        </w:rPr>
        <w:t xml:space="preserve">Определяне на подаването  </w:t>
      </w:r>
      <w:r w:rsidR="00D63DFC"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36"/>
          <w:u w:val="single"/>
          <w:lang w:val="en-US" w:eastAsia="en-US"/>
        </w:rPr>
        <w:t>S</w:t>
      </w:r>
      <w:r w:rsidR="00D63DFC" w:rsidRPr="00602404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8"/>
          <w:szCs w:val="36"/>
          <w:u w:val="single"/>
          <w:lang w:val="ru-RU" w:eastAsia="en-US"/>
        </w:rPr>
        <w:t xml:space="preserve"> </w:t>
      </w:r>
      <w:r w:rsidR="00D63DFC"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val="ru-RU" w:eastAsia="en-US"/>
        </w:rPr>
        <w:t>(</w:t>
      </w:r>
      <w:r w:rsidR="00D63DFC"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val="en-US" w:eastAsia="en-US"/>
        </w:rPr>
        <w:t>mm</w:t>
      </w:r>
      <w:r w:rsidR="00D63DFC"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val="ru-RU" w:eastAsia="en-US"/>
        </w:rPr>
        <w:t>/</w:t>
      </w:r>
      <w:r w:rsidR="00D63DFC"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val="en-US" w:eastAsia="en-US"/>
        </w:rPr>
        <w:t>n</w:t>
      </w:r>
      <w:r w:rsidR="00D63DFC" w:rsidRPr="00602404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val="ru-RU" w:eastAsia="en-US"/>
        </w:rPr>
        <w:t>)</w:t>
      </w:r>
      <w:r w:rsidR="00D63DFC" w:rsidRPr="00D63DFC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u w:val="single"/>
          <w:lang w:val="ru-RU" w:eastAsia="en-US"/>
        </w:rPr>
        <w:t xml:space="preserve"> </w:t>
      </w:r>
      <w:r w:rsidR="00D63DFC" w:rsidRPr="00D63DFC">
        <w:rPr>
          <w:rFonts w:asciiTheme="minorHAnsi" w:eastAsiaTheme="minorEastAsia" w:hAnsi="Calibri" w:cstheme="minorBidi"/>
          <w:color w:val="000000" w:themeColor="text1"/>
          <w:kern w:val="24"/>
          <w:sz w:val="28"/>
          <w:szCs w:val="36"/>
          <w:lang w:val="ru-RU" w:eastAsia="en-US"/>
        </w:rPr>
        <w:t xml:space="preserve"> -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Подаването 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6"/>
        </w:rPr>
        <w:t>S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6"/>
        </w:rPr>
        <w:t xml:space="preserve"> (mm/n) е пътя, изминат от инструмента по направлението на подавателната скорост за един оборот (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6"/>
        </w:rPr>
        <w:t>n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6"/>
        </w:rPr>
        <w:t>) на заготовката</w:t>
      </w:r>
    </w:p>
    <w:p w:rsidR="00A92B44" w:rsidRDefault="00A92B44" w:rsidP="00A92B44">
      <w:pPr>
        <w:pStyle w:val="ListParagraph"/>
        <w:rPr>
          <w:sz w:val="32"/>
          <w:szCs w:val="32"/>
          <w:lang w:val="ru-RU"/>
        </w:rPr>
      </w:pPr>
    </w:p>
    <w:p w:rsidR="00D63DFC" w:rsidRPr="00D63DFC" w:rsidRDefault="00D63DFC" w:rsidP="00A92B44">
      <w:pPr>
        <w:pStyle w:val="ListParagraph"/>
        <w:rPr>
          <w:sz w:val="32"/>
          <w:szCs w:val="32"/>
          <w:lang w:val="ru-RU"/>
        </w:rPr>
      </w:pPr>
    </w:p>
    <w:p w:rsidR="00D63DFC" w:rsidRPr="00D63DFC" w:rsidRDefault="0051062E" w:rsidP="00D63DFC">
      <w:pPr>
        <w:pStyle w:val="NormalWeb"/>
        <w:spacing w:before="67" w:beforeAutospacing="0" w:after="0" w:afterAutospacing="0"/>
        <w:rPr>
          <w:sz w:val="22"/>
          <w:lang w:val="ru-RU" w:eastAsia="en-US"/>
        </w:rPr>
      </w:pPr>
      <w:r w:rsidRPr="00D63DFC">
        <w:rPr>
          <w:sz w:val="36"/>
          <w:szCs w:val="32"/>
          <w:lang w:val="ru-RU"/>
        </w:rPr>
        <w:t xml:space="preserve">         в) </w:t>
      </w:r>
      <w:proofErr w:type="gramStart"/>
      <w:r w:rsidR="00D63DFC" w:rsidRPr="00D63DFC">
        <w:rPr>
          <w:rFonts w:ascii="Calibri" w:eastAsia="+mn-ea" w:hAnsi="Calibri" w:cs="+mn-cs"/>
          <w:color w:val="000000"/>
          <w:kern w:val="24"/>
          <w:szCs w:val="28"/>
          <w:lang w:val="bg-BG"/>
        </w:rPr>
        <w:t>3</w:t>
      </w:r>
      <w:r w:rsidR="00D63DFC" w:rsidRPr="00D63DFC">
        <w:rPr>
          <w:rFonts w:ascii="Calibri" w:eastAsia="+mn-ea" w:hAnsi="Calibri" w:cs="+mn-cs"/>
          <w:color w:val="000000"/>
          <w:kern w:val="24"/>
          <w:szCs w:val="28"/>
          <w:lang w:val="ru-RU"/>
        </w:rPr>
        <w:t xml:space="preserve">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  <w:lang w:val="ru-RU"/>
        </w:rPr>
        <w:t>.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  <w:lang w:val="bg-BG"/>
        </w:rPr>
        <w:t>Определяне</w:t>
      </w:r>
      <w:proofErr w:type="gramEnd"/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  <w:lang w:val="bg-BG"/>
        </w:rPr>
        <w:t xml:space="preserve"> на скоростта на рязане 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</w:rPr>
        <w:t>V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position w:val="-8"/>
          <w:sz w:val="28"/>
          <w:szCs w:val="32"/>
          <w:vertAlign w:val="subscript"/>
        </w:rPr>
        <w:t>c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position w:val="-8"/>
          <w:sz w:val="28"/>
          <w:szCs w:val="32"/>
          <w:vertAlign w:val="subscript"/>
          <w:lang w:val="bg-BG"/>
        </w:rPr>
        <w:t xml:space="preserve">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  <w:lang w:val="ru-RU"/>
        </w:rPr>
        <w:t>(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</w:rPr>
        <w:t>m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  <w:lang w:val="ru-RU"/>
        </w:rPr>
        <w:t>/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</w:rPr>
        <w:t>min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u w:val="single"/>
          <w:lang w:val="ru-RU"/>
        </w:rPr>
        <w:t xml:space="preserve">)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 xml:space="preserve"> -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 xml:space="preserve">Скоростта на рязане 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</w:rPr>
        <w:t>V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position w:val="-8"/>
          <w:sz w:val="28"/>
          <w:szCs w:val="32"/>
          <w:vertAlign w:val="subscript"/>
        </w:rPr>
        <w:t>c</w:t>
      </w:r>
      <w:r w:rsidR="00D63DFC" w:rsidRPr="00D63DFC">
        <w:rPr>
          <w:rFonts w:ascii="Calibri" w:eastAsia="+mn-ea" w:hAnsi="Calibri" w:cs="+mn-cs"/>
          <w:b/>
          <w:bCs/>
          <w:color w:val="000000"/>
          <w:kern w:val="24"/>
          <w:position w:val="-8"/>
          <w:sz w:val="28"/>
          <w:szCs w:val="32"/>
          <w:vertAlign w:val="subscript"/>
          <w:lang w:val="bg-BG"/>
        </w:rPr>
        <w:t xml:space="preserve">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>(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</w:rPr>
        <w:t>m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>/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</w:rPr>
        <w:t>min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 xml:space="preserve">) </w:t>
      </w:r>
      <w:r w:rsidR="00D63DFC"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 xml:space="preserve">е относителното преместване на режещия ръб на инструмента спрямо обработваната повърхнина по направление на движението на рязане.  формулата: </w:t>
      </w:r>
    </w:p>
    <w:p w:rsidR="00D63DFC" w:rsidRPr="00D63DFC" w:rsidRDefault="00D63DFC" w:rsidP="00D63DFC">
      <w:pPr>
        <w:pStyle w:val="NormalWeb"/>
        <w:spacing w:before="91" w:beforeAutospacing="0" w:after="0" w:afterAutospacing="0"/>
        <w:jc w:val="both"/>
        <w:rPr>
          <w:sz w:val="22"/>
          <w:lang w:val="ru-RU" w:eastAsia="en-US"/>
        </w:rPr>
      </w:pPr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38"/>
          <w:lang w:val="bg-BG"/>
        </w:rPr>
        <w:t xml:space="preserve">                                                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38"/>
        </w:rPr>
        <w:t>V</w:t>
      </w:r>
      <w:r w:rsidRPr="00D63DFC">
        <w:rPr>
          <w:rFonts w:ascii="Calibri" w:eastAsia="+mn-ea" w:hAnsi="Calibri" w:cs="+mn-cs"/>
          <w:b/>
          <w:bCs/>
          <w:color w:val="000000"/>
          <w:kern w:val="24"/>
          <w:position w:val="-10"/>
          <w:sz w:val="36"/>
          <w:szCs w:val="38"/>
          <w:vertAlign w:val="subscript"/>
        </w:rPr>
        <w:t>c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38"/>
          <w:lang w:val="ru-RU"/>
        </w:rPr>
        <w:t xml:space="preserve"> </w:t>
      </w:r>
      <w:proofErr w:type="gramStart"/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38"/>
          <w:lang w:val="ru-RU"/>
        </w:rPr>
        <w:t>=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38"/>
          <w:lang w:val="bg-BG"/>
        </w:rPr>
        <w:t xml:space="preserve"> </w:t>
      </w:r>
      <m:oMath>
        <m:f>
          <m:fPr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/>
                <w:kern w:val="24"/>
                <w:sz w:val="36"/>
                <w:szCs w:val="38"/>
                <w:lang w:val="bg-BG"/>
              </w:rPr>
            </m:ctrlPr>
          </m:fPr>
          <m:num>
            <w:proofErr w:type="gramEnd"/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36"/>
                <w:szCs w:val="38"/>
                <w:lang w:val="bg-BG"/>
              </w:rPr>
              <m:t>π .D .  n</m:t>
            </m:r>
          </m:num>
          <m:den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36"/>
                <w:szCs w:val="38"/>
                <w:lang w:val="bg-BG"/>
              </w:rPr>
              <m:t>1000</m:t>
            </m:r>
          </m:den>
        </m:f>
      </m:oMath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38"/>
          <w:lang w:val="bg-BG"/>
        </w:rPr>
        <w:t xml:space="preserve"> 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  <w:lang w:val="bg-BG"/>
        </w:rPr>
        <w:t xml:space="preserve">,  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>m/min</w:t>
      </w:r>
    </w:p>
    <w:p w:rsidR="00D63DFC" w:rsidRPr="00D63DFC" w:rsidRDefault="00D63DFC" w:rsidP="00D63DFC">
      <w:pPr>
        <w:pStyle w:val="NormalWeb"/>
        <w:spacing w:before="77" w:beforeAutospacing="0" w:after="0" w:afterAutospacing="0"/>
        <w:jc w:val="both"/>
        <w:rPr>
          <w:sz w:val="22"/>
          <w:lang w:val="ru-RU" w:eastAsia="en-US"/>
        </w:rPr>
      </w:pP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 xml:space="preserve">където 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</w:rPr>
        <w:t>D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 xml:space="preserve"> 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 xml:space="preserve">е диаметъра на обработваната повърхнина в 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>(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</w:rPr>
        <w:t>mm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>).</w:t>
      </w:r>
    </w:p>
    <w:p w:rsidR="00D63DFC" w:rsidRPr="00602404" w:rsidRDefault="00D63DFC" w:rsidP="00D63DFC">
      <w:pPr>
        <w:spacing w:before="86"/>
        <w:rPr>
          <w:sz w:val="22"/>
          <w:lang w:val="ru-RU" w:eastAsia="en-US"/>
        </w:rPr>
      </w:pPr>
    </w:p>
    <w:p w:rsidR="00D63DFC" w:rsidRPr="00D63DFC" w:rsidRDefault="00D63DFC" w:rsidP="00D63DFC">
      <w:pPr>
        <w:pStyle w:val="NormalWeb"/>
        <w:spacing w:before="77" w:beforeAutospacing="0" w:after="0" w:afterAutospacing="0"/>
        <w:jc w:val="both"/>
        <w:rPr>
          <w:sz w:val="22"/>
          <w:lang w:val="ru-RU" w:eastAsia="en-US"/>
        </w:rPr>
      </w:pP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 xml:space="preserve">Обикновено тази формула се използва за определяне на честотата на въртене 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</w:rPr>
        <w:t>n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ru-RU"/>
        </w:rPr>
        <w:t>,</w:t>
      </w:r>
      <w:r w:rsidRPr="00D63DFC">
        <w:rPr>
          <w:rFonts w:ascii="Calibri" w:eastAsia="+mn-ea" w:hAnsi="Calibri" w:cs="+mn-cs"/>
          <w:color w:val="000000"/>
          <w:kern w:val="24"/>
          <w:sz w:val="28"/>
          <w:szCs w:val="32"/>
          <w:lang w:val="bg-BG"/>
        </w:rPr>
        <w:t xml:space="preserve"> като се напише в следния вид:</w:t>
      </w:r>
    </w:p>
    <w:p w:rsidR="00D63DFC" w:rsidRPr="00D63DFC" w:rsidRDefault="00D63DFC" w:rsidP="00D63DFC">
      <w:pPr>
        <w:pStyle w:val="NormalWeb"/>
        <w:spacing w:before="96" w:beforeAutospacing="0" w:after="0" w:afterAutospacing="0"/>
        <w:jc w:val="both"/>
        <w:rPr>
          <w:sz w:val="22"/>
        </w:rPr>
      </w:pPr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40"/>
          <w:lang w:val="bg-BG"/>
        </w:rPr>
        <w:t xml:space="preserve">                                             </w:t>
      </w:r>
      <w:r w:rsidRPr="00D63DFC">
        <w:rPr>
          <w:rFonts w:ascii="Calibri" w:eastAsia="+mn-ea" w:hAnsi="Calibri" w:cs="+mn-cs"/>
          <w:b/>
          <w:bCs/>
          <w:color w:val="000000"/>
          <w:kern w:val="24"/>
          <w:sz w:val="36"/>
          <w:szCs w:val="40"/>
        </w:rPr>
        <w:t xml:space="preserve">n = </w:t>
      </w:r>
      <m:oMath>
        <m:f>
          <m:fPr>
            <m:ctrlPr>
              <w:rPr>
                <w:rFonts w:ascii="Cambria Math" w:eastAsia="+mn-ea" w:hAnsi="Cambria Math" w:cs="+mn-cs"/>
                <w:b/>
                <w:bCs/>
                <w:i/>
                <w:iCs/>
                <w:color w:val="000000"/>
                <w:kern w:val="24"/>
                <w:sz w:val="36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36"/>
                <w:szCs w:val="40"/>
                <w:lang w:val="bg-BG"/>
              </w:rPr>
              <m:t>1000 .</m:t>
            </m:r>
            <w:proofErr w:type="gramStart"/>
            <m:r>
              <m:rPr>
                <m:nor/>
              </m:rPr>
              <w:rPr>
                <w:rFonts w:ascii="Calibri" w:eastAsia="+mn-ea" w:hAnsi="Calibri" w:cs="+mn-cs"/>
                <w:b/>
                <w:bCs/>
                <w:color w:val="000000"/>
                <w:kern w:val="24"/>
                <w:sz w:val="36"/>
                <w:szCs w:val="40"/>
              </w:rPr>
              <m:t>V</m:t>
            </m:r>
            <m:r>
              <m:rPr>
                <m:nor/>
              </m:rPr>
              <w:rPr>
                <w:rFonts w:ascii="Calibri" w:eastAsia="+mn-ea" w:hAnsi="Calibri" w:cs="+mn-cs"/>
                <w:b/>
                <w:bCs/>
                <w:color w:val="000000"/>
                <w:kern w:val="24"/>
                <w:position w:val="-10"/>
                <w:sz w:val="36"/>
                <w:szCs w:val="40"/>
                <w:vertAlign w:val="subscript"/>
              </w:rPr>
              <m:t>c</m:t>
            </m:r>
            <w:proofErr w:type="gramEnd"/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position w:val="-10"/>
                <w:sz w:val="36"/>
                <w:szCs w:val="40"/>
                <w:vertAlign w:val="subscript"/>
                <w:lang w:val="bg-BG"/>
              </w:rPr>
              <m:t> </m:t>
            </m:r>
          </m:num>
          <m:den>
            <m:r>
              <m:rPr>
                <m:sty m:val="bi"/>
              </m:rPr>
              <w:rPr>
                <w:rFonts w:ascii="Cambria Math" w:eastAsia="+mn-ea" w:hAnsi="Cambria Math" w:cs="+mn-cs"/>
                <w:color w:val="000000"/>
                <w:kern w:val="24"/>
                <w:sz w:val="36"/>
                <w:szCs w:val="40"/>
                <w:lang w:val="bg-BG"/>
              </w:rPr>
              <m:t>π .D</m:t>
            </m:r>
          </m:den>
        </m:f>
      </m:oMath>
      <w:r w:rsidRPr="00D63DFC">
        <w:rPr>
          <w:rFonts w:ascii="Calibri" w:eastAsia="+mn-ea" w:hAnsi="Calibri" w:cs="+mn-cs"/>
          <w:color w:val="000000"/>
          <w:kern w:val="24"/>
          <w:sz w:val="36"/>
          <w:szCs w:val="40"/>
          <w:lang w:val="bg-BG"/>
        </w:rPr>
        <w:t xml:space="preserve"> , min </w:t>
      </w:r>
      <w:r w:rsidRPr="00D63DFC">
        <w:rPr>
          <w:rFonts w:ascii="Calibri" w:eastAsia="+mn-ea" w:hAnsi="Calibri" w:cs="+mn-cs"/>
          <w:color w:val="000000"/>
          <w:kern w:val="24"/>
          <w:position w:val="12"/>
          <w:sz w:val="36"/>
          <w:szCs w:val="40"/>
          <w:vertAlign w:val="superscript"/>
          <w:lang w:val="bg-BG"/>
        </w:rPr>
        <w:t>-1</w:t>
      </w:r>
    </w:p>
    <w:p w:rsidR="00D63DFC" w:rsidRPr="00D63DFC" w:rsidRDefault="00D63DFC" w:rsidP="00D63DFC">
      <w:pPr>
        <w:pStyle w:val="ListParagraph"/>
        <w:rPr>
          <w:sz w:val="32"/>
          <w:lang w:val="en-US"/>
        </w:rPr>
      </w:pPr>
    </w:p>
    <w:p w:rsidR="00D63DFC" w:rsidRPr="00602404" w:rsidRDefault="00D63DFC" w:rsidP="00D63DFC">
      <w:pPr>
        <w:spacing w:before="77"/>
        <w:jc w:val="both"/>
        <w:rPr>
          <w:sz w:val="22"/>
          <w:lang w:val="ru-RU" w:eastAsia="en-US"/>
        </w:rPr>
      </w:pPr>
      <w:r w:rsidRPr="00602404">
        <w:rPr>
          <w:rFonts w:ascii="Calibri" w:eastAsia="+mn-ea" w:hAnsi="Calibri" w:cs="+mn-cs"/>
          <w:color w:val="000000"/>
          <w:kern w:val="24"/>
          <w:sz w:val="28"/>
          <w:szCs w:val="32"/>
          <w:lang w:eastAsia="en-US"/>
        </w:rPr>
        <w:t xml:space="preserve">където </w:t>
      </w:r>
      <w:r w:rsidRPr="00602404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  <w:lang w:val="en-US" w:eastAsia="en-US"/>
        </w:rPr>
        <w:t>V</w:t>
      </w:r>
      <w:r w:rsidRPr="00602404">
        <w:rPr>
          <w:rFonts w:ascii="Calibri" w:eastAsia="+mn-ea" w:hAnsi="Calibri" w:cs="+mn-cs"/>
          <w:b/>
          <w:bCs/>
          <w:color w:val="000000"/>
          <w:kern w:val="24"/>
          <w:position w:val="-8"/>
          <w:sz w:val="28"/>
          <w:szCs w:val="32"/>
          <w:vertAlign w:val="subscript"/>
          <w:lang w:val="en-US" w:eastAsia="en-US"/>
        </w:rPr>
        <w:t>c</w:t>
      </w:r>
      <w:r w:rsidRPr="00602404">
        <w:rPr>
          <w:rFonts w:ascii="Calibri" w:eastAsia="+mn-ea" w:hAnsi="Calibri" w:cs="+mn-cs"/>
          <w:b/>
          <w:bCs/>
          <w:color w:val="000000"/>
          <w:kern w:val="24"/>
          <w:sz w:val="28"/>
          <w:szCs w:val="32"/>
          <w:lang w:val="ru-RU" w:eastAsia="en-US"/>
        </w:rPr>
        <w:t xml:space="preserve"> </w:t>
      </w:r>
      <w:r w:rsidRPr="00602404">
        <w:rPr>
          <w:rFonts w:ascii="Calibri" w:eastAsia="+mn-ea" w:hAnsi="Calibri" w:cs="+mn-cs"/>
          <w:color w:val="000000"/>
          <w:kern w:val="24"/>
          <w:sz w:val="28"/>
          <w:szCs w:val="32"/>
          <w:lang w:eastAsia="en-US"/>
        </w:rPr>
        <w:t>е опрелена предварително - аналитично или таблично.</w:t>
      </w:r>
    </w:p>
    <w:p w:rsidR="00A92B44" w:rsidRPr="00D63DFC" w:rsidRDefault="00A92B44" w:rsidP="0051062E">
      <w:pPr>
        <w:rPr>
          <w:sz w:val="32"/>
          <w:szCs w:val="32"/>
          <w:lang w:val="ru-RU"/>
        </w:rPr>
      </w:pPr>
    </w:p>
    <w:p w:rsidR="001F12E4" w:rsidRDefault="001F12E4" w:rsidP="0051062E">
      <w:pPr>
        <w:rPr>
          <w:sz w:val="32"/>
          <w:szCs w:val="32"/>
        </w:rPr>
      </w:pPr>
    </w:p>
    <w:p w:rsidR="001F12E4" w:rsidRDefault="001F12E4" w:rsidP="0051062E">
      <w:pPr>
        <w:rPr>
          <w:sz w:val="32"/>
          <w:szCs w:val="32"/>
        </w:rPr>
      </w:pPr>
    </w:p>
    <w:p w:rsidR="001F12E4" w:rsidRPr="001F12E4" w:rsidRDefault="001F12E4" w:rsidP="001F12E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F12E4">
        <w:rPr>
          <w:sz w:val="32"/>
          <w:szCs w:val="32"/>
        </w:rPr>
        <w:t xml:space="preserve">Могат ли на струг да се обработват отвори? </w:t>
      </w:r>
      <w:r w:rsidR="00CE50D5">
        <w:rPr>
          <w:sz w:val="32"/>
          <w:szCs w:val="32"/>
        </w:rPr>
        <w:t>Аргументирайте се.</w:t>
      </w:r>
    </w:p>
    <w:p w:rsidR="001F12E4" w:rsidRDefault="001F12E4" w:rsidP="0051062E">
      <w:pPr>
        <w:rPr>
          <w:sz w:val="32"/>
          <w:szCs w:val="32"/>
        </w:rPr>
      </w:pPr>
    </w:p>
    <w:p w:rsidR="00D364E4" w:rsidRDefault="00D364E4" w:rsidP="00D364E4">
      <w:pPr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Да, </w:t>
      </w:r>
      <w:r>
        <w:rPr>
          <w:sz w:val="32"/>
          <w:szCs w:val="32"/>
          <w:lang w:val="ru-RU"/>
        </w:rPr>
        <w:t xml:space="preserve">обработването </w:t>
      </w:r>
      <w:r w:rsidRPr="00D364E4">
        <w:rPr>
          <w:sz w:val="32"/>
          <w:szCs w:val="32"/>
          <w:lang w:val="ru-RU"/>
        </w:rPr>
        <w:t xml:space="preserve">на външни и вътрешни ротационни (цилиндрични, конусни, профилни), челни повърхнини и пробиване на аксиални отвори. Благодарение на широките възможности за обработване на разнообразни </w:t>
      </w:r>
      <w:proofErr w:type="gramStart"/>
      <w:r w:rsidRPr="00D364E4">
        <w:rPr>
          <w:sz w:val="32"/>
          <w:szCs w:val="32"/>
          <w:lang w:val="ru-RU"/>
        </w:rPr>
        <w:t>по форма</w:t>
      </w:r>
      <w:proofErr w:type="gramEnd"/>
      <w:r w:rsidRPr="00D364E4">
        <w:rPr>
          <w:sz w:val="32"/>
          <w:szCs w:val="32"/>
          <w:lang w:val="ru-RU"/>
        </w:rPr>
        <w:t xml:space="preserve"> повърхнини, получаваната точност и качество на обработените повърхнини и не на последно място – висока производителност, това е един от най-разпространените в практиката процеси за механично обработване на ротационни детайли.</w:t>
      </w:r>
    </w:p>
    <w:p w:rsidR="00D35575" w:rsidRDefault="00D35575" w:rsidP="00D364E4">
      <w:pPr>
        <w:rPr>
          <w:sz w:val="32"/>
          <w:szCs w:val="32"/>
          <w:lang w:val="ru-RU"/>
        </w:rPr>
      </w:pPr>
    </w:p>
    <w:p w:rsidR="00D35575" w:rsidRPr="00D364E4" w:rsidRDefault="00D35575" w:rsidP="00D364E4">
      <w:pPr>
        <w:rPr>
          <w:sz w:val="32"/>
          <w:szCs w:val="32"/>
          <w:lang w:val="ru-RU"/>
        </w:rPr>
      </w:pPr>
      <w:r w:rsidRPr="00D35575">
        <w:rPr>
          <w:sz w:val="32"/>
          <w:szCs w:val="32"/>
        </w:rPr>
        <w:t>Премахва</w:t>
      </w:r>
      <w:r>
        <w:rPr>
          <w:sz w:val="32"/>
          <w:szCs w:val="32"/>
        </w:rPr>
        <w:t xml:space="preserve"> се</w:t>
      </w:r>
      <w:r w:rsidRPr="00D35575">
        <w:rPr>
          <w:sz w:val="32"/>
          <w:szCs w:val="32"/>
        </w:rPr>
        <w:t xml:space="preserve"> определен слой метал (прибавка) с подходящ режещ инструмент и се получава готово изделие (детайл).</w:t>
      </w:r>
      <w:r w:rsidRPr="00D35575">
        <w:rPr>
          <w:sz w:val="32"/>
          <w:szCs w:val="32"/>
          <w:lang w:val="ru-RU"/>
        </w:rPr>
        <w:t xml:space="preserve"> В зависимост от изискванията към обработената повърхнина, то се изпълнява като грубо или чисто струговане</w:t>
      </w:r>
    </w:p>
    <w:p w:rsidR="001F12E4" w:rsidRPr="00D364E4" w:rsidRDefault="001F12E4" w:rsidP="0051062E">
      <w:pPr>
        <w:rPr>
          <w:sz w:val="32"/>
          <w:szCs w:val="32"/>
          <w:lang w:val="ru-RU"/>
        </w:rPr>
      </w:pPr>
    </w:p>
    <w:p w:rsidR="00D63DFC" w:rsidRDefault="00D63DFC" w:rsidP="0051062E">
      <w:pPr>
        <w:rPr>
          <w:sz w:val="32"/>
          <w:szCs w:val="32"/>
        </w:rPr>
      </w:pPr>
    </w:p>
    <w:p w:rsidR="00D63DFC" w:rsidRDefault="00D63DFC" w:rsidP="0051062E">
      <w:pPr>
        <w:rPr>
          <w:sz w:val="32"/>
          <w:szCs w:val="32"/>
        </w:rPr>
      </w:pPr>
    </w:p>
    <w:p w:rsidR="001F12E4" w:rsidRDefault="001F12E4" w:rsidP="0051062E">
      <w:pPr>
        <w:rPr>
          <w:sz w:val="32"/>
          <w:szCs w:val="32"/>
        </w:rPr>
      </w:pPr>
    </w:p>
    <w:p w:rsidR="001F12E4" w:rsidRPr="001F12E4" w:rsidRDefault="001F12E4" w:rsidP="001F12E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Скицирайте</w:t>
      </w:r>
      <w:r w:rsidR="00CE50D5">
        <w:rPr>
          <w:sz w:val="32"/>
          <w:szCs w:val="32"/>
        </w:rPr>
        <w:t xml:space="preserve"> детайла,който се обработва в упражнението и го оразмерете със зададените размери.</w:t>
      </w:r>
    </w:p>
    <w:p w:rsidR="00A92B44" w:rsidRPr="00A92B44" w:rsidRDefault="00A92B44" w:rsidP="00A92B44">
      <w:pPr>
        <w:rPr>
          <w:sz w:val="32"/>
          <w:szCs w:val="32"/>
          <w:lang w:val="ru-RU"/>
        </w:rPr>
      </w:pPr>
      <w:r w:rsidRPr="00A92B44">
        <w:rPr>
          <w:sz w:val="32"/>
          <w:szCs w:val="32"/>
        </w:rPr>
        <w:t xml:space="preserve">  </w:t>
      </w:r>
    </w:p>
    <w:p w:rsidR="005B7C22" w:rsidRPr="005B7C22" w:rsidRDefault="00CE07AE" w:rsidP="00A92B44">
      <w:pPr>
        <w:spacing w:line="720" w:lineRule="auto"/>
        <w:ind w:left="720"/>
      </w:pPr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4714875" cy="598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045" cy="60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C22" w:rsidRDefault="005B7C22" w:rsidP="00CC63C7">
      <w:pPr>
        <w:spacing w:before="240" w:after="120"/>
        <w:jc w:val="both"/>
        <w:rPr>
          <w:rFonts w:ascii="Century Gothic" w:hAnsi="Century Gothic"/>
          <w:i/>
          <w:color w:val="2E74B5" w:themeColor="accent1" w:themeShade="BF"/>
          <w:sz w:val="28"/>
          <w:szCs w:val="28"/>
        </w:rPr>
      </w:pPr>
    </w:p>
    <w:p w:rsidR="00D861EF" w:rsidRPr="00D861EF" w:rsidRDefault="00D861EF" w:rsidP="00CC63C7">
      <w:pPr>
        <w:spacing w:before="240" w:after="120"/>
        <w:jc w:val="both"/>
        <w:rPr>
          <w:rFonts w:ascii="Century Gothic" w:hAnsi="Century Gothic"/>
          <w:color w:val="2E74B5" w:themeColor="accent1" w:themeShade="BF"/>
          <w:sz w:val="28"/>
          <w:szCs w:val="28"/>
        </w:rPr>
      </w:pPr>
    </w:p>
    <w:sectPr w:rsidR="00D861EF" w:rsidRPr="00D861EF" w:rsidSect="001F12E4">
      <w:headerReference w:type="default" r:id="rId8"/>
      <w:pgSz w:w="11906" w:h="16838"/>
      <w:pgMar w:top="142" w:right="720" w:bottom="42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D45" w:rsidRDefault="007E3D45" w:rsidP="00B92A02">
      <w:r>
        <w:separator/>
      </w:r>
    </w:p>
  </w:endnote>
  <w:endnote w:type="continuationSeparator" w:id="0">
    <w:p w:rsidR="007E3D45" w:rsidRDefault="007E3D45" w:rsidP="00B9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D45" w:rsidRDefault="007E3D45" w:rsidP="00B92A02">
      <w:r>
        <w:separator/>
      </w:r>
    </w:p>
  </w:footnote>
  <w:footnote w:type="continuationSeparator" w:id="0">
    <w:p w:rsidR="007E3D45" w:rsidRDefault="007E3D45" w:rsidP="00B92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A02" w:rsidRPr="00CE25A0" w:rsidRDefault="006B263C" w:rsidP="006B263C">
    <w:pPr>
      <w:pStyle w:val="Footer"/>
      <w:tabs>
        <w:tab w:val="clear" w:pos="9072"/>
        <w:tab w:val="right" w:pos="9775"/>
      </w:tabs>
      <w:rPr>
        <w:rFonts w:ascii="Century Gothic" w:hAnsi="Century Gothic"/>
        <w:i/>
        <w:color w:val="808080" w:themeColor="background1" w:themeShade="80"/>
      </w:rPr>
    </w:pPr>
    <w:r>
      <w:rPr>
        <w:rFonts w:ascii="Century Gothic" w:hAnsi="Century Gothic"/>
        <w:i/>
        <w:noProof/>
        <w:color w:val="808080" w:themeColor="background1" w:themeShade="80"/>
        <w:lang w:val="en-US" w:eastAsia="en-US"/>
      </w:rPr>
      <w:drawing>
        <wp:anchor distT="0" distB="0" distL="114300" distR="114300" simplePos="0" relativeHeight="251661312" behindDoc="1" locked="0" layoutInCell="1" allowOverlap="1" wp14:anchorId="257BFB75" wp14:editId="206A7672">
          <wp:simplePos x="0" y="0"/>
          <wp:positionH relativeFrom="margin">
            <wp:posOffset>5859780</wp:posOffset>
          </wp:positionH>
          <wp:positionV relativeFrom="paragraph">
            <wp:posOffset>-133350</wp:posOffset>
          </wp:positionV>
          <wp:extent cx="366395" cy="323215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323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A66FA" w:rsidRPr="00F51255">
      <w:rPr>
        <w:rFonts w:ascii="Century Gothic" w:hAnsi="Century Gothic"/>
        <w:i/>
        <w:noProof/>
        <w:color w:val="808080" w:themeColor="background1" w:themeShade="80"/>
        <w:lang w:val="en-US" w:eastAsia="en-US"/>
      </w:rPr>
      <w:drawing>
        <wp:anchor distT="0" distB="0" distL="114300" distR="114300" simplePos="0" relativeHeight="251660288" behindDoc="1" locked="0" layoutInCell="1" allowOverlap="1" wp14:anchorId="2F4EBD12" wp14:editId="7AB82437">
          <wp:simplePos x="0" y="0"/>
          <wp:positionH relativeFrom="margin">
            <wp:posOffset>8530590</wp:posOffset>
          </wp:positionH>
          <wp:positionV relativeFrom="paragraph">
            <wp:posOffset>-142875</wp:posOffset>
          </wp:positionV>
          <wp:extent cx="355600" cy="327970"/>
          <wp:effectExtent l="0" t="0" r="6350" b="0"/>
          <wp:wrapNone/>
          <wp:docPr id="1" name="Picture 1" descr="C:\Users\Reni\Pictures\mtf-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eni\Pictures\mtf-logo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500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2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66FA">
      <w:rPr>
        <w:noProof/>
        <w:lang w:val="en-US"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525988" wp14:editId="43415A26">
              <wp:simplePos x="0" y="0"/>
              <wp:positionH relativeFrom="margin">
                <wp:posOffset>0</wp:posOffset>
              </wp:positionH>
              <wp:positionV relativeFrom="page">
                <wp:posOffset>681990</wp:posOffset>
              </wp:positionV>
              <wp:extent cx="5949950" cy="269875"/>
              <wp:effectExtent l="0" t="0" r="381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Century Gothic" w:hAnsi="Century Gothic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51255" w:rsidRDefault="00F51255" w:rsidP="00212E50">
                              <w:pPr>
                                <w:pStyle w:val="Head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</w:rPr>
                                <w:t>УП</w:t>
                              </w:r>
                              <w:r w:rsidR="004C6C8F">
                                <w:rPr>
                                  <w:rFonts w:ascii="Century Gothic" w:hAnsi="Century Gothic"/>
                                </w:rPr>
                                <w:t xml:space="preserve">: </w:t>
                              </w:r>
                              <w:r w:rsidR="00D3299A">
                                <w:rPr>
                                  <w:rFonts w:ascii="Century Gothic" w:hAnsi="Century Gothic"/>
                                </w:rPr>
                                <w:t>Стругарство</w:t>
                              </w:r>
                              <w:r w:rsidR="00E078B5">
                                <w:rPr>
                                  <w:rFonts w:ascii="Century Gothic" w:hAnsi="Century Gothic"/>
                                </w:rPr>
                                <w:t xml:space="preserve">           </w:t>
                              </w:r>
                              <w:r w:rsidR="00212E50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  <w:r w:rsidR="00D3299A">
                                <w:rPr>
                                  <w:rFonts w:ascii="Century Gothic" w:hAnsi="Century Gothic"/>
                                </w:rPr>
                                <w:t xml:space="preserve">    </w:t>
                              </w:r>
                              <w:r w:rsidR="00212E50">
                                <w:rPr>
                                  <w:rFonts w:ascii="Century Gothic" w:hAnsi="Century Gothic"/>
                                </w:rPr>
                                <w:t xml:space="preserve"> </w:t>
                              </w:r>
                              <w:r w:rsidR="004C6C8F">
                                <w:rPr>
                                  <w:rFonts w:ascii="Century Gothic" w:hAnsi="Century Gothic"/>
                                </w:rPr>
                                <w:t xml:space="preserve">                                                              Работен Протокол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5525988" id="Rectangle 197" o:spid="_x0000_s1026" style="position:absolute;margin-left:0;margin-top:53.7pt;width:468.5pt;height:21.25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rFonts w:ascii="Century Gothic" w:hAnsi="Century Gothic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F51255" w:rsidRDefault="00F51255" w:rsidP="00212E50">
                        <w:pPr>
                          <w:pStyle w:val="Head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УП</w:t>
                        </w:r>
                        <w:r w:rsidR="004C6C8F">
                          <w:rPr>
                            <w:rFonts w:ascii="Century Gothic" w:hAnsi="Century Gothic"/>
                          </w:rPr>
                          <w:t xml:space="preserve">: </w:t>
                        </w:r>
                        <w:r w:rsidR="00D3299A">
                          <w:rPr>
                            <w:rFonts w:ascii="Century Gothic" w:hAnsi="Century Gothic"/>
                          </w:rPr>
                          <w:t>Стругарство</w:t>
                        </w:r>
                        <w:r w:rsidR="00E078B5">
                          <w:rPr>
                            <w:rFonts w:ascii="Century Gothic" w:hAnsi="Century Gothic"/>
                          </w:rPr>
                          <w:t xml:space="preserve">           </w:t>
                        </w:r>
                        <w:r w:rsidR="00212E50">
                          <w:rPr>
                            <w:rFonts w:ascii="Century Gothic" w:hAnsi="Century Gothic"/>
                          </w:rPr>
                          <w:t xml:space="preserve"> </w:t>
                        </w:r>
                        <w:r w:rsidR="00D3299A">
                          <w:rPr>
                            <w:rFonts w:ascii="Century Gothic" w:hAnsi="Century Gothic"/>
                          </w:rPr>
                          <w:t xml:space="preserve">    </w:t>
                        </w:r>
                        <w:r w:rsidR="00212E50">
                          <w:rPr>
                            <w:rFonts w:ascii="Century Gothic" w:hAnsi="Century Gothic"/>
                          </w:rPr>
                          <w:t xml:space="preserve"> </w:t>
                        </w:r>
                        <w:r w:rsidR="004C6C8F">
                          <w:rPr>
                            <w:rFonts w:ascii="Century Gothic" w:hAnsi="Century Gothic"/>
                          </w:rPr>
                          <w:t xml:space="preserve">                                                              Работен Протокол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F51255">
      <w:rPr>
        <w:rFonts w:ascii="Century Gothic" w:hAnsi="Century Gothic"/>
        <w:i/>
        <w:color w:val="808080" w:themeColor="background1" w:themeShade="80"/>
      </w:rPr>
      <w:t>Машинно Технологичен Факултет</w:t>
    </w:r>
    <w:r>
      <w:rPr>
        <w:rFonts w:ascii="Century Gothic" w:hAnsi="Century Gothic"/>
        <w:i/>
        <w:color w:val="808080" w:themeColor="background1" w:themeShade="80"/>
      </w:rPr>
      <w:tab/>
    </w:r>
    <w:r>
      <w:rPr>
        <w:rFonts w:ascii="Century Gothic" w:hAnsi="Century Gothic"/>
        <w:i/>
        <w:color w:val="808080" w:themeColor="background1" w:themeShade="8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5F1"/>
    <w:multiLevelType w:val="hybridMultilevel"/>
    <w:tmpl w:val="4B321222"/>
    <w:lvl w:ilvl="0" w:tplc="0F92D432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</w:rPr>
    </w:lvl>
    <w:lvl w:ilvl="1" w:tplc="8468ECD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CEEEF9C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3A17F3"/>
    <w:multiLevelType w:val="hybridMultilevel"/>
    <w:tmpl w:val="24727CE2"/>
    <w:lvl w:ilvl="0" w:tplc="0402000F">
      <w:start w:val="1"/>
      <w:numFmt w:val="decimal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2A91F22"/>
    <w:multiLevelType w:val="hybridMultilevel"/>
    <w:tmpl w:val="4552C994"/>
    <w:lvl w:ilvl="0" w:tplc="08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6070986"/>
    <w:multiLevelType w:val="hybridMultilevel"/>
    <w:tmpl w:val="5F2474B8"/>
    <w:lvl w:ilvl="0" w:tplc="D8AA7E6A">
      <w:start w:val="1"/>
      <w:numFmt w:val="decimal"/>
      <w:lvlText w:val="%1."/>
      <w:lvlJc w:val="left"/>
      <w:pPr>
        <w:ind w:left="1211" w:hanging="360"/>
      </w:p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A402379"/>
    <w:multiLevelType w:val="hybridMultilevel"/>
    <w:tmpl w:val="F59264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9981CC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86329"/>
    <w:multiLevelType w:val="hybridMultilevel"/>
    <w:tmpl w:val="DD72081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9981CC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B4019"/>
    <w:multiLevelType w:val="hybridMultilevel"/>
    <w:tmpl w:val="8D4E6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81CC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B3AC9"/>
    <w:multiLevelType w:val="hybridMultilevel"/>
    <w:tmpl w:val="16CA88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9981CC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76BAC"/>
    <w:multiLevelType w:val="hybridMultilevel"/>
    <w:tmpl w:val="F752D0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79981CC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968A3"/>
    <w:multiLevelType w:val="hybridMultilevel"/>
    <w:tmpl w:val="40487696"/>
    <w:lvl w:ilvl="0" w:tplc="2F32DFC2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9F2FBD"/>
    <w:multiLevelType w:val="hybridMultilevel"/>
    <w:tmpl w:val="7DE8CC8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68ECD8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CEEEF9C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176B09"/>
    <w:multiLevelType w:val="hybridMultilevel"/>
    <w:tmpl w:val="0BB8D0A2"/>
    <w:lvl w:ilvl="0" w:tplc="7F463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3C4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5A5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282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40C0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A9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CB6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2A9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2ED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A2858"/>
    <w:multiLevelType w:val="hybridMultilevel"/>
    <w:tmpl w:val="14789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9981CC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F4"/>
    <w:rsid w:val="000117CC"/>
    <w:rsid w:val="00011D37"/>
    <w:rsid w:val="00063BBF"/>
    <w:rsid w:val="00096B0C"/>
    <w:rsid w:val="000B57B9"/>
    <w:rsid w:val="000C086F"/>
    <w:rsid w:val="000C5DC0"/>
    <w:rsid w:val="000F1E6D"/>
    <w:rsid w:val="001172CB"/>
    <w:rsid w:val="00167AE7"/>
    <w:rsid w:val="001B7F49"/>
    <w:rsid w:val="001D13C2"/>
    <w:rsid w:val="001E4A4F"/>
    <w:rsid w:val="001F12E4"/>
    <w:rsid w:val="00201AA0"/>
    <w:rsid w:val="0020704E"/>
    <w:rsid w:val="002118A9"/>
    <w:rsid w:val="00212E50"/>
    <w:rsid w:val="00241A81"/>
    <w:rsid w:val="002B3F8F"/>
    <w:rsid w:val="002B51F8"/>
    <w:rsid w:val="00322C37"/>
    <w:rsid w:val="0032501B"/>
    <w:rsid w:val="003260D2"/>
    <w:rsid w:val="003B0A31"/>
    <w:rsid w:val="003B5F9F"/>
    <w:rsid w:val="004460F4"/>
    <w:rsid w:val="004642C6"/>
    <w:rsid w:val="004C6C8F"/>
    <w:rsid w:val="004F5062"/>
    <w:rsid w:val="0051062E"/>
    <w:rsid w:val="0052585E"/>
    <w:rsid w:val="00584915"/>
    <w:rsid w:val="00590DAC"/>
    <w:rsid w:val="005A66FA"/>
    <w:rsid w:val="005B7C22"/>
    <w:rsid w:val="00602404"/>
    <w:rsid w:val="006223B1"/>
    <w:rsid w:val="006252A1"/>
    <w:rsid w:val="006354A2"/>
    <w:rsid w:val="006B263C"/>
    <w:rsid w:val="006C1811"/>
    <w:rsid w:val="006D2268"/>
    <w:rsid w:val="006D6017"/>
    <w:rsid w:val="00720A82"/>
    <w:rsid w:val="00744C74"/>
    <w:rsid w:val="0076318B"/>
    <w:rsid w:val="007C1F9F"/>
    <w:rsid w:val="007E3D45"/>
    <w:rsid w:val="00835E89"/>
    <w:rsid w:val="0086162C"/>
    <w:rsid w:val="00877450"/>
    <w:rsid w:val="008F4C61"/>
    <w:rsid w:val="00992DAC"/>
    <w:rsid w:val="009B2A21"/>
    <w:rsid w:val="009F1998"/>
    <w:rsid w:val="009F653C"/>
    <w:rsid w:val="00A17DC3"/>
    <w:rsid w:val="00A80C92"/>
    <w:rsid w:val="00A92B44"/>
    <w:rsid w:val="00AA608E"/>
    <w:rsid w:val="00AB7BB4"/>
    <w:rsid w:val="00B3771A"/>
    <w:rsid w:val="00B92A02"/>
    <w:rsid w:val="00BA0DAD"/>
    <w:rsid w:val="00BA763B"/>
    <w:rsid w:val="00BE33BF"/>
    <w:rsid w:val="00C80705"/>
    <w:rsid w:val="00CB5F2A"/>
    <w:rsid w:val="00CC63C7"/>
    <w:rsid w:val="00CE07AE"/>
    <w:rsid w:val="00CE25A0"/>
    <w:rsid w:val="00CE50D5"/>
    <w:rsid w:val="00D322ED"/>
    <w:rsid w:val="00D3299A"/>
    <w:rsid w:val="00D34500"/>
    <w:rsid w:val="00D35575"/>
    <w:rsid w:val="00D364E4"/>
    <w:rsid w:val="00D471D2"/>
    <w:rsid w:val="00D57932"/>
    <w:rsid w:val="00D607D5"/>
    <w:rsid w:val="00D63DFC"/>
    <w:rsid w:val="00D805F3"/>
    <w:rsid w:val="00D861EF"/>
    <w:rsid w:val="00DF6358"/>
    <w:rsid w:val="00DF6CC6"/>
    <w:rsid w:val="00E00460"/>
    <w:rsid w:val="00E078B5"/>
    <w:rsid w:val="00EC5F47"/>
    <w:rsid w:val="00ED449C"/>
    <w:rsid w:val="00F47898"/>
    <w:rsid w:val="00F51255"/>
    <w:rsid w:val="00F7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9F05"/>
  <w15:docId w15:val="{C6C71B2F-5AA4-4576-9901-469512F4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A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A02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B92A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A02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39"/>
    <w:rsid w:val="00B92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5F47"/>
    <w:pPr>
      <w:spacing w:before="100" w:beforeAutospacing="1" w:after="100" w:afterAutospacing="1"/>
    </w:pPr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E7"/>
    <w:rPr>
      <w:rFonts w:ascii="Tahoma" w:eastAsia="Times New Roman" w:hAnsi="Tahoma" w:cs="Tahoma"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5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УП: Стругарство                                                                               Работен Протокол</vt:lpstr>
      <vt:lpstr>УП: Стругарство                                                                               Работен Протокол</vt:lpstr>
    </vt:vector>
  </TitlesOfParts>
  <Company>Hewlett-Packard Company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УП: Стругарство                                                                               Работен Протокол</dc:title>
  <dc:creator>Rayna Dimitrova</dc:creator>
  <cp:lastModifiedBy>Nikolay Sinorov</cp:lastModifiedBy>
  <cp:revision>4</cp:revision>
  <cp:lastPrinted>2020-05-03T09:34:00Z</cp:lastPrinted>
  <dcterms:created xsi:type="dcterms:W3CDTF">2020-05-08T05:57:00Z</dcterms:created>
  <dcterms:modified xsi:type="dcterms:W3CDTF">2020-05-18T11:22:00Z</dcterms:modified>
</cp:coreProperties>
</file>