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Бланки и информация за лабораторните упражнения при </w:t>
        <w:br w:type="textWrapping"/>
        <w:t xml:space="preserve">ас. Светлин Антонов, можете да видите на неговия сайт:</w:t>
        <w:br w:type="textWrapping"/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http://mfantonov.com/te/telab.html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mfantonov.com/te/telab.html" TargetMode="External"/></Relationships>
</file>