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49" w:rsidRPr="00AD0098" w:rsidRDefault="00E71149" w:rsidP="001B03E6">
      <w:pPr>
        <w:jc w:val="both"/>
        <w:rPr>
          <w:rFonts w:cstheme="minorHAnsi"/>
          <w:b/>
          <w:caps/>
          <w:sz w:val="28"/>
          <w:szCs w:val="28"/>
        </w:rPr>
      </w:pPr>
      <w:r w:rsidRPr="00AD0098">
        <w:rPr>
          <w:rFonts w:cstheme="minorHAnsi"/>
          <w:b/>
          <w:caps/>
          <w:sz w:val="28"/>
          <w:szCs w:val="28"/>
        </w:rPr>
        <w:t>Задача 2</w:t>
      </w:r>
    </w:p>
    <w:p w:rsidR="000A17F2" w:rsidRDefault="00660431" w:rsidP="001B03E6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В каква последователност се изчисляват елементите на </w:t>
      </w:r>
      <w:r w:rsidR="000A17F2" w:rsidRPr="001B03E6">
        <w:rPr>
          <w:rFonts w:cstheme="minorHAnsi"/>
          <w:b/>
          <w:sz w:val="28"/>
          <w:szCs w:val="28"/>
        </w:rPr>
        <w:t>погасителните планове на кредити.</w:t>
      </w:r>
    </w:p>
    <w:p w:rsidR="001435AB" w:rsidRPr="001B03E6" w:rsidRDefault="001435AB" w:rsidP="001B03E6">
      <w:pPr>
        <w:jc w:val="both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247"/>
      </w:tblGrid>
      <w:tr w:rsidR="001B03E6" w:rsidRPr="001B03E6" w:rsidTr="001435AB">
        <w:trPr>
          <w:jc w:val="center"/>
        </w:trPr>
        <w:tc>
          <w:tcPr>
            <w:tcW w:w="4111" w:type="dxa"/>
          </w:tcPr>
          <w:p w:rsidR="001B03E6" w:rsidRPr="001B03E6" w:rsidRDefault="001B03E6" w:rsidP="001B03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03E6">
              <w:rPr>
                <w:rFonts w:cstheme="minorHAnsi"/>
                <w:b/>
                <w:sz w:val="28"/>
                <w:szCs w:val="28"/>
              </w:rPr>
              <w:t>Заеми с еднакви погашения</w:t>
            </w:r>
          </w:p>
        </w:tc>
        <w:tc>
          <w:tcPr>
            <w:tcW w:w="4247" w:type="dxa"/>
          </w:tcPr>
          <w:p w:rsidR="001B03E6" w:rsidRPr="001B03E6" w:rsidRDefault="001B03E6" w:rsidP="001B03E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03E6">
              <w:rPr>
                <w:rFonts w:cstheme="minorHAnsi"/>
                <w:b/>
                <w:sz w:val="28"/>
                <w:szCs w:val="28"/>
              </w:rPr>
              <w:t>Заеми с еднакви анюитети</w:t>
            </w:r>
          </w:p>
        </w:tc>
      </w:tr>
      <w:tr w:rsidR="001B03E6" w:rsidRPr="001B03E6" w:rsidTr="001435AB">
        <w:trPr>
          <w:jc w:val="center"/>
        </w:trPr>
        <w:tc>
          <w:tcPr>
            <w:tcW w:w="4111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B03E6" w:rsidRPr="001B03E6" w:rsidTr="001435AB">
        <w:trPr>
          <w:jc w:val="center"/>
        </w:trPr>
        <w:tc>
          <w:tcPr>
            <w:tcW w:w="4111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B03E6" w:rsidRPr="001B03E6" w:rsidTr="001435AB">
        <w:trPr>
          <w:jc w:val="center"/>
        </w:trPr>
        <w:tc>
          <w:tcPr>
            <w:tcW w:w="4111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B03E6" w:rsidRPr="001B03E6" w:rsidTr="001435AB">
        <w:trPr>
          <w:jc w:val="center"/>
        </w:trPr>
        <w:tc>
          <w:tcPr>
            <w:tcW w:w="4111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1B03E6" w:rsidRPr="001B03E6" w:rsidRDefault="001B03E6" w:rsidP="009F5D5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0A17F2" w:rsidRPr="001B03E6" w:rsidRDefault="000A17F2" w:rsidP="000A17F2">
      <w:pPr>
        <w:rPr>
          <w:rFonts w:cstheme="minorHAnsi"/>
          <w:b/>
          <w:sz w:val="28"/>
          <w:szCs w:val="28"/>
        </w:rPr>
        <w:sectPr w:rsidR="000A17F2" w:rsidRPr="001B03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17F2" w:rsidRPr="001B03E6" w:rsidRDefault="000A17F2" w:rsidP="00660431">
      <w:pPr>
        <w:jc w:val="both"/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sz w:val="28"/>
          <w:szCs w:val="28"/>
        </w:rPr>
        <w:t>Заеми с еднакви погашения</w:t>
      </w:r>
      <w:r w:rsidR="00E755BD">
        <w:rPr>
          <w:rFonts w:cstheme="minorHAnsi"/>
          <w:b/>
          <w:sz w:val="28"/>
          <w:szCs w:val="28"/>
        </w:rPr>
        <w:t xml:space="preserve"> (рати)</w:t>
      </w:r>
    </w:p>
    <w:p w:rsidR="000A17F2" w:rsidRPr="001B03E6" w:rsidRDefault="000A17F2" w:rsidP="001435A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position w:val="-24"/>
          <w:sz w:val="28"/>
          <w:szCs w:val="28"/>
        </w:rPr>
        <w:object w:dxaOrig="10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2.25pt" o:ole="">
            <v:imagedata r:id="rId5" o:title=""/>
          </v:shape>
          <o:OLEObject Type="Embed" ProgID="Equation.3" ShapeID="_x0000_i1025" DrawAspect="Content" ObjectID="_1636891151" r:id="rId6"/>
        </w:object>
      </w:r>
      <w:r w:rsidRPr="001B03E6">
        <w:rPr>
          <w:rFonts w:cstheme="minorHAnsi"/>
          <w:b/>
          <w:sz w:val="28"/>
          <w:szCs w:val="28"/>
        </w:rPr>
        <w:t>;</w:t>
      </w:r>
    </w:p>
    <w:p w:rsidR="000A17F2" w:rsidRPr="001B03E6" w:rsidRDefault="000A17F2" w:rsidP="001435A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position w:val="-24"/>
          <w:sz w:val="28"/>
          <w:szCs w:val="28"/>
        </w:rPr>
        <w:object w:dxaOrig="720" w:dyaOrig="620">
          <v:shape id="_x0000_i1026" type="#_x0000_t75" style="width:36pt;height:30.75pt" o:ole="">
            <v:imagedata r:id="rId7" o:title=""/>
          </v:shape>
          <o:OLEObject Type="Embed" ProgID="Equation.3" ShapeID="_x0000_i1026" DrawAspect="Content" ObjectID="_1636891152" r:id="rId8"/>
        </w:object>
      </w:r>
      <w:r w:rsidRPr="001B03E6">
        <w:rPr>
          <w:rFonts w:cstheme="minorHAnsi"/>
          <w:b/>
          <w:sz w:val="28"/>
          <w:szCs w:val="28"/>
        </w:rPr>
        <w:t>;</w:t>
      </w:r>
    </w:p>
    <w:p w:rsidR="000A17F2" w:rsidRPr="001B03E6" w:rsidRDefault="000A17F2" w:rsidP="001435A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position w:val="-12"/>
          <w:sz w:val="28"/>
          <w:szCs w:val="28"/>
        </w:rPr>
        <w:object w:dxaOrig="1140" w:dyaOrig="360">
          <v:shape id="_x0000_i1027" type="#_x0000_t75" style="width:57pt;height:18pt" o:ole="">
            <v:imagedata r:id="rId9" o:title=""/>
          </v:shape>
          <o:OLEObject Type="Embed" ProgID="Equation.3" ShapeID="_x0000_i1027" DrawAspect="Content" ObjectID="_1636891153" r:id="rId10"/>
        </w:object>
      </w:r>
      <w:r w:rsidRPr="001B03E6">
        <w:rPr>
          <w:rFonts w:cstheme="minorHAnsi"/>
          <w:b/>
          <w:sz w:val="28"/>
          <w:szCs w:val="28"/>
        </w:rPr>
        <w:t>;</w:t>
      </w:r>
    </w:p>
    <w:p w:rsidR="000A17F2" w:rsidRPr="001B03E6" w:rsidRDefault="000A17F2" w:rsidP="001435A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position w:val="-12"/>
          <w:sz w:val="28"/>
          <w:szCs w:val="28"/>
        </w:rPr>
        <w:object w:dxaOrig="1320" w:dyaOrig="360">
          <v:shape id="_x0000_i1028" type="#_x0000_t75" style="width:66pt;height:18pt" o:ole="">
            <v:imagedata r:id="rId11" o:title=""/>
          </v:shape>
          <o:OLEObject Type="Embed" ProgID="Equation.3" ShapeID="_x0000_i1028" DrawAspect="Content" ObjectID="_1636891154" r:id="rId12"/>
        </w:object>
      </w:r>
      <w:r w:rsidRPr="001B03E6">
        <w:rPr>
          <w:rFonts w:cstheme="minorHAnsi"/>
          <w:b/>
          <w:sz w:val="28"/>
          <w:szCs w:val="28"/>
        </w:rPr>
        <w:t>;</w:t>
      </w:r>
    </w:p>
    <w:p w:rsidR="000A17F2" w:rsidRPr="001B03E6" w:rsidRDefault="000A17F2" w:rsidP="001435AB">
      <w:pPr>
        <w:pStyle w:val="ListParagraph"/>
        <w:jc w:val="center"/>
        <w:rPr>
          <w:rFonts w:cstheme="minorHAnsi"/>
          <w:b/>
          <w:sz w:val="28"/>
          <w:szCs w:val="28"/>
        </w:rPr>
      </w:pPr>
    </w:p>
    <w:p w:rsidR="000A17F2" w:rsidRPr="001B03E6" w:rsidRDefault="000A17F2" w:rsidP="001435AB">
      <w:pPr>
        <w:jc w:val="center"/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sz w:val="28"/>
          <w:szCs w:val="28"/>
        </w:rPr>
        <w:t>Заеми с еднакви</w:t>
      </w:r>
      <w:r w:rsidR="00E755BD">
        <w:rPr>
          <w:rFonts w:cstheme="minorHAnsi"/>
          <w:b/>
          <w:sz w:val="28"/>
          <w:szCs w:val="28"/>
        </w:rPr>
        <w:t xml:space="preserve"> вноски</w:t>
      </w:r>
      <w:r w:rsidRPr="001B03E6">
        <w:rPr>
          <w:rFonts w:cstheme="minorHAnsi"/>
          <w:b/>
          <w:sz w:val="28"/>
          <w:szCs w:val="28"/>
        </w:rPr>
        <w:t xml:space="preserve"> </w:t>
      </w:r>
      <w:r w:rsidR="00E755BD">
        <w:rPr>
          <w:rFonts w:cstheme="minorHAnsi"/>
          <w:b/>
          <w:sz w:val="28"/>
          <w:szCs w:val="28"/>
        </w:rPr>
        <w:t>(</w:t>
      </w:r>
      <w:r w:rsidRPr="001B03E6">
        <w:rPr>
          <w:rFonts w:cstheme="minorHAnsi"/>
          <w:b/>
          <w:sz w:val="28"/>
          <w:szCs w:val="28"/>
        </w:rPr>
        <w:t>анюитети</w:t>
      </w:r>
      <w:r w:rsidR="00E755BD">
        <w:rPr>
          <w:rFonts w:cstheme="minorHAnsi"/>
          <w:b/>
          <w:sz w:val="28"/>
          <w:szCs w:val="28"/>
        </w:rPr>
        <w:t>)</w:t>
      </w:r>
      <w:bookmarkStart w:id="0" w:name="_GoBack"/>
      <w:bookmarkEnd w:id="0"/>
    </w:p>
    <w:p w:rsidR="000A17F2" w:rsidRPr="001B03E6" w:rsidRDefault="000A17F2" w:rsidP="001435AB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position w:val="-12"/>
          <w:sz w:val="28"/>
          <w:szCs w:val="28"/>
        </w:rPr>
        <w:object w:dxaOrig="1100" w:dyaOrig="360">
          <v:shape id="_x0000_i1029" type="#_x0000_t75" style="width:54.75pt;height:18pt" o:ole="">
            <v:imagedata r:id="rId13" o:title=""/>
          </v:shape>
          <o:OLEObject Type="Embed" ProgID="Equation.3" ShapeID="_x0000_i1029" DrawAspect="Content" ObjectID="_1636891155" r:id="rId14"/>
        </w:object>
      </w:r>
    </w:p>
    <w:p w:rsidR="000A17F2" w:rsidRPr="001B03E6" w:rsidRDefault="000A17F2" w:rsidP="001435AB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position w:val="-12"/>
          <w:sz w:val="28"/>
          <w:szCs w:val="28"/>
        </w:rPr>
        <w:object w:dxaOrig="1460" w:dyaOrig="360">
          <v:shape id="_x0000_i1030" type="#_x0000_t75" style="width:72.75pt;height:18pt" o:ole="">
            <v:imagedata r:id="rId15" o:title=""/>
          </v:shape>
          <o:OLEObject Type="Embed" ProgID="Equation.3" ShapeID="_x0000_i1030" DrawAspect="Content" ObjectID="_1636891156" r:id="rId16"/>
        </w:object>
      </w:r>
    </w:p>
    <w:p w:rsidR="000A17F2" w:rsidRPr="001B03E6" w:rsidRDefault="001B03E6" w:rsidP="001435AB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А= </m:t>
        </m:r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К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АФ</m:t>
            </m:r>
          </m:den>
        </m:f>
      </m:oMath>
      <w:r w:rsidR="000A17F2" w:rsidRPr="001B03E6">
        <w:rPr>
          <w:rFonts w:cstheme="minorHAnsi"/>
          <w:b/>
          <w:sz w:val="28"/>
          <w:szCs w:val="28"/>
        </w:rPr>
        <w:t>;</w:t>
      </w:r>
    </w:p>
    <w:p w:rsidR="000A17F2" w:rsidRPr="001B03E6" w:rsidRDefault="000A17F2" w:rsidP="001435AB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1B03E6">
        <w:rPr>
          <w:rFonts w:cstheme="minorHAnsi"/>
          <w:b/>
          <w:position w:val="-24"/>
          <w:sz w:val="28"/>
          <w:szCs w:val="28"/>
        </w:rPr>
        <w:object w:dxaOrig="1020" w:dyaOrig="639">
          <v:shape id="_x0000_i1031" type="#_x0000_t75" style="width:51pt;height:32.25pt" o:ole="">
            <v:imagedata r:id="rId5" o:title=""/>
          </v:shape>
          <o:OLEObject Type="Embed" ProgID="Equation.3" ShapeID="_x0000_i1031" DrawAspect="Content" ObjectID="_1636891157" r:id="rId17"/>
        </w:object>
      </w:r>
      <w:r w:rsidRPr="001B03E6">
        <w:rPr>
          <w:rFonts w:cstheme="minorHAnsi"/>
          <w:b/>
          <w:sz w:val="28"/>
          <w:szCs w:val="28"/>
        </w:rPr>
        <w:t>;</w:t>
      </w:r>
    </w:p>
    <w:p w:rsidR="000A17F2" w:rsidRPr="001B03E6" w:rsidRDefault="000A17F2" w:rsidP="001435AB">
      <w:pPr>
        <w:jc w:val="both"/>
        <w:rPr>
          <w:rFonts w:cstheme="minorHAnsi"/>
          <w:b/>
          <w:sz w:val="28"/>
          <w:szCs w:val="28"/>
        </w:rPr>
        <w:sectPr w:rsidR="000A17F2" w:rsidRPr="001B03E6" w:rsidSect="000A17F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B41EE" w:rsidRPr="001B03E6" w:rsidRDefault="006B41EE" w:rsidP="001435AB">
      <w:pPr>
        <w:jc w:val="both"/>
        <w:rPr>
          <w:rFonts w:cstheme="minorHAnsi"/>
          <w:b/>
          <w:sz w:val="28"/>
          <w:szCs w:val="28"/>
        </w:rPr>
      </w:pPr>
    </w:p>
    <w:sectPr w:rsidR="006B41EE" w:rsidRPr="001B03E6" w:rsidSect="000A17F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7DDA"/>
    <w:multiLevelType w:val="hybridMultilevel"/>
    <w:tmpl w:val="4D3A0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878"/>
    <w:multiLevelType w:val="hybridMultilevel"/>
    <w:tmpl w:val="DBAC04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F2"/>
    <w:rsid w:val="000A17F2"/>
    <w:rsid w:val="001435AB"/>
    <w:rsid w:val="001B03E6"/>
    <w:rsid w:val="00660431"/>
    <w:rsid w:val="006B41EE"/>
    <w:rsid w:val="00AD0098"/>
    <w:rsid w:val="00E71149"/>
    <w:rsid w:val="00E7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A9A7"/>
  <w15:chartTrackingRefBased/>
  <w15:docId w15:val="{25A1754D-6242-4B8C-AA4C-BAC48EBA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F2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9</cp:revision>
  <dcterms:created xsi:type="dcterms:W3CDTF">2019-12-03T09:59:00Z</dcterms:created>
  <dcterms:modified xsi:type="dcterms:W3CDTF">2019-12-03T13:12:00Z</dcterms:modified>
</cp:coreProperties>
</file>