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AF" w:rsidRPr="000A4CF7" w:rsidRDefault="000A4CF7" w:rsidP="000A4CF7">
      <w:pPr>
        <w:ind w:firstLine="708"/>
        <w:jc w:val="both"/>
        <w:rPr>
          <w:b/>
          <w:caps/>
          <w:sz w:val="24"/>
          <w:szCs w:val="24"/>
        </w:rPr>
      </w:pPr>
      <w:r w:rsidRPr="000A4CF7">
        <w:rPr>
          <w:b/>
          <w:caps/>
          <w:sz w:val="24"/>
          <w:szCs w:val="24"/>
        </w:rPr>
        <w:t>Казус</w:t>
      </w:r>
      <w:r>
        <w:rPr>
          <w:b/>
          <w:caps/>
          <w:sz w:val="24"/>
          <w:szCs w:val="24"/>
        </w:rPr>
        <w:t xml:space="preserve"> – </w:t>
      </w:r>
      <w:r w:rsidRPr="000A4CF7">
        <w:rPr>
          <w:b/>
          <w:caps/>
          <w:sz w:val="24"/>
          <w:szCs w:val="24"/>
        </w:rPr>
        <w:t xml:space="preserve">погасителен план на кредит </w:t>
      </w:r>
      <w:r w:rsidR="00D41D04">
        <w:rPr>
          <w:b/>
          <w:caps/>
          <w:sz w:val="24"/>
          <w:szCs w:val="24"/>
        </w:rPr>
        <w:t>с еднакви погашения</w:t>
      </w:r>
    </w:p>
    <w:p w:rsidR="00DA7111" w:rsidRPr="00881075" w:rsidRDefault="00F65991" w:rsidP="00275BAF">
      <w:pPr>
        <w:ind w:firstLine="708"/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>Като финансов консултант към Вас постъпва запитване от клиент, относно предоставен</w:t>
      </w:r>
      <w:r w:rsidR="00DA7111" w:rsidRPr="00881075">
        <w:rPr>
          <w:b/>
          <w:sz w:val="28"/>
          <w:szCs w:val="28"/>
        </w:rPr>
        <w:t xml:space="preserve"> му</w:t>
      </w:r>
      <w:r w:rsidRPr="00881075">
        <w:rPr>
          <w:b/>
          <w:sz w:val="28"/>
          <w:szCs w:val="28"/>
        </w:rPr>
        <w:t xml:space="preserve"> кредит. </w:t>
      </w:r>
      <w:r w:rsidR="00DA7111" w:rsidRPr="00881075">
        <w:rPr>
          <w:b/>
          <w:sz w:val="28"/>
          <w:szCs w:val="28"/>
        </w:rPr>
        <w:t xml:space="preserve">Той не е наясно дали погасителния план е разработен съгласно първоначално договорения лихвен процент от 8 % на година и има съмнения относно общата сума, която трябва да изплати за пълното погасяване на кредита. </w:t>
      </w:r>
    </w:p>
    <w:p w:rsidR="00DA7111" w:rsidRPr="00881075" w:rsidRDefault="00DA7111" w:rsidP="00DA7111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 xml:space="preserve">Клиентът Ви разполага със следната </w:t>
      </w:r>
      <w:r w:rsidR="00F65991" w:rsidRPr="00881075">
        <w:rPr>
          <w:b/>
          <w:sz w:val="28"/>
          <w:szCs w:val="28"/>
        </w:rPr>
        <w:t>информация относн</w:t>
      </w:r>
      <w:r w:rsidRPr="00881075">
        <w:rPr>
          <w:b/>
          <w:sz w:val="28"/>
          <w:szCs w:val="28"/>
        </w:rPr>
        <w:t>о погасителния план на кредита.</w:t>
      </w:r>
    </w:p>
    <w:p w:rsidR="00F65991" w:rsidRPr="00881075" w:rsidRDefault="00DA7111" w:rsidP="00DA7111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>Размер</w:t>
      </w:r>
      <w:r w:rsidR="00F65991" w:rsidRPr="00881075">
        <w:rPr>
          <w:b/>
          <w:sz w:val="28"/>
          <w:szCs w:val="28"/>
        </w:rPr>
        <w:t xml:space="preserve"> на кредита е 150 000 лв. </w:t>
      </w:r>
    </w:p>
    <w:p w:rsidR="00F65991" w:rsidRPr="00881075" w:rsidRDefault="00DA7111" w:rsidP="00DA7111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 xml:space="preserve">Срокът на погасяване </w:t>
      </w:r>
      <w:r w:rsidR="00F65991" w:rsidRPr="00881075">
        <w:rPr>
          <w:b/>
          <w:sz w:val="28"/>
          <w:szCs w:val="28"/>
        </w:rPr>
        <w:t xml:space="preserve">5г. </w:t>
      </w:r>
    </w:p>
    <w:p w:rsidR="00F65991" w:rsidRPr="00881075" w:rsidRDefault="00F65991" w:rsidP="00DA7111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>Погасителният план е разработен на принципа на еднаквите погашения</w:t>
      </w:r>
      <w:r w:rsidR="005B4051" w:rsidRPr="00881075">
        <w:rPr>
          <w:b/>
          <w:sz w:val="28"/>
          <w:szCs w:val="28"/>
        </w:rPr>
        <w:t xml:space="preserve"> (рати)</w:t>
      </w:r>
      <w:r w:rsidRPr="00881075">
        <w:rPr>
          <w:b/>
          <w:sz w:val="28"/>
          <w:szCs w:val="28"/>
        </w:rPr>
        <w:t xml:space="preserve">. </w:t>
      </w:r>
    </w:p>
    <w:p w:rsidR="00F65991" w:rsidRPr="00881075" w:rsidRDefault="00F65991" w:rsidP="00DA7111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 xml:space="preserve">Сумата на всички лихви е 40 500 лв. </w:t>
      </w:r>
    </w:p>
    <w:p w:rsidR="00F65991" w:rsidRPr="00881075" w:rsidRDefault="00F65991" w:rsidP="00DA7111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 xml:space="preserve">Сумата на всички остатъци е 450 000лв. </w:t>
      </w:r>
    </w:p>
    <w:p w:rsidR="009E7A5E" w:rsidRPr="00881075" w:rsidRDefault="004B6634" w:rsidP="00DA7111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>Сум</w:t>
      </w:r>
      <w:r w:rsidR="00444AFC">
        <w:rPr>
          <w:b/>
          <w:sz w:val="28"/>
          <w:szCs w:val="28"/>
        </w:rPr>
        <w:t>ата на всички анюитети е 190 </w:t>
      </w:r>
      <w:r w:rsidR="00444AFC" w:rsidRPr="00373753">
        <w:rPr>
          <w:b/>
          <w:sz w:val="28"/>
          <w:szCs w:val="28"/>
        </w:rPr>
        <w:t>6</w:t>
      </w:r>
      <w:r w:rsidRPr="00881075">
        <w:rPr>
          <w:b/>
          <w:sz w:val="28"/>
          <w:szCs w:val="28"/>
        </w:rPr>
        <w:t>00лв.</w:t>
      </w:r>
    </w:p>
    <w:p w:rsidR="00DA7111" w:rsidRPr="00881075" w:rsidRDefault="00DA7111" w:rsidP="00DA7111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 xml:space="preserve">Размерът на анюитетите по години е както следва: </w:t>
      </w:r>
    </w:p>
    <w:tbl>
      <w:tblPr>
        <w:tblpPr w:leftFromText="141" w:rightFromText="141" w:vertAnchor="text" w:horzAnchor="margin" w:tblpY="-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"/>
        <w:gridCol w:w="1315"/>
      </w:tblGrid>
      <w:tr w:rsidR="004B6634" w:rsidRPr="00881075" w:rsidTr="004B6634">
        <w:tc>
          <w:tcPr>
            <w:tcW w:w="420" w:type="dxa"/>
          </w:tcPr>
          <w:p w:rsidR="004B6634" w:rsidRPr="00881075" w:rsidRDefault="004B6634" w:rsidP="004B6634">
            <w:pPr>
              <w:pStyle w:val="NormalWeb"/>
              <w:spacing w:before="0" w:beforeAutospacing="0" w:after="0" w:afterAutospacing="0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1.</w:t>
            </w:r>
          </w:p>
        </w:tc>
        <w:tc>
          <w:tcPr>
            <w:tcW w:w="1315" w:type="dxa"/>
          </w:tcPr>
          <w:p w:rsidR="004B6634" w:rsidRPr="00881075" w:rsidRDefault="004B6634" w:rsidP="004B6634">
            <w:pPr>
              <w:pStyle w:val="NormalWeb"/>
              <w:spacing w:before="0" w:after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43 500</w:t>
            </w:r>
          </w:p>
        </w:tc>
      </w:tr>
      <w:tr w:rsidR="004B6634" w:rsidRPr="00881075" w:rsidTr="004B6634">
        <w:tc>
          <w:tcPr>
            <w:tcW w:w="420" w:type="dxa"/>
          </w:tcPr>
          <w:p w:rsidR="004B6634" w:rsidRPr="00881075" w:rsidRDefault="004B6634" w:rsidP="004B6634">
            <w:pPr>
              <w:pStyle w:val="NormalWeb"/>
              <w:spacing w:before="0" w:beforeAutospacing="0" w:after="0" w:afterAutospacing="0"/>
              <w:jc w:val="right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2.</w:t>
            </w:r>
          </w:p>
        </w:tc>
        <w:tc>
          <w:tcPr>
            <w:tcW w:w="1315" w:type="dxa"/>
          </w:tcPr>
          <w:p w:rsidR="004B6634" w:rsidRPr="00881075" w:rsidRDefault="00373753" w:rsidP="004B6634">
            <w:pPr>
              <w:pStyle w:val="NormalWeb"/>
              <w:spacing w:before="0" w:after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40 9</w:t>
            </w:r>
            <w:bookmarkStart w:id="0" w:name="_GoBack"/>
            <w:bookmarkEnd w:id="0"/>
            <w:r w:rsidR="004B6634"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00</w:t>
            </w:r>
          </w:p>
        </w:tc>
      </w:tr>
      <w:tr w:rsidR="004B6634" w:rsidRPr="00881075" w:rsidTr="004B6634">
        <w:tc>
          <w:tcPr>
            <w:tcW w:w="420" w:type="dxa"/>
          </w:tcPr>
          <w:p w:rsidR="004B6634" w:rsidRPr="00881075" w:rsidRDefault="004B6634" w:rsidP="004B6634">
            <w:pPr>
              <w:pStyle w:val="NormalWeb"/>
              <w:spacing w:before="0" w:beforeAutospacing="0" w:after="0" w:afterAutospacing="0"/>
              <w:jc w:val="right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3.</w:t>
            </w:r>
          </w:p>
        </w:tc>
        <w:tc>
          <w:tcPr>
            <w:tcW w:w="1315" w:type="dxa"/>
          </w:tcPr>
          <w:p w:rsidR="004B6634" w:rsidRPr="00881075" w:rsidRDefault="004B6634" w:rsidP="004B6634">
            <w:pPr>
              <w:pStyle w:val="NormalWeb"/>
              <w:spacing w:before="0" w:after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38 100</w:t>
            </w:r>
          </w:p>
        </w:tc>
      </w:tr>
      <w:tr w:rsidR="004B6634" w:rsidRPr="00881075" w:rsidTr="004B6634">
        <w:tc>
          <w:tcPr>
            <w:tcW w:w="420" w:type="dxa"/>
          </w:tcPr>
          <w:p w:rsidR="004B6634" w:rsidRPr="00881075" w:rsidRDefault="004B6634" w:rsidP="004B6634">
            <w:pPr>
              <w:pStyle w:val="NormalWeb"/>
              <w:spacing w:before="0" w:beforeAutospacing="0" w:after="0" w:afterAutospacing="0"/>
              <w:jc w:val="right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4.</w:t>
            </w:r>
          </w:p>
        </w:tc>
        <w:tc>
          <w:tcPr>
            <w:tcW w:w="1315" w:type="dxa"/>
          </w:tcPr>
          <w:p w:rsidR="004B6634" w:rsidRPr="00881075" w:rsidRDefault="004B6634" w:rsidP="004B6634">
            <w:pPr>
              <w:pStyle w:val="NormalWeb"/>
              <w:spacing w:before="0" w:after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35 400</w:t>
            </w:r>
          </w:p>
        </w:tc>
      </w:tr>
      <w:tr w:rsidR="004B6634" w:rsidRPr="00881075" w:rsidTr="004B6634">
        <w:tc>
          <w:tcPr>
            <w:tcW w:w="420" w:type="dxa"/>
          </w:tcPr>
          <w:p w:rsidR="004B6634" w:rsidRPr="00881075" w:rsidRDefault="004B6634" w:rsidP="004B6634">
            <w:pPr>
              <w:pStyle w:val="NormalWeb"/>
              <w:spacing w:before="0" w:beforeAutospacing="0" w:after="0" w:afterAutospacing="0"/>
              <w:jc w:val="right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5.</w:t>
            </w:r>
          </w:p>
        </w:tc>
        <w:tc>
          <w:tcPr>
            <w:tcW w:w="1315" w:type="dxa"/>
          </w:tcPr>
          <w:p w:rsidR="004B6634" w:rsidRPr="00881075" w:rsidRDefault="004B6634" w:rsidP="004B6634">
            <w:pPr>
              <w:pStyle w:val="NormalWeb"/>
              <w:spacing w:before="0" w:after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881075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32 700</w:t>
            </w:r>
          </w:p>
        </w:tc>
      </w:tr>
    </w:tbl>
    <w:p w:rsidR="00DA7111" w:rsidRPr="00881075" w:rsidRDefault="00DA7111" w:rsidP="00DA7111">
      <w:pPr>
        <w:jc w:val="both"/>
        <w:rPr>
          <w:b/>
          <w:sz w:val="28"/>
          <w:szCs w:val="28"/>
        </w:rPr>
      </w:pPr>
    </w:p>
    <w:p w:rsidR="004B6634" w:rsidRPr="00881075" w:rsidRDefault="004B6634" w:rsidP="00DA7111">
      <w:pPr>
        <w:jc w:val="both"/>
        <w:rPr>
          <w:b/>
          <w:sz w:val="28"/>
          <w:szCs w:val="28"/>
        </w:rPr>
      </w:pPr>
    </w:p>
    <w:p w:rsidR="004B6634" w:rsidRPr="00881075" w:rsidRDefault="004B6634" w:rsidP="00DA7111">
      <w:pPr>
        <w:jc w:val="both"/>
        <w:rPr>
          <w:b/>
          <w:sz w:val="28"/>
          <w:szCs w:val="28"/>
        </w:rPr>
      </w:pPr>
    </w:p>
    <w:p w:rsidR="004B6634" w:rsidRPr="00881075" w:rsidRDefault="004B6634" w:rsidP="004B6634">
      <w:pPr>
        <w:jc w:val="both"/>
        <w:rPr>
          <w:b/>
          <w:sz w:val="28"/>
          <w:szCs w:val="28"/>
        </w:rPr>
      </w:pPr>
    </w:p>
    <w:p w:rsidR="004B6634" w:rsidRPr="00881075" w:rsidRDefault="004B6634" w:rsidP="004B6634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>При какъв лихвен процент е отпуснат заема?</w:t>
      </w:r>
    </w:p>
    <w:p w:rsidR="004B6634" w:rsidRPr="00881075" w:rsidRDefault="004B6634" w:rsidP="004B6634">
      <w:pPr>
        <w:jc w:val="both"/>
        <w:rPr>
          <w:b/>
          <w:sz w:val="28"/>
          <w:szCs w:val="28"/>
        </w:rPr>
      </w:pPr>
      <w:r w:rsidRPr="00881075">
        <w:rPr>
          <w:b/>
          <w:sz w:val="28"/>
          <w:szCs w:val="28"/>
        </w:rPr>
        <w:t>Направете проверка вярно ли е изчислен размерът на анюитета за всеки лихвен период.</w:t>
      </w:r>
    </w:p>
    <w:sectPr w:rsidR="004B6634" w:rsidRPr="00881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1958"/>
    <w:multiLevelType w:val="hybridMultilevel"/>
    <w:tmpl w:val="D1D696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91"/>
    <w:rsid w:val="000A4CF7"/>
    <w:rsid w:val="00275BAF"/>
    <w:rsid w:val="00373753"/>
    <w:rsid w:val="00444AFC"/>
    <w:rsid w:val="004B6634"/>
    <w:rsid w:val="005B4051"/>
    <w:rsid w:val="006B41EE"/>
    <w:rsid w:val="008048EB"/>
    <w:rsid w:val="00881075"/>
    <w:rsid w:val="009E7A5E"/>
    <w:rsid w:val="00D41D04"/>
    <w:rsid w:val="00DA7111"/>
    <w:rsid w:val="00E42C21"/>
    <w:rsid w:val="00F6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D567"/>
  <w15:chartTrackingRefBased/>
  <w15:docId w15:val="{1370C809-6670-4F4E-A52B-8ED3719A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111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5991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F65991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AU" w:eastAsia="ar-SA"/>
    </w:rPr>
  </w:style>
  <w:style w:type="character" w:styleId="SubtleEmphasis">
    <w:name w:val="Subtle Emphasis"/>
    <w:basedOn w:val="DefaultParagraphFont"/>
    <w:uiPriority w:val="19"/>
    <w:qFormat/>
    <w:rsid w:val="00F65991"/>
    <w:rPr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75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Admin</cp:lastModifiedBy>
  <cp:revision>14</cp:revision>
  <cp:lastPrinted>2019-12-03T13:16:00Z</cp:lastPrinted>
  <dcterms:created xsi:type="dcterms:W3CDTF">2019-12-03T10:06:00Z</dcterms:created>
  <dcterms:modified xsi:type="dcterms:W3CDTF">2021-11-26T15:54:00Z</dcterms:modified>
</cp:coreProperties>
</file>