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B841F" w14:textId="459FD6EE" w:rsidR="00A35D80" w:rsidRDefault="00AD5512">
      <w:r>
        <w:t>TEST – first line</w:t>
      </w:r>
    </w:p>
    <w:sectPr w:rsidR="00A35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12"/>
    <w:rsid w:val="00706090"/>
    <w:rsid w:val="00AD5512"/>
    <w:rsid w:val="00BD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91B9"/>
  <w15:chartTrackingRefBased/>
  <w15:docId w15:val="{B162D243-C839-401F-80E1-AE28A93E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Khadka, Mahesh</dc:creator>
  <cp:keywords/>
  <dc:description/>
  <cp:lastModifiedBy>Khadka, Mahesh</cp:lastModifiedBy>
  <cp:revision>1</cp:revision>
  <dcterms:created xsi:type="dcterms:W3CDTF">2020-10-24T11:03:00Z</dcterms:created>
  <dcterms:modified xsi:type="dcterms:W3CDTF">2020-10-24T11:04:00Z</dcterms:modified>
</cp:coreProperties>
</file>