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ind w:firstLine="422"/>
        <w:rPr>
          <w:b/>
          <w:szCs w:val="21"/>
        </w:rPr>
      </w:pPr>
    </w:p>
    <w:p>
      <w:pPr>
        <w:ind w:firstLine="422"/>
        <w:rPr>
          <w:b/>
          <w:szCs w:val="21"/>
        </w:rPr>
      </w:pPr>
    </w:p>
    <w:p>
      <w:pPr>
        <w:ind w:firstLine="1440"/>
        <w:rPr>
          <w:b/>
          <w:sz w:val="84"/>
          <w:szCs w:val="84"/>
        </w:rPr>
      </w:pPr>
      <w:r>
        <w:rPr>
          <w:rFonts w:hint="eastAsia"/>
          <w:b/>
          <w:sz w:val="72"/>
        </w:rPr>
        <w:drawing>
          <wp:inline distT="0" distB="0" distL="0" distR="0">
            <wp:extent cx="3557905" cy="1838325"/>
            <wp:effectExtent l="0" t="0" r="4445" b="0"/>
            <wp:docPr id="22" name="图片 22" descr="E:\MyWork\02_Sales\01_宣传素材\01_Logo\B_500x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MyWork\02_Sales\01_宣传素材\01_Logo\B_500x2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220" cy="18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分析报告</w:t>
      </w: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tbl>
      <w:tblPr>
        <w:tblStyle w:val="21"/>
        <w:tblW w:w="0" w:type="auto"/>
        <w:tblInd w:w="1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样本名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xiongmao.exe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班级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软安41期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作者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张海龙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时间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2020-12-30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平台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b/>
              </w:rPr>
              <w:t xml:space="preserve">Windows </w:t>
            </w:r>
            <w:r>
              <w:rPr>
                <w:rFonts w:hint="eastAsia"/>
                <w:b/>
                <w:lang w:val="en-US" w:eastAsia="zh-CN"/>
              </w:rPr>
              <w:t>7</w:t>
            </w:r>
          </w:p>
        </w:tc>
      </w:tr>
    </w:tbl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/>
    <w:p>
      <w:pPr>
        <w:ind w:firstLine="420"/>
      </w:pPr>
    </w:p>
    <w:p>
      <w:pPr>
        <w:ind w:firstLine="420"/>
      </w:pPr>
    </w:p>
    <w:p>
      <w:pPr>
        <w:jc w:val="center"/>
      </w:pPr>
      <w:r>
        <w:rPr>
          <w:rFonts w:hint="eastAsia"/>
          <w:szCs w:val="21"/>
        </w:rPr>
        <w:t>1</w:t>
      </w:r>
      <w:r>
        <w:rPr>
          <w:szCs w:val="21"/>
        </w:rPr>
        <w:t>5PB信息安全</w:t>
      </w:r>
      <w:r>
        <w:rPr>
          <w:rFonts w:hint="eastAsia"/>
          <w:szCs w:val="21"/>
        </w:rPr>
        <w:t>研究</w:t>
      </w:r>
      <w:r>
        <w:rPr>
          <w:szCs w:val="21"/>
        </w:rPr>
        <w:t>院</w:t>
      </w:r>
      <w:r>
        <w:rPr>
          <w:rFonts w:hint="eastAsia"/>
          <w:szCs w:val="21"/>
        </w:rPr>
        <w:t>(</w:t>
      </w:r>
      <w:r>
        <w:rPr>
          <w:szCs w:val="21"/>
        </w:rPr>
        <w:t>病毒分析报告</w:t>
      </w:r>
      <w:r>
        <w:rPr>
          <w:rFonts w:hint="eastAsia"/>
          <w:szCs w:val="21"/>
        </w:rPr>
        <w:t>)</w:t>
      </w:r>
    </w:p>
    <w:sdt>
      <w:sdtPr>
        <w:rPr>
          <w:rFonts w:ascii="宋体" w:hAnsi="宋体" w:eastAsia="宋体" w:cs="Times New Roman"/>
          <w:color w:val="auto"/>
          <w:kern w:val="2"/>
          <w:sz w:val="21"/>
          <w:szCs w:val="22"/>
          <w:lang w:val="zh-CN"/>
        </w:rPr>
        <w:id w:val="-560172366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0"/>
            <w:rPr>
              <w:rFonts w:ascii="微软雅黑" w:hAnsi="微软雅黑" w:eastAsia="微软雅黑"/>
              <w:b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微软雅黑" w:hAnsi="微软雅黑" w:eastAsia="微软雅黑"/>
              <w:b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12"/>
            <w:tabs>
              <w:tab w:val="right" w:leader="dot" w:pos="8312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_Toc419 </w:instrText>
          </w:r>
          <w:r>
            <w:fldChar w:fldCharType="separate"/>
          </w:r>
          <w:r>
            <w:rPr>
              <w:rFonts w:ascii="黑体" w:hAnsi="黑体" w:eastAsia="黑体"/>
              <w:szCs w:val="32"/>
            </w:rPr>
            <w:t>1</w:t>
          </w:r>
          <w:r>
            <w:rPr>
              <w:rFonts w:hint="eastAsia" w:ascii="黑体" w:hAnsi="黑体" w:eastAsia="黑体"/>
              <w:bCs w:val="0"/>
              <w:szCs w:val="32"/>
            </w:rPr>
            <w:t>．</w:t>
          </w:r>
          <w:r>
            <w:rPr>
              <w:rFonts w:hint="eastAsia" w:ascii="黑体" w:hAnsi="黑体" w:eastAsia="黑体" w:cs="宋体"/>
              <w:kern w:val="0"/>
              <w:szCs w:val="32"/>
            </w:rPr>
            <w:t>样本概况</w:t>
          </w:r>
          <w:r>
            <w:tab/>
          </w:r>
          <w:r>
            <w:fldChar w:fldCharType="begin"/>
          </w:r>
          <w:r>
            <w:instrText xml:space="preserve"> PAGEREF _Toc419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_Toc21701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1.1</w:t>
          </w:r>
          <w:r>
            <w:rPr>
              <w:rFonts w:asciiTheme="minorEastAsia" w:hAnsiTheme="minorEastAsia" w:eastAsiaTheme="minorEastAsia"/>
              <w:szCs w:val="28"/>
            </w:rPr>
            <w:t xml:space="preserve"> 样本信息</w:t>
          </w:r>
          <w:r>
            <w:tab/>
          </w:r>
          <w:r>
            <w:fldChar w:fldCharType="begin"/>
          </w:r>
          <w:r>
            <w:instrText xml:space="preserve"> PAGEREF _Toc21701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_Toc3875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1.2</w:t>
          </w:r>
          <w:r>
            <w:rPr>
              <w:rFonts w:asciiTheme="minorEastAsia" w:hAnsiTheme="minorEastAsia" w:eastAsiaTheme="minorEastAsia"/>
              <w:szCs w:val="28"/>
            </w:rPr>
            <w:t xml:space="preserve"> 测试环境及工具</w:t>
          </w:r>
          <w:r>
            <w:tab/>
          </w:r>
          <w:r>
            <w:fldChar w:fldCharType="begin"/>
          </w:r>
          <w:r>
            <w:instrText xml:space="preserve"> PAGEREF _Toc3875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1.3</w:t>
          </w:r>
          <w:r>
            <w:rPr>
              <w:rFonts w:asciiTheme="minorEastAsia" w:hAnsiTheme="minorEastAsia" w:eastAsiaTheme="minorEastAsia"/>
              <w:szCs w:val="28"/>
            </w:rPr>
            <w:t xml:space="preserve"> 分析目标</w:t>
          </w:r>
          <w:r>
            <w:tab/>
          </w:r>
          <w:r>
            <w:fldChar w:fldCharType="begin"/>
          </w:r>
          <w:r>
            <w:instrText xml:space="preserve"> PAGEREF _Toc299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bCs w:val="0"/>
              <w:szCs w:val="32"/>
              <w:lang w:val="en-US" w:eastAsia="zh-CN"/>
            </w:rPr>
            <w:t>2． 利用pchunter和wsexploer敏感信息</w:t>
          </w:r>
          <w:r>
            <w:tab/>
          </w:r>
          <w:r>
            <w:fldChar w:fldCharType="begin"/>
          </w:r>
          <w:r>
            <w:instrText xml:space="preserve"> PAGEREF _Toc21082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2.1 查看可疑进程</w:t>
          </w:r>
          <w:r>
            <w:tab/>
          </w:r>
          <w:r>
            <w:fldChar w:fldCharType="begin"/>
          </w:r>
          <w:r>
            <w:instrText xml:space="preserve"> PAGEREF _Toc2281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2.2 查看可疑启动项</w:t>
          </w:r>
          <w:r>
            <w:tab/>
          </w:r>
          <w:r>
            <w:fldChar w:fldCharType="begin"/>
          </w:r>
          <w:r>
            <w:instrText xml:space="preserve"> PAGEREF _Toc18204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2.3</w:t>
          </w:r>
          <w:r>
            <w:rPr>
              <w:rFonts w:hint="eastAsia"/>
              <w:lang w:val="en-US" w:eastAsia="zh-CN"/>
            </w:rPr>
            <w:t xml:space="preserve"> 查看驱动/服务可疑项</w:t>
          </w:r>
          <w:r>
            <w:tab/>
          </w:r>
          <w:r>
            <w:fldChar w:fldCharType="begin"/>
          </w:r>
          <w:r>
            <w:instrText xml:space="preserve"> PAGEREF _Toc1616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2.4 查看其他可疑项</w:t>
          </w:r>
          <w:r>
            <w:tab/>
          </w:r>
          <w:r>
            <w:fldChar w:fldCharType="begin"/>
          </w:r>
          <w:r>
            <w:instrText xml:space="preserve"> PAGEREF _Toc15613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_Toc22279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2.5 查看可疑流量</w:t>
          </w:r>
          <w:r>
            <w:tab/>
          </w:r>
          <w:r>
            <w:fldChar w:fldCharType="begin"/>
          </w:r>
          <w:r>
            <w:instrText xml:space="preserve"> PAGEREF _Toc22279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bCs w:val="0"/>
              <w:szCs w:val="32"/>
            </w:rPr>
            <w:t xml:space="preserve">3． </w:t>
          </w:r>
          <w:r>
            <w:rPr>
              <w:rFonts w:hint="eastAsia" w:ascii="黑体" w:hAnsi="黑体" w:eastAsia="黑体"/>
              <w:bCs w:val="0"/>
              <w:szCs w:val="32"/>
              <w:lang w:val="en-US" w:eastAsia="zh-CN"/>
            </w:rPr>
            <w:t>利用火绒剑监控软件行为</w:t>
          </w:r>
          <w:r>
            <w:tab/>
          </w:r>
          <w:r>
            <w:fldChar w:fldCharType="begin"/>
          </w:r>
          <w:r>
            <w:instrText xml:space="preserve"> PAGEREF _Toc15844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_Toc23761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3.2 文件监控</w:t>
          </w:r>
          <w:r>
            <w:tab/>
          </w:r>
          <w:r>
            <w:fldChar w:fldCharType="begin"/>
          </w:r>
          <w:r>
            <w:instrText xml:space="preserve"> PAGEREF _Toc23761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_Toc28209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3.3 注册表监控</w:t>
          </w:r>
          <w:r>
            <w:tab/>
          </w:r>
          <w:r>
            <w:fldChar w:fldCharType="begin"/>
          </w:r>
          <w:r>
            <w:instrText xml:space="preserve"> PAGEREF _Toc28209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_Toc30087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3.4 进程监控</w:t>
          </w:r>
          <w:r>
            <w:tab/>
          </w:r>
          <w:r>
            <w:fldChar w:fldCharType="begin"/>
          </w:r>
          <w:r>
            <w:instrText xml:space="preserve"> PAGEREF _Toc30087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3.5 网络监控</w:t>
          </w:r>
          <w:r>
            <w:tab/>
          </w:r>
          <w:r>
            <w:fldChar w:fldCharType="begin"/>
          </w:r>
          <w:r>
            <w:instrText xml:space="preserve"> PAGEREF _Toc23380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3.6 行为监控</w:t>
          </w:r>
          <w:r>
            <w:tab/>
          </w:r>
          <w:r>
            <w:fldChar w:fldCharType="begin"/>
          </w:r>
          <w:r>
            <w:instrText xml:space="preserve"> PAGEREF _Toc27634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_Toc5050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4． </w:t>
          </w:r>
          <w:r>
            <w:rPr>
              <w:rFonts w:hint="eastAsia" w:ascii="黑体" w:hAnsi="黑体" w:eastAsia="黑体" w:cs="Times New Roman"/>
              <w:bCs w:val="0"/>
              <w:kern w:val="44"/>
              <w:szCs w:val="32"/>
              <w:lang w:val="en-US" w:eastAsia="zh-CN" w:bidi="ar-SA"/>
            </w:rPr>
            <w:t>具体分析病毒行为</w:t>
          </w:r>
          <w:r>
            <w:tab/>
          </w:r>
          <w:r>
            <w:fldChar w:fldCharType="begin"/>
          </w:r>
          <w:r>
            <w:instrText xml:space="preserve"> PAGEREF _Toc5050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_Toc28777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4.1 使用die进行查壳</w:t>
          </w:r>
          <w:r>
            <w:tab/>
          </w:r>
          <w:r>
            <w:fldChar w:fldCharType="begin"/>
          </w:r>
          <w:r>
            <w:instrText xml:space="preserve"> PAGEREF _Toc28777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_Toc31610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4.2 使用OD进行手动脱壳</w:t>
          </w:r>
          <w:r>
            <w:tab/>
          </w:r>
          <w:r>
            <w:fldChar w:fldCharType="begin"/>
          </w:r>
          <w:r>
            <w:instrText xml:space="preserve"> PAGEREF _Toc31610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_Toc24410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4.3 遍历文件进行感染</w:t>
          </w:r>
          <w:r>
            <w:tab/>
          </w:r>
          <w:r>
            <w:fldChar w:fldCharType="begin"/>
          </w:r>
          <w:r>
            <w:instrText xml:space="preserve"> PAGEREF _Toc24410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4.4 感染可执行文件</w:t>
          </w:r>
          <w:r>
            <w:tab/>
          </w:r>
          <w:r>
            <w:fldChar w:fldCharType="begin"/>
          </w:r>
          <w:r>
            <w:instrText xml:space="preserve"> PAGEREF _Toc11058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_Toc3372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ajorBidi"/>
              <w:bCs/>
              <w:kern w:val="2"/>
              <w:szCs w:val="28"/>
              <w:lang w:val="en-US" w:eastAsia="zh-CN" w:bidi="ar-SA"/>
            </w:rPr>
            <w:t>4.5 感染网页文件</w:t>
          </w:r>
          <w:r>
            <w:tab/>
          </w:r>
          <w:r>
            <w:fldChar w:fldCharType="begin"/>
          </w:r>
          <w:r>
            <w:instrText xml:space="preserve"> PAGEREF _Toc3372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_Toc21228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ajorBidi"/>
              <w:bCs/>
              <w:kern w:val="2"/>
              <w:szCs w:val="28"/>
              <w:lang w:val="en-US" w:eastAsia="zh-CN" w:bidi="ar-SA"/>
            </w:rPr>
            <w:t>4.6 复制病毒母体并写入配置文件</w:t>
          </w:r>
          <w:r>
            <w:rPr>
              <w:rFonts w:hint="eastAsia" w:asciiTheme="minorEastAsia" w:hAnsiTheme="minorEastAsia" w:eastAsiaTheme="minorEastAsia" w:cstheme="majorBidi"/>
              <w:bCs/>
              <w:kern w:val="2"/>
              <w:szCs w:val="28"/>
              <w:lang w:val="en-US" w:eastAsia="zh-CN" w:bidi="ar-SA"/>
            </w:rPr>
            <w:t xml:space="preserve"> </w:t>
          </w:r>
          <w:r>
            <w:tab/>
          </w:r>
          <w:r>
            <w:fldChar w:fldCharType="begin"/>
          </w:r>
          <w:r>
            <w:instrText xml:space="preserve"> PAGEREF _Toc21228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_Toc18968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ajorBidi"/>
              <w:bCs/>
              <w:kern w:val="2"/>
              <w:szCs w:val="28"/>
              <w:lang w:val="en-US" w:eastAsia="zh-CN" w:bidi="ar-SA"/>
            </w:rPr>
            <w:t>4.7 创建定时器保护自身</w:t>
          </w:r>
          <w:r>
            <w:tab/>
          </w:r>
          <w:r>
            <w:fldChar w:fldCharType="begin"/>
          </w:r>
          <w:r>
            <w:instrText xml:space="preserve"> PAGEREF _Toc18968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ajorBidi"/>
              <w:bCs/>
              <w:kern w:val="2"/>
              <w:szCs w:val="28"/>
              <w:lang w:val="en-US" w:eastAsia="zh-CN" w:bidi="ar-SA"/>
            </w:rPr>
            <w:t>4.8 SafeSelfThreadProc</w:t>
          </w:r>
          <w:r>
            <w:tab/>
          </w:r>
          <w:r>
            <w:fldChar w:fldCharType="begin"/>
          </w:r>
          <w:r>
            <w:instrText xml:space="preserve"> PAGEREF _Toc10497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_Toc9710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ajorBidi"/>
              <w:bCs/>
              <w:kern w:val="2"/>
              <w:szCs w:val="28"/>
              <w:lang w:val="en-US" w:eastAsia="zh-CN" w:bidi="ar-SA"/>
            </w:rPr>
            <w:t>4.9 从指定网址查看链接并访问内容，下载病毒，然后执行</w:t>
          </w:r>
          <w:r>
            <w:tab/>
          </w:r>
          <w:r>
            <w:fldChar w:fldCharType="begin"/>
          </w:r>
          <w:r>
            <w:instrText xml:space="preserve"> PAGEREF _Toc9710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_Toc27996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ajorBidi"/>
              <w:bCs/>
              <w:kern w:val="2"/>
              <w:szCs w:val="28"/>
              <w:lang w:val="en-US" w:eastAsia="zh-CN" w:bidi="ar-SA"/>
            </w:rPr>
            <w:t>4.10 攻击注册表</w:t>
          </w:r>
          <w:r>
            <w:tab/>
          </w:r>
          <w:r>
            <w:fldChar w:fldCharType="begin"/>
          </w:r>
          <w:r>
            <w:instrText xml:space="preserve"> PAGEREF _Toc27996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_Toc31459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 w:cs="Times New Roman"/>
              <w:bCs w:val="0"/>
              <w:kern w:val="44"/>
              <w:szCs w:val="32"/>
              <w:lang w:val="en-US" w:eastAsia="zh-CN" w:bidi="ar-SA"/>
            </w:rPr>
            <w:t>5． 解决方案</w:t>
          </w:r>
          <w:r>
            <w:tab/>
          </w:r>
          <w:r>
            <w:fldChar w:fldCharType="begin"/>
          </w:r>
          <w:r>
            <w:instrText xml:space="preserve"> PAGEREF _Toc31459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黑体" w:hAnsi="黑体" w:eastAsia="黑体"/>
            </w:rPr>
            <w:t>致</w:t>
          </w:r>
          <w:r>
            <w:rPr>
              <w:rFonts w:hint="eastAsia" w:ascii="黑体" w:hAnsi="黑体" w:eastAsia="黑体"/>
            </w:rPr>
            <w:t xml:space="preserve">     </w:t>
          </w:r>
          <w:r>
            <w:rPr>
              <w:rFonts w:ascii="黑体" w:hAnsi="黑体" w:eastAsia="黑体"/>
            </w:rPr>
            <w:t>谢</w:t>
          </w:r>
          <w:r>
            <w:tab/>
          </w:r>
          <w:r>
            <w:fldChar w:fldCharType="begin"/>
          </w:r>
          <w:r>
            <w:instrText xml:space="preserve"> PAGEREF _Toc2953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spacing w:line="240" w:lineRule="auto"/>
        <w:rPr>
          <w:rFonts w:ascii="黑体" w:hAnsi="黑体" w:eastAsia="黑体" w:cs="宋体"/>
          <w:color w:val="FF0000"/>
          <w:kern w:val="0"/>
          <w:sz w:val="28"/>
          <w:szCs w:val="28"/>
        </w:rPr>
      </w:pPr>
      <w:bookmarkStart w:id="0" w:name="_Toc419"/>
      <w:r>
        <w:rPr>
          <w:rFonts w:ascii="黑体" w:hAnsi="黑体" w:eastAsia="黑体"/>
          <w:sz w:val="32"/>
          <w:szCs w:val="32"/>
        </w:rPr>
        <w:t>1</w:t>
      </w:r>
      <w:r>
        <w:rPr>
          <w:rFonts w:hint="eastAsia" w:ascii="黑体" w:hAnsi="黑体" w:eastAsia="黑体"/>
          <w:b w:val="0"/>
          <w:bCs w:val="0"/>
          <w:sz w:val="32"/>
          <w:szCs w:val="32"/>
        </w:rPr>
        <w:t>．</w:t>
      </w:r>
      <w:r>
        <w:rPr>
          <w:rFonts w:hint="eastAsia" w:ascii="黑体" w:hAnsi="黑体" w:eastAsia="黑体" w:cs="宋体"/>
          <w:color w:val="000000"/>
          <w:kern w:val="0"/>
          <w:sz w:val="32"/>
          <w:szCs w:val="32"/>
        </w:rPr>
        <w:t>样本概况</w:t>
      </w:r>
      <w:bookmarkEnd w:id="0"/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1" w:name="_Toc21701"/>
      <w:r>
        <w:rPr>
          <w:rFonts w:hint="eastAsia" w:asciiTheme="minorEastAsia" w:hAnsiTheme="minorEastAsia" w:eastAsiaTheme="minorEastAsia"/>
          <w:sz w:val="28"/>
          <w:szCs w:val="28"/>
        </w:rPr>
        <w:t>1.1</w:t>
      </w:r>
      <w:r>
        <w:rPr>
          <w:rFonts w:asciiTheme="minorEastAsia" w:hAnsiTheme="minorEastAsia" w:eastAsiaTheme="minorEastAsia"/>
          <w:sz w:val="28"/>
          <w:szCs w:val="28"/>
        </w:rPr>
        <w:t xml:space="preserve"> 样本信息</w:t>
      </w:r>
      <w:bookmarkEnd w:id="1"/>
    </w:p>
    <w:p>
      <w:pPr>
        <w:widowControl/>
        <w:spacing w:line="300" w:lineRule="auto"/>
        <w:jc w:val="left"/>
        <w:rPr>
          <w:rFonts w:cs="宋体" w:asciiTheme="minorEastAsia" w:hAnsiTheme="minorEastAsia" w:eastAsiaTheme="minorEastAsia"/>
          <w:color w:val="FF0000"/>
          <w:kern w:val="0"/>
          <w:sz w:val="24"/>
          <w:szCs w:val="24"/>
        </w:rPr>
      </w:pPr>
      <w:r>
        <w:rPr>
          <w:rFonts w:hint="eastAsia"/>
        </w:rPr>
        <w:t xml:space="preserve">  </w:t>
      </w:r>
      <w:r>
        <w:rPr>
          <w:rFonts w:hint="eastAsia" w:cs="宋体" w:asciiTheme="minorEastAsia" w:hAnsiTheme="minorEastAsia" w:eastAsiaTheme="minorEastAsia"/>
          <w:color w:val="000000"/>
          <w:kern w:val="0"/>
          <w:sz w:val="24"/>
          <w:szCs w:val="24"/>
        </w:rPr>
        <w:t>----------------------</w:t>
      </w:r>
    </w:p>
    <w:p>
      <w:pPr>
        <w:widowControl/>
        <w:spacing w:line="300" w:lineRule="auto"/>
        <w:ind w:firstLine="420" w:firstLineChars="200"/>
        <w:jc w:val="left"/>
        <w:rPr>
          <w:rFonts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病毒名称：512301C535C88255C9A252FDF70B7A03</w:t>
      </w:r>
    </w:p>
    <w:p>
      <w:pPr>
        <w:widowControl/>
        <w:spacing w:line="300" w:lineRule="auto"/>
        <w:ind w:firstLine="420" w:firstLineChars="200"/>
        <w:jc w:val="left"/>
        <w:rPr>
          <w:rFonts w:hint="eastAsia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cs="宋体"/>
          <w:color w:val="000000"/>
          <w:kern w:val="0"/>
          <w:szCs w:val="21"/>
        </w:rPr>
        <w:t>所属家族：</w:t>
      </w:r>
      <w:r>
        <w:rPr>
          <w:rFonts w:hint="eastAsia" w:cs="宋体"/>
          <w:color w:val="000000"/>
          <w:kern w:val="0"/>
          <w:szCs w:val="21"/>
          <w:lang w:val="en-US" w:eastAsia="zh-CN"/>
        </w:rPr>
        <w:t>蠕虫</w:t>
      </w:r>
    </w:p>
    <w:p>
      <w:pPr>
        <w:widowControl/>
        <w:spacing w:line="300" w:lineRule="auto"/>
        <w:ind w:firstLine="420" w:firstLineChars="200"/>
        <w:jc w:val="left"/>
        <w:rPr>
          <w:rFonts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MD5值：512301C535C88255C9A252FDF70B7A03</w:t>
      </w:r>
    </w:p>
    <w:p>
      <w:pPr>
        <w:widowControl/>
        <w:spacing w:line="300" w:lineRule="auto"/>
        <w:ind w:firstLine="420" w:firstLineChars="200"/>
        <w:jc w:val="left"/>
        <w:rPr>
          <w:rFonts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SHA1值：CA3A1070CFF311C0BA40AB60A8FE3266CFEFE870</w:t>
      </w:r>
    </w:p>
    <w:p>
      <w:pPr>
        <w:widowControl/>
        <w:spacing w:line="300" w:lineRule="auto"/>
        <w:ind w:firstLine="420" w:firstLineChars="200"/>
        <w:jc w:val="left"/>
        <w:rPr>
          <w:rFonts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CRC32：E334747C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  <w:lang w:val="en-US" w:eastAsia="zh-CN"/>
        </w:rPr>
      </w:pPr>
      <w:r>
        <w:rPr>
          <w:rFonts w:hint="eastAsia" w:cs="宋体"/>
          <w:color w:val="000000"/>
          <w:kern w:val="0"/>
          <w:szCs w:val="21"/>
        </w:rPr>
        <w:t>病毒行为：</w:t>
      </w:r>
      <w:r>
        <w:rPr>
          <w:rFonts w:hint="eastAsia" w:cs="宋体"/>
          <w:color w:val="000000"/>
          <w:kern w:val="0"/>
          <w:szCs w:val="21"/>
        </w:rPr>
        <w:br w:type="textWrapping"/>
      </w:r>
      <w:r>
        <w:rPr>
          <w:rFonts w:hint="eastAsia" w:cs="宋体"/>
          <w:color w:val="000000"/>
          <w:kern w:val="0"/>
          <w:szCs w:val="21"/>
          <w:lang w:val="en-US" w:eastAsia="zh-CN"/>
        </w:rPr>
        <w:tab/>
      </w:r>
      <w:r>
        <w:rPr>
          <w:rFonts w:hint="eastAsia" w:cs="宋体"/>
          <w:color w:val="000000"/>
          <w:kern w:val="0"/>
          <w:szCs w:val="21"/>
          <w:lang w:val="en-US" w:eastAsia="zh-CN"/>
        </w:rPr>
        <w:t>1.</w:t>
      </w:r>
      <w:r>
        <w:rPr>
          <w:rFonts w:hint="eastAsia" w:cs="宋体"/>
          <w:color w:val="000000"/>
          <w:kern w:val="0"/>
          <w:szCs w:val="21"/>
        </w:rPr>
        <w:t>将自身拷贝到C:\Windows\System32\drivers\spo0lsv.exe，然后结束自身</w:t>
      </w:r>
      <w:r>
        <w:rPr>
          <w:rFonts w:hint="eastAsia" w:cs="宋体"/>
          <w:color w:val="000000"/>
          <w:kern w:val="0"/>
          <w:szCs w:val="21"/>
        </w:rPr>
        <w:br w:type="textWrapping"/>
      </w:r>
      <w:r>
        <w:rPr>
          <w:rFonts w:hint="eastAsia" w:cs="宋体"/>
          <w:color w:val="000000"/>
          <w:kern w:val="0"/>
          <w:szCs w:val="21"/>
          <w:lang w:val="en-US" w:eastAsia="zh-CN"/>
        </w:rPr>
        <w:tab/>
      </w:r>
      <w:r>
        <w:rPr>
          <w:rFonts w:hint="eastAsia" w:cs="宋体"/>
          <w:color w:val="000000"/>
          <w:kern w:val="0"/>
          <w:szCs w:val="21"/>
          <w:lang w:val="en-US" w:eastAsia="zh-CN"/>
        </w:rPr>
        <w:t>2.在每个目录下释放隐藏文件Desktop_.txt（内容，感染日期）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  <w:lang w:val="en-US" w:eastAsia="zh-CN"/>
        </w:rPr>
      </w:pPr>
      <w:r>
        <w:rPr>
          <w:rFonts w:hint="eastAsia" w:cs="宋体"/>
          <w:color w:val="000000"/>
          <w:kern w:val="0"/>
          <w:szCs w:val="21"/>
          <w:lang w:val="en-US" w:eastAsia="zh-CN"/>
        </w:rPr>
        <w:t>3.创建</w:t>
      </w:r>
      <w:r>
        <w:rPr>
          <w:rFonts w:hint="eastAsia" w:cs="宋体"/>
          <w:color w:val="000000"/>
          <w:kern w:val="0"/>
          <w:szCs w:val="21"/>
        </w:rPr>
        <w:t>C:\Windows\System32\drivers\spo0lsv.exe</w:t>
      </w:r>
      <w:r>
        <w:rPr>
          <w:rFonts w:hint="eastAsia" w:cs="宋体"/>
          <w:color w:val="000000"/>
          <w:kern w:val="0"/>
          <w:szCs w:val="21"/>
          <w:lang w:val="en-US" w:eastAsia="zh-CN"/>
        </w:rPr>
        <w:t>自启动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  <w:lang w:val="en-US" w:eastAsia="zh-CN"/>
        </w:rPr>
      </w:pPr>
      <w:r>
        <w:rPr>
          <w:rFonts w:hint="eastAsia" w:cs="宋体"/>
          <w:color w:val="000000"/>
          <w:kern w:val="0"/>
          <w:szCs w:val="21"/>
          <w:lang w:val="en-US" w:eastAsia="zh-CN"/>
        </w:rPr>
        <w:t>4.复制病毒文件到C盘根目录setup.exe，并且写入可疑文件autorun.inf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  <w:lang w:val="en-US" w:eastAsia="zh-CN"/>
        </w:rPr>
      </w:pPr>
      <w:r>
        <w:rPr>
          <w:rFonts w:hint="eastAsia" w:cs="宋体"/>
          <w:color w:val="000000"/>
          <w:kern w:val="0"/>
          <w:szCs w:val="21"/>
          <w:lang w:val="en-US" w:eastAsia="zh-CN"/>
        </w:rPr>
        <w:t>5.autorun.inf文件注册启动项</w:t>
      </w:r>
    </w:p>
    <w:p>
      <w:pPr>
        <w:widowControl/>
        <w:spacing w:line="300" w:lineRule="auto"/>
        <w:ind w:firstLine="420" w:firstLineChars="200"/>
        <w:jc w:val="left"/>
        <w:rPr>
          <w:rFonts w:hint="default" w:eastAsia="宋体" w:asciiTheme="minorEastAsia" w:hAnsiTheme="minorEastAsia"/>
          <w:sz w:val="28"/>
          <w:szCs w:val="28"/>
          <w:lang w:val="en-US" w:eastAsia="zh-CN"/>
        </w:rPr>
      </w:pPr>
      <w:r>
        <w:rPr>
          <w:rFonts w:hint="eastAsia" w:cs="宋体"/>
          <w:color w:val="000000"/>
          <w:kern w:val="0"/>
          <w:szCs w:val="21"/>
          <w:lang w:val="en-US" w:eastAsia="zh-CN"/>
        </w:rPr>
        <w:t>6.感染文件,</w:t>
      </w:r>
      <w:r>
        <w:rPr>
          <w:rFonts w:ascii="Times New Roman" w:hAnsi="Times New Roman"/>
          <w:color w:val="000000"/>
          <w:kern w:val="0"/>
          <w:szCs w:val="21"/>
        </w:rPr>
        <w:t>将应用程序的图标替换成熊猫烧香的图标</w:t>
      </w:r>
      <w:r>
        <w:rPr>
          <w:rFonts w:hint="eastAsia" w:ascii="Times New Roman" w:hAnsi="Times New Roman"/>
          <w:color w:val="000000"/>
          <w:kern w:val="0"/>
          <w:szCs w:val="21"/>
          <w:lang w:val="en-US" w:eastAsia="zh-CN"/>
        </w:rPr>
        <w:t>(原因，熊猫烧香的PE文件在原</w:t>
      </w:r>
      <w:r>
        <w:rPr>
          <w:rFonts w:hint="eastAsia" w:ascii="Times New Roman" w:hAnsi="Times New Roman"/>
          <w:color w:val="000000"/>
          <w:kern w:val="0"/>
          <w:szCs w:val="21"/>
          <w:lang w:val="en-US" w:eastAsia="zh-CN"/>
        </w:rPr>
        <w:tab/>
      </w:r>
      <w:r>
        <w:rPr>
          <w:rFonts w:hint="eastAsia" w:ascii="Times New Roman" w:hAnsi="Times New Roman"/>
          <w:color w:val="000000"/>
          <w:kern w:val="0"/>
          <w:szCs w:val="21"/>
          <w:lang w:val="en-US" w:eastAsia="zh-CN"/>
        </w:rPr>
        <w:t>可执行文件之前，原PE文件作为了熊猫烧香的附加段在文件中，系统识别可执行程序</w:t>
      </w:r>
      <w:r>
        <w:rPr>
          <w:rFonts w:hint="eastAsia" w:ascii="Times New Roman" w:hAnsi="Times New Roman"/>
          <w:color w:val="000000"/>
          <w:kern w:val="0"/>
          <w:szCs w:val="21"/>
          <w:lang w:val="en-US" w:eastAsia="zh-CN"/>
        </w:rPr>
        <w:tab/>
      </w:r>
      <w:r>
        <w:rPr>
          <w:rFonts w:hint="eastAsia" w:ascii="Times New Roman" w:hAnsi="Times New Roman"/>
          <w:color w:val="000000"/>
          <w:kern w:val="0"/>
          <w:szCs w:val="21"/>
          <w:lang w:val="en-US" w:eastAsia="zh-CN"/>
        </w:rPr>
        <w:t>识别的是熊猫烧香的。所以图标被替换了)</w:t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2" w:name="_Toc3875"/>
      <w:r>
        <w:rPr>
          <w:rFonts w:hint="eastAsia" w:asciiTheme="minorEastAsia" w:hAnsiTheme="minorEastAsia" w:eastAsiaTheme="minorEastAsia"/>
          <w:sz w:val="28"/>
          <w:szCs w:val="28"/>
        </w:rPr>
        <w:t>1.2</w:t>
      </w:r>
      <w:r>
        <w:rPr>
          <w:rFonts w:asciiTheme="minorEastAsia" w:hAnsiTheme="minorEastAsia" w:eastAsiaTheme="minorEastAsia"/>
          <w:sz w:val="28"/>
          <w:szCs w:val="28"/>
        </w:rPr>
        <w:t xml:space="preserve"> 测试环境及工具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测试环境：win7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使用工具：pchunter、wsexplorer、火绒剑、die、ida、od、importrec、hash</w:t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3" w:name="_Toc299"/>
      <w:r>
        <w:rPr>
          <w:rFonts w:hint="eastAsia" w:asciiTheme="minorEastAsia" w:hAnsiTheme="minorEastAsia" w:eastAsiaTheme="minorEastAsia"/>
          <w:sz w:val="28"/>
          <w:szCs w:val="28"/>
        </w:rPr>
        <w:t>1.3</w:t>
      </w:r>
      <w:r>
        <w:rPr>
          <w:rFonts w:asciiTheme="minorEastAsia" w:hAnsiTheme="minorEastAsia" w:eastAsiaTheme="minorEastAsia"/>
          <w:sz w:val="28"/>
          <w:szCs w:val="28"/>
        </w:rPr>
        <w:t xml:space="preserve"> 分析目标</w:t>
      </w:r>
      <w:bookmarkEnd w:id="3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1、提取病毒样本，手工清理机器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2、行为分析，获取病毒行为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3、详细分析，找到行为恶意代码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4、提出解决方案、编写专杀工具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eastAsia" w:eastAsia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spacing w:line="240" w:lineRule="auto"/>
        <w:rPr>
          <w:rFonts w:hint="eastAsia" w:ascii="黑体" w:hAnsi="黑体" w:eastAsia="黑体"/>
          <w:b w:val="0"/>
          <w:bCs w:val="0"/>
          <w:sz w:val="32"/>
          <w:szCs w:val="32"/>
          <w:lang w:val="en-US" w:eastAsia="zh-CN"/>
        </w:rPr>
      </w:pPr>
      <w:bookmarkStart w:id="4" w:name="_Toc21082"/>
      <w:r>
        <w:rPr>
          <w:rFonts w:hint="eastAsia" w:ascii="黑体" w:hAnsi="黑体" w:eastAsia="黑体"/>
          <w:b w:val="0"/>
          <w:bCs w:val="0"/>
          <w:sz w:val="32"/>
          <w:szCs w:val="32"/>
          <w:lang w:val="en-US" w:eastAsia="zh-CN"/>
        </w:rPr>
        <w:t>利用pchunter和wsexploer敏感信息</w:t>
      </w:r>
      <w:bookmarkEnd w:id="4"/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5" w:name="_Toc2281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2.1 查看可疑进程</w:t>
      </w:r>
      <w:bookmarkEnd w:id="5"/>
    </w:p>
    <w:p>
      <w:r>
        <w:drawing>
          <wp:inline distT="0" distB="0" distL="114300" distR="114300">
            <wp:extent cx="5269230" cy="3727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jc w:val="left"/>
        <w:rPr>
          <w:rFonts w:hint="default" w:asciiTheme="minorEastAsia" w:hAnsiTheme="minorEastAsia" w:eastAsiaTheme="minorEastAsia"/>
          <w:sz w:val="28"/>
          <w:szCs w:val="28"/>
          <w:lang w:val="en-US" w:eastAsia="zh-CN"/>
        </w:rPr>
      </w:pPr>
      <w:bookmarkStart w:id="6" w:name="_Toc18204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2.2 查看可疑启动项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5265420" cy="800735"/>
            <wp:effectExtent l="0" t="0" r="1143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>
      <w:pPr>
        <w:pStyle w:val="3"/>
        <w:spacing w:line="240" w:lineRule="auto"/>
        <w:rPr>
          <w:rFonts w:hint="eastAsia"/>
          <w:lang w:val="en-US" w:eastAsia="zh-CN"/>
        </w:rPr>
      </w:pPr>
      <w:bookmarkStart w:id="7" w:name="_Toc1616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2.3</w:t>
      </w:r>
      <w:r>
        <w:rPr>
          <w:rFonts w:hint="eastAsia"/>
          <w:lang w:val="en-US" w:eastAsia="zh-CN"/>
        </w:rPr>
        <w:t xml:space="preserve"> 查看驱动/服务可疑项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8" w:name="_Toc15613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2.4 查看其他可疑项</w:t>
      </w:r>
      <w:bookmarkEnd w:id="8"/>
    </w:p>
    <w:p>
      <w:r>
        <w:drawing>
          <wp:inline distT="0" distB="0" distL="114300" distR="114300">
            <wp:extent cx="5267325" cy="121348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468755"/>
            <wp:effectExtent l="0" t="0" r="254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default" w:asciiTheme="minorEastAsia" w:hAnsiTheme="minorEastAsia" w:eastAsiaTheme="minorEastAsia"/>
          <w:sz w:val="28"/>
          <w:szCs w:val="28"/>
          <w:lang w:val="en-US" w:eastAsia="zh-CN"/>
        </w:rPr>
      </w:pPr>
      <w:bookmarkStart w:id="9" w:name="_Toc22279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2.5 查看可疑流量</w:t>
      </w:r>
      <w:bookmarkEnd w:id="9"/>
    </w:p>
    <w:p>
      <w:r>
        <w:drawing>
          <wp:inline distT="0" distB="0" distL="114300" distR="114300">
            <wp:extent cx="5276215" cy="3030220"/>
            <wp:effectExtent l="0" t="0" r="635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uto"/>
        <w:ind w:left="0" w:leftChars="0" w:firstLine="0" w:firstLineChars="0"/>
        <w:rPr>
          <w:rFonts w:hint="eastAsia" w:ascii="黑体" w:hAnsi="黑体" w:eastAsia="黑体"/>
          <w:b w:val="0"/>
          <w:bCs w:val="0"/>
          <w:sz w:val="32"/>
          <w:szCs w:val="32"/>
        </w:rPr>
      </w:pPr>
      <w:bookmarkStart w:id="10" w:name="_Toc15844"/>
      <w:r>
        <w:rPr>
          <w:rFonts w:hint="eastAsia" w:ascii="黑体" w:hAnsi="黑体" w:eastAsia="黑体"/>
          <w:b w:val="0"/>
          <w:bCs w:val="0"/>
          <w:sz w:val="32"/>
          <w:szCs w:val="32"/>
          <w:lang w:val="en-US" w:eastAsia="zh-CN"/>
        </w:rPr>
        <w:t>利用火绒剑监控软件行为</w:t>
      </w:r>
      <w:bookmarkEnd w:id="10"/>
    </w:p>
    <w:p>
      <w:pPr>
        <w:numPr>
          <w:ilvl w:val="0"/>
          <w:numId w:val="0"/>
        </w:numPr>
        <w:jc w:val="left"/>
      </w:pPr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3.1 执行监控</w:t>
      </w:r>
      <w:r>
        <w:drawing>
          <wp:inline distT="0" distB="0" distL="114300" distR="114300">
            <wp:extent cx="5257800" cy="2669540"/>
            <wp:effectExtent l="0" t="0" r="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default" w:asciiTheme="minorEastAsia" w:hAnsiTheme="minorEastAsia" w:eastAsiaTheme="minorEastAsia"/>
          <w:sz w:val="28"/>
          <w:szCs w:val="28"/>
          <w:lang w:val="en-US" w:eastAsia="zh-CN"/>
        </w:rPr>
      </w:pPr>
      <w:bookmarkStart w:id="11" w:name="_Toc23761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3.2 文件监控</w:t>
      </w:r>
      <w:bookmarkEnd w:id="11"/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57800" cy="2669540"/>
            <wp:effectExtent l="0" t="0" r="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2" w:name="_Toc28209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3.3 注册表监控</w:t>
      </w:r>
      <w:bookmarkEnd w:id="12"/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57800" cy="2669540"/>
            <wp:effectExtent l="0" t="0" r="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3" w:name="_Toc30087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3.4 进程监控</w:t>
      </w:r>
      <w:bookmarkEnd w:id="13"/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1610" cy="2504440"/>
            <wp:effectExtent l="0" t="0" r="1524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4" w:name="_Toc23380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3.5 网络监控</w:t>
      </w:r>
      <w:bookmarkEnd w:id="14"/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1610" cy="2504440"/>
            <wp:effectExtent l="0" t="0" r="1524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5" w:name="_Toc27634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3.6 行为监控</w:t>
      </w:r>
      <w:bookmarkEnd w:id="15"/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1610" cy="2504440"/>
            <wp:effectExtent l="0" t="0" r="1524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503170"/>
            <wp:effectExtent l="0" t="0" r="1016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spacing w:line="240" w:lineRule="auto"/>
        <w:ind w:left="0" w:leftChars="0" w:firstLine="0" w:firstLineChars="0"/>
        <w:rPr>
          <w:rFonts w:hint="default"/>
          <w:lang w:val="en-US" w:eastAsia="zh-CN"/>
        </w:rPr>
      </w:pPr>
      <w:bookmarkStart w:id="29" w:name="_GoBack"/>
      <w:bookmarkEnd w:id="29"/>
      <w:bookmarkStart w:id="16" w:name="_Toc5050"/>
      <w:r>
        <w:rPr>
          <w:rFonts w:hint="eastAsia" w:ascii="黑体" w:hAnsi="黑体" w:eastAsia="黑体" w:cs="Times New Roman"/>
          <w:b w:val="0"/>
          <w:bCs w:val="0"/>
          <w:kern w:val="44"/>
          <w:sz w:val="32"/>
          <w:szCs w:val="32"/>
          <w:lang w:val="en-US" w:eastAsia="zh-CN" w:bidi="ar-SA"/>
        </w:rPr>
        <w:t>具体分析病毒行为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Fun1功能简介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8120" cy="13601065"/>
            <wp:effectExtent l="0" t="0" r="17780" b="63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6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Fun2功能简介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6215" cy="1102995"/>
            <wp:effectExtent l="0" t="0" r="635" b="190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Fun3功能简介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66645"/>
            <wp:effectExtent l="0" t="0" r="4445" b="1460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7" w:name="_Toc28777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4.1 使用die进行查壳</w:t>
      </w:r>
      <w:bookmarkEnd w:id="17"/>
    </w:p>
    <w:p>
      <w:r>
        <w:drawing>
          <wp:inline distT="0" distB="0" distL="114300" distR="114300">
            <wp:extent cx="5273040" cy="3138805"/>
            <wp:effectExtent l="0" t="0" r="381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获得情报1：病毒程序加了FSG2.0压缩壳。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获得情报2：病毒程序加了使用Borland Delphi编写</w:t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8" w:name="_Toc31610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4.2 使用OD进行手动脱壳</w:t>
      </w:r>
      <w:bookmarkEnd w:id="18"/>
    </w:p>
    <w:p>
      <w:r>
        <w:drawing>
          <wp:inline distT="0" distB="0" distL="114300" distR="114300">
            <wp:extent cx="5268595" cy="734695"/>
            <wp:effectExtent l="0" t="0" r="8255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跳转oep关键点处进行下断点，直接F9运行到此处，跳转到oep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查看IAT表是否有问题。</w:t>
      </w:r>
    </w:p>
    <w:p>
      <w:r>
        <w:drawing>
          <wp:inline distT="0" distB="0" distL="114300" distR="114300">
            <wp:extent cx="5275580" cy="3908425"/>
            <wp:effectExtent l="0" t="0" r="1270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修复IAT表的隔开数据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使用dump插件dump文件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并使用ImportREC修复IAT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4788535"/>
            <wp:effectExtent l="0" t="0" r="0" b="1206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9" w:name="_Toc24410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4.3 遍历文件进行感染</w:t>
      </w:r>
      <w:bookmarkEnd w:id="19"/>
    </w:p>
    <w:p>
      <w:pP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3421320"/>
            <wp:effectExtent l="0" t="0" r="8255" b="1143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20" w:name="_Toc11058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4.4 感染可执行文件</w:t>
      </w:r>
      <w:bookmarkEnd w:id="2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787900"/>
            <wp:effectExtent l="0" t="0" r="8255" b="1270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spacing w:line="240" w:lineRule="auto"/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21" w:name="_Toc3372"/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4.5 感染网页文件</w:t>
      </w:r>
      <w:bookmarkEnd w:id="2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68320"/>
            <wp:effectExtent l="0" t="0" r="4445" b="1778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default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22" w:name="_Toc21228"/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4.6 复制病毒母体并写入配置文件</w:t>
      </w:r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br w:type="textWrapping"/>
      </w:r>
      <w:r>
        <w:drawing>
          <wp:inline distT="0" distB="0" distL="114300" distR="114300">
            <wp:extent cx="5268595" cy="14450060"/>
            <wp:effectExtent l="0" t="0" r="825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3"/>
        <w:spacing w:line="240" w:lineRule="auto"/>
        <w:rPr>
          <w:rFonts w:hint="default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23" w:name="_Toc18968"/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4.7 创建定时器保护自身</w:t>
      </w:r>
      <w:bookmarkEnd w:id="23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27150"/>
            <wp:effectExtent l="0" t="0" r="3810" b="63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24" w:name="_Toc10497"/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4.8 SafeSelfThreadProc</w:t>
      </w:r>
      <w:bookmarkEnd w:id="24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3245465"/>
            <wp:effectExtent l="0" t="0" r="8255" b="1333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7677785</wp:posOffset>
                </wp:positionV>
                <wp:extent cx="727710" cy="85090"/>
                <wp:effectExtent l="6350" t="6350" r="8890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5035" y="8592185"/>
                          <a:ext cx="727710" cy="85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2pt;margin-top:604.55pt;height:6.7pt;width:57.3pt;z-index:251659264;v-text-anchor:middle;mso-width-relative:page;mso-height-relative:page;" fillcolor="#5B9BD5 [3204]" filled="t" stroked="t" coordsize="21600,21600" o:gfxdata="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KA0ZxLdAAAADQEAAA8AAAAAAAAAAQAgAAAAIgAAAGRycy9kb3ducmV2LnhtbFBLAQIUABQA&#10;AAAIAIdO4kCPtQ9MlgIAACwFAAAOAAAAAAAAAAEAIAAAACwBAABkcnMvZTJvRG9jLnhtbFBLBQYA&#10;AAAABgAGAFkBAAA0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1809115</wp:posOffset>
                </wp:positionH>
                <wp:positionV relativeFrom="paragraph">
                  <wp:posOffset>7698740</wp:posOffset>
                </wp:positionV>
                <wp:extent cx="1506855" cy="254635"/>
                <wp:effectExtent l="4445" t="4445" r="12700" b="762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88210" y="8595360"/>
                          <a:ext cx="1506855" cy="254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bidi w:val="0"/>
                              <w:rPr>
                                <w:rFonts w:hint="default"/>
                                <w:sz w:val="10"/>
                                <w:szCs w:val="10"/>
                                <w:highlight w:val="yellow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0"/>
                                <w:highlight w:val="yellow"/>
                                <w:lang w:val="en-US" w:eastAsia="zh-CN"/>
                              </w:rPr>
                              <w:t>注册快捷键ctrl+alt+d并发送退出消息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45pt;margin-top:606.2pt;height:20.05pt;width:118.65pt;z-index:251658240;mso-width-relative:page;mso-height-relative:page;" fillcolor="#FFFFFF [3201]" filled="t" stroked="t" coordsize="21600,21600" o:gfxdata="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n6xNA2AAAAA0BAAAPAAAAAAAAAAEAIAAAACIAAABkcnMvZG93bnJldi54bWxQSwECFAAU&#10;AAAACACHTuJA+dCKHmMCAADFBAAADgAAAAAAAAABACAAAAAn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bidi w:val="0"/>
                        <w:rPr>
                          <w:rFonts w:hint="default"/>
                          <w:sz w:val="10"/>
                          <w:szCs w:val="10"/>
                          <w:highlight w:val="yellow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0"/>
                          <w:szCs w:val="10"/>
                          <w:highlight w:val="yellow"/>
                          <w:lang w:val="en-US" w:eastAsia="zh-CN"/>
                        </w:rPr>
                        <w:t>注册快捷键ctrl+alt+d并发送退出消息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spacing w:line="240" w:lineRule="auto"/>
        <w:rPr>
          <w:rFonts w:hint="default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25" w:name="_Toc9710"/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4.9 从指定网址查看链接并访问内容，下载病毒，然后执行</w:t>
      </w:r>
      <w:bookmarkEnd w:id="25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703830"/>
            <wp:effectExtent l="0" t="0" r="11430" b="127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26" w:name="_Toc27996"/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4.10 攻击注册表</w:t>
      </w:r>
      <w:bookmarkEnd w:id="26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6215" cy="3166745"/>
            <wp:effectExtent l="0" t="0" r="635" b="146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uto"/>
        <w:ind w:left="0" w:leftChars="0" w:firstLine="0" w:firstLineChars="0"/>
        <w:rPr>
          <w:rFonts w:hint="eastAsia" w:ascii="黑体" w:hAnsi="黑体" w:eastAsia="黑体" w:cs="Times New Roman"/>
          <w:b w:val="0"/>
          <w:bCs w:val="0"/>
          <w:kern w:val="44"/>
          <w:sz w:val="32"/>
          <w:szCs w:val="32"/>
          <w:lang w:val="en-US" w:eastAsia="zh-CN" w:bidi="ar-SA"/>
        </w:rPr>
      </w:pPr>
      <w:bookmarkStart w:id="27" w:name="_Toc31459"/>
      <w:r>
        <w:rPr>
          <w:rFonts w:hint="eastAsia" w:ascii="黑体" w:hAnsi="黑体" w:eastAsia="黑体" w:cs="Times New Roman"/>
          <w:b w:val="0"/>
          <w:bCs w:val="0"/>
          <w:kern w:val="44"/>
          <w:sz w:val="32"/>
          <w:szCs w:val="32"/>
          <w:lang w:val="en-US" w:eastAsia="zh-CN" w:bidi="ar-SA"/>
        </w:rPr>
        <w:t>解决方案</w:t>
      </w:r>
      <w:bookmarkEnd w:id="27"/>
    </w:p>
    <w:p>
      <w:pPr>
        <w:bidi w:val="0"/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default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1</w:t>
      </w:r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、</w:t>
      </w:r>
      <w:r>
        <w:rPr>
          <w:rFonts w:hint="default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查杀思路</w:t>
      </w:r>
    </w:p>
    <w:p>
      <w:pPr>
        <w:bidi w:val="0"/>
        <w:rPr>
          <w:rFonts w:hint="default"/>
        </w:rPr>
      </w:pPr>
      <w:r>
        <w:rPr>
          <w:rFonts w:hint="default"/>
        </w:rPr>
        <w:t>①结束病毒进程spo0lsv.exe进程</w:t>
      </w:r>
    </w:p>
    <w:p>
      <w:pPr>
        <w:bidi w:val="0"/>
        <w:rPr>
          <w:rFonts w:hint="default"/>
        </w:rPr>
      </w:pPr>
      <w:r>
        <w:rPr>
          <w:rFonts w:hint="default"/>
        </w:rPr>
        <w:t>②修复注册表，包括删除病毒自启动项svcshare、修复文件的隐藏显示</w:t>
      </w:r>
    </w:p>
    <w:p>
      <w:pPr>
        <w:bidi w:val="0"/>
        <w:rPr>
          <w:rFonts w:hint="default"/>
        </w:rPr>
      </w:pPr>
      <w:r>
        <w:rPr>
          <w:rFonts w:hint="default"/>
        </w:rPr>
        <w:t>③删除C盘下的autorun.inf、setup.exe、spo0lsv.exe</w:t>
      </w:r>
    </w:p>
    <w:p>
      <w:pPr>
        <w:bidi w:val="0"/>
        <w:rPr>
          <w:rFonts w:hint="default"/>
        </w:rPr>
      </w:pPr>
      <w:r>
        <w:rPr>
          <w:rFonts w:hint="default"/>
        </w:rPr>
        <w:t>④遍历全盘删除Desktop_.ini,修复受感染的文件，二进制文件和脚本文件要区别处理</w:t>
      </w:r>
    </w:p>
    <w:p>
      <w:pPr>
        <w:bidi w:val="0"/>
        <w:rPr>
          <w:rFonts w:hint="default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default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2</w:t>
      </w:r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、</w:t>
      </w:r>
      <w:r>
        <w:rPr>
          <w:rFonts w:hint="default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编写专杀工具，完成对恶意代码的清理与修复</w:t>
      </w:r>
    </w:p>
    <w:p>
      <w:r>
        <w:drawing>
          <wp:inline distT="0" distB="0" distL="114300" distR="114300">
            <wp:extent cx="5276215" cy="2489200"/>
            <wp:effectExtent l="0" t="0" r="635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电脑已经成功感染熊猫烧香病毒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现在我们运行专杀工具来修复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540635"/>
            <wp:effectExtent l="0" t="0" r="12065" b="1206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这里快捷方式的图标没有改变是因为需要重启后才能恢复。</w:t>
      </w:r>
    </w:p>
    <w:p/>
    <w:p>
      <w:pPr>
        <w:tabs>
          <w:tab w:val="left" w:pos="5064"/>
        </w:tabs>
      </w:pPr>
      <w:r>
        <w:tab/>
      </w:r>
    </w:p>
    <w:p>
      <w:pPr>
        <w:pStyle w:val="19"/>
        <w:rPr>
          <w:rFonts w:ascii="黑体" w:hAnsi="黑体" w:eastAsia="黑体"/>
        </w:rPr>
      </w:pPr>
      <w:bookmarkStart w:id="28" w:name="_Toc2953"/>
      <w:r>
        <w:rPr>
          <w:rFonts w:ascii="黑体" w:hAnsi="黑体" w:eastAsia="黑体"/>
        </w:rPr>
        <w:t>致</w:t>
      </w:r>
      <w:r>
        <w:rPr>
          <w:rFonts w:hint="eastAsia" w:ascii="黑体" w:hAnsi="黑体" w:eastAsia="黑体"/>
        </w:rPr>
        <w:t xml:space="preserve">     </w:t>
      </w:r>
      <w:r>
        <w:rPr>
          <w:rFonts w:ascii="黑体" w:hAnsi="黑体" w:eastAsia="黑体"/>
        </w:rPr>
        <w:t>谢</w:t>
      </w:r>
      <w:bookmarkEnd w:id="28"/>
    </w:p>
    <w:p/>
    <w:p>
      <w:r>
        <w:rPr>
          <w:rFonts w:hint="eastAsia"/>
        </w:rPr>
        <w:t xml:space="preserve">  正文用宋体小四，内容限1页，一律向15PB信息安全研究院谢意。</w:t>
      </w:r>
    </w:p>
    <w:p/>
    <w:sectPr>
      <w:headerReference r:id="rId5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099465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  <w:tabs>
        <w:tab w:val="left" w:pos="7187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102606298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sdtContent>
    </w:sdt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  <w:p>
    <w:pPr>
      <w:pStyle w:val="11"/>
      <w:pBdr>
        <w:bottom w:val="none" w:color="auto" w:sz="0" w:space="0"/>
      </w:pBdr>
    </w:pPr>
    <w:r>
      <w:pict>
        <v:shape id="WordPictureWatermark875907286" o:spid="_x0000_s4098" o:spt="75" type="#_x0000_t75" style="position:absolute;left:0pt;height:533.6pt;width:450.1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9838135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 </w:t>
        </w:r>
        <w:sdt>
          <w:sdtPr>
            <w:id w:val="-10458283"/>
            <w:docPartObj>
              <w:docPartGallery w:val="autotext"/>
            </w:docPartObj>
          </w:sdtPr>
          <w:sdtContent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4994910</wp:posOffset>
                  </wp:positionH>
                  <wp:positionV relativeFrom="paragraph">
                    <wp:posOffset>-368300</wp:posOffset>
                  </wp:positionV>
                  <wp:extent cx="1250950" cy="459740"/>
                  <wp:effectExtent l="0" t="0" r="698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31" cy="46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sdtContent>
        </w:sdt>
        <w:r>
          <w:rPr>
            <w:rFonts w:hint="eastAsia"/>
            <w:sz w:val="21"/>
            <w:szCs w:val="21"/>
          </w:rPr>
          <w:t>1</w:t>
        </w:r>
        <w:r>
          <w:rPr>
            <w:sz w:val="21"/>
            <w:szCs w:val="21"/>
          </w:rPr>
          <w:t>5PB信息安全</w:t>
        </w:r>
        <w:r>
          <w:rPr>
            <w:rFonts w:hint="eastAsia"/>
            <w:sz w:val="21"/>
            <w:szCs w:val="21"/>
          </w:rPr>
          <w:t>研究</w:t>
        </w:r>
        <w:r>
          <w:rPr>
            <w:sz w:val="21"/>
            <w:szCs w:val="21"/>
          </w:rPr>
          <w:t>院</w:t>
        </w:r>
        <w:r>
          <w:rPr>
            <w:rFonts w:hint="eastAsia"/>
            <w:sz w:val="21"/>
            <w:szCs w:val="21"/>
          </w:rPr>
          <w:t>(</w:t>
        </w:r>
        <w:r>
          <w:rPr>
            <w:sz w:val="21"/>
            <w:szCs w:val="21"/>
          </w:rPr>
          <w:t>病毒分析报告</w:t>
        </w:r>
        <w:r>
          <w:rPr>
            <w:rFonts w:hint="eastAsia"/>
            <w:sz w:val="21"/>
            <w:szCs w:val="21"/>
          </w:rPr>
          <w:t>)</w:t>
        </w:r>
        <w:r>
          <w:rPr>
            <w:rFonts w:hint="eastAsia"/>
          </w:rPr>
          <w:t xml:space="preserve"> </w:t>
        </w:r>
        <w:r>
          <w:rPr>
            <w:rFonts w:hint="eastAsia"/>
            <w:sz w:val="21"/>
            <w:szCs w:val="21"/>
          </w:rPr>
          <w:t>官网:http:/</w:t>
        </w:r>
        <w:r>
          <w:rPr>
            <w:sz w:val="21"/>
            <w:szCs w:val="21"/>
          </w:rPr>
          <w:t>/</w:t>
        </w:r>
        <w:r>
          <w:rPr>
            <w:rFonts w:hint="eastAsia"/>
            <w:sz w:val="21"/>
            <w:szCs w:val="21"/>
          </w:rPr>
          <w:t>www.15pb.com</w:t>
        </w:r>
      </w:sdtContent>
    </w:sdt>
    <w:r>
      <w:pict>
        <v:shape id="WordPictureWatermark875907285" o:spid="_x0000_s4099" o:spt="75" type="#_x0000_t75" style="position:absolute;left:0pt;height:533.6pt;width:450.1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4857750</wp:posOffset>
          </wp:positionH>
          <wp:positionV relativeFrom="paragraph">
            <wp:posOffset>-409575</wp:posOffset>
          </wp:positionV>
          <wp:extent cx="1250950" cy="459740"/>
          <wp:effectExtent l="0" t="0" r="698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831" cy="46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shape id="WordPictureWatermark875907284" o:spid="_x0000_s4097" o:spt="75" type="#_x0000_t75" style="position:absolute;left:0pt;height:533.6pt;width:450.1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88C581"/>
    <w:multiLevelType w:val="singleLevel"/>
    <w:tmpl w:val="6B88C581"/>
    <w:lvl w:ilvl="0" w:tentative="0">
      <w:start w:val="2"/>
      <w:numFmt w:val="decimal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4D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99E"/>
    <w:rsid w:val="00055ACD"/>
    <w:rsid w:val="00055D4E"/>
    <w:rsid w:val="00056506"/>
    <w:rsid w:val="00056A5C"/>
    <w:rsid w:val="00056D0D"/>
    <w:rsid w:val="00057A5F"/>
    <w:rsid w:val="000606B1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4855"/>
    <w:rsid w:val="000749E8"/>
    <w:rsid w:val="000757E9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5C9"/>
    <w:rsid w:val="0009578A"/>
    <w:rsid w:val="00095CF7"/>
    <w:rsid w:val="000961BF"/>
    <w:rsid w:val="00096450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739C"/>
    <w:rsid w:val="000A73F7"/>
    <w:rsid w:val="000A75BC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F2"/>
    <w:rsid w:val="00105F2B"/>
    <w:rsid w:val="001067BC"/>
    <w:rsid w:val="001071CD"/>
    <w:rsid w:val="0010730A"/>
    <w:rsid w:val="00107742"/>
    <w:rsid w:val="0010799F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AFB"/>
    <w:rsid w:val="00171131"/>
    <w:rsid w:val="00171639"/>
    <w:rsid w:val="001726DC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7324"/>
    <w:rsid w:val="001E760D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8E0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3CF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86E"/>
    <w:rsid w:val="002F57A9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4D6"/>
    <w:rsid w:val="00404795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FC8"/>
    <w:rsid w:val="004113E5"/>
    <w:rsid w:val="0041170D"/>
    <w:rsid w:val="00411B26"/>
    <w:rsid w:val="004122E0"/>
    <w:rsid w:val="00412F80"/>
    <w:rsid w:val="00412FF7"/>
    <w:rsid w:val="00413009"/>
    <w:rsid w:val="00413670"/>
    <w:rsid w:val="00413EF7"/>
    <w:rsid w:val="00413F7D"/>
    <w:rsid w:val="004147A4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B2"/>
    <w:rsid w:val="004312E5"/>
    <w:rsid w:val="004316B2"/>
    <w:rsid w:val="0043191E"/>
    <w:rsid w:val="00431BAD"/>
    <w:rsid w:val="00431FFC"/>
    <w:rsid w:val="004325E8"/>
    <w:rsid w:val="00432885"/>
    <w:rsid w:val="004334B8"/>
    <w:rsid w:val="00433B89"/>
    <w:rsid w:val="0043454B"/>
    <w:rsid w:val="00434ACE"/>
    <w:rsid w:val="00435318"/>
    <w:rsid w:val="00435525"/>
    <w:rsid w:val="00435AF6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B2"/>
    <w:rsid w:val="004C5C1F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45F4"/>
    <w:rsid w:val="005C52DF"/>
    <w:rsid w:val="005C5B2B"/>
    <w:rsid w:val="005C61EF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304"/>
    <w:rsid w:val="00612615"/>
    <w:rsid w:val="00612A44"/>
    <w:rsid w:val="00612AFD"/>
    <w:rsid w:val="006136D8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B47"/>
    <w:rsid w:val="00634C04"/>
    <w:rsid w:val="00634D8A"/>
    <w:rsid w:val="00634DDD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1209"/>
    <w:rsid w:val="006514A0"/>
    <w:rsid w:val="00651C48"/>
    <w:rsid w:val="00651E0C"/>
    <w:rsid w:val="00652081"/>
    <w:rsid w:val="006525A1"/>
    <w:rsid w:val="00652D5B"/>
    <w:rsid w:val="00653100"/>
    <w:rsid w:val="0065337E"/>
    <w:rsid w:val="00653B36"/>
    <w:rsid w:val="0065408D"/>
    <w:rsid w:val="006552F8"/>
    <w:rsid w:val="006556E1"/>
    <w:rsid w:val="00655715"/>
    <w:rsid w:val="00655763"/>
    <w:rsid w:val="006557C1"/>
    <w:rsid w:val="00655971"/>
    <w:rsid w:val="00655AE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5059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07FA"/>
    <w:rsid w:val="006F1730"/>
    <w:rsid w:val="006F1ABA"/>
    <w:rsid w:val="006F2155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AB1"/>
    <w:rsid w:val="00713D7C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1E47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F2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BC0"/>
    <w:rsid w:val="007B60FC"/>
    <w:rsid w:val="007B61C8"/>
    <w:rsid w:val="007B6DE9"/>
    <w:rsid w:val="007B769B"/>
    <w:rsid w:val="007B7815"/>
    <w:rsid w:val="007C09C8"/>
    <w:rsid w:val="007C0FF4"/>
    <w:rsid w:val="007C15AC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BA3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F66"/>
    <w:rsid w:val="00817220"/>
    <w:rsid w:val="0081735D"/>
    <w:rsid w:val="00817CC5"/>
    <w:rsid w:val="008202A6"/>
    <w:rsid w:val="00820D2F"/>
    <w:rsid w:val="00820E10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971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97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892"/>
    <w:rsid w:val="00884A45"/>
    <w:rsid w:val="00884ABF"/>
    <w:rsid w:val="00884C8D"/>
    <w:rsid w:val="00884D7E"/>
    <w:rsid w:val="00884F46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6F61"/>
    <w:rsid w:val="00967045"/>
    <w:rsid w:val="0096738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1744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B2"/>
    <w:rsid w:val="00AF6542"/>
    <w:rsid w:val="00AF66C7"/>
    <w:rsid w:val="00AF6BD9"/>
    <w:rsid w:val="00AF72AB"/>
    <w:rsid w:val="00AF7364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0A6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D41"/>
    <w:rsid w:val="00C42E4F"/>
    <w:rsid w:val="00C43804"/>
    <w:rsid w:val="00C43A0D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2DD"/>
    <w:rsid w:val="00C60A37"/>
    <w:rsid w:val="00C60C69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5F4"/>
    <w:rsid w:val="00CB372D"/>
    <w:rsid w:val="00CB3758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F92"/>
    <w:rsid w:val="00CC64FB"/>
    <w:rsid w:val="00CC6DE6"/>
    <w:rsid w:val="00CC76FB"/>
    <w:rsid w:val="00CC779D"/>
    <w:rsid w:val="00CC791E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825"/>
    <w:rsid w:val="00D83A94"/>
    <w:rsid w:val="00D83E42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95B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6F85"/>
    <w:rsid w:val="00DA7C85"/>
    <w:rsid w:val="00DA7E3A"/>
    <w:rsid w:val="00DB0ACE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049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6A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610E"/>
    <w:rsid w:val="00E96532"/>
    <w:rsid w:val="00E967B2"/>
    <w:rsid w:val="00E9703F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855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4390"/>
    <w:rsid w:val="00EC446C"/>
    <w:rsid w:val="00EC72C0"/>
    <w:rsid w:val="00EC7345"/>
    <w:rsid w:val="00EC7A73"/>
    <w:rsid w:val="00ED09F4"/>
    <w:rsid w:val="00ED191A"/>
    <w:rsid w:val="00ED1B2A"/>
    <w:rsid w:val="00ED31CE"/>
    <w:rsid w:val="00ED3542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02F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66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E3C"/>
    <w:rsid w:val="00FD6FE3"/>
    <w:rsid w:val="00FD70B1"/>
    <w:rsid w:val="00FD7239"/>
    <w:rsid w:val="00FD784D"/>
    <w:rsid w:val="00FE00C4"/>
    <w:rsid w:val="00FE1212"/>
    <w:rsid w:val="00FE214A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F29"/>
    <w:rsid w:val="00FF716B"/>
    <w:rsid w:val="00FF7534"/>
    <w:rsid w:val="00FF7EE5"/>
    <w:rsid w:val="037E2101"/>
    <w:rsid w:val="061807F7"/>
    <w:rsid w:val="061D583E"/>
    <w:rsid w:val="065F7839"/>
    <w:rsid w:val="0AB527C0"/>
    <w:rsid w:val="0B15080B"/>
    <w:rsid w:val="112C453A"/>
    <w:rsid w:val="15420338"/>
    <w:rsid w:val="1738263B"/>
    <w:rsid w:val="1AA734D2"/>
    <w:rsid w:val="1E3D37A4"/>
    <w:rsid w:val="21F441EC"/>
    <w:rsid w:val="239879D8"/>
    <w:rsid w:val="26E803BA"/>
    <w:rsid w:val="284652EC"/>
    <w:rsid w:val="2A2F6C95"/>
    <w:rsid w:val="2A376804"/>
    <w:rsid w:val="2BC52B31"/>
    <w:rsid w:val="2BEF1074"/>
    <w:rsid w:val="2DE4026D"/>
    <w:rsid w:val="2F165B3E"/>
    <w:rsid w:val="323C2489"/>
    <w:rsid w:val="34CC3295"/>
    <w:rsid w:val="3E883A5E"/>
    <w:rsid w:val="3EFE74BF"/>
    <w:rsid w:val="41531BA9"/>
    <w:rsid w:val="42CF4C8E"/>
    <w:rsid w:val="44E15448"/>
    <w:rsid w:val="49EF0191"/>
    <w:rsid w:val="4D025CD9"/>
    <w:rsid w:val="4DC3388A"/>
    <w:rsid w:val="4EF81F5E"/>
    <w:rsid w:val="50156C0C"/>
    <w:rsid w:val="502716CD"/>
    <w:rsid w:val="52F646AF"/>
    <w:rsid w:val="538C47F5"/>
    <w:rsid w:val="56686CF6"/>
    <w:rsid w:val="5BB6481C"/>
    <w:rsid w:val="5E582BE9"/>
    <w:rsid w:val="689B14A5"/>
    <w:rsid w:val="6BD1472E"/>
    <w:rsid w:val="6EF923DF"/>
    <w:rsid w:val="714151EE"/>
    <w:rsid w:val="719067FA"/>
    <w:rsid w:val="769E2AD4"/>
    <w:rsid w:val="7BF01579"/>
    <w:rsid w:val="7C394A52"/>
    <w:rsid w:val="7C9E6458"/>
    <w:rsid w:val="7CD30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9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</w:rPr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1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17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paragraph" w:styleId="19">
    <w:name w:val="Title"/>
    <w:basedOn w:val="1"/>
    <w:next w:val="1"/>
    <w:link w:val="6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页眉 字符"/>
    <w:basedOn w:val="22"/>
    <w:link w:val="11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8">
    <w:name w:val="页脚 字符"/>
    <w:basedOn w:val="22"/>
    <w:link w:val="10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9">
    <w:name w:val="标题 1 字符"/>
    <w:basedOn w:val="22"/>
    <w:link w:val="2"/>
    <w:qFormat/>
    <w:uiPriority w:val="9"/>
    <w:rPr>
      <w:rFonts w:ascii="宋体" w:hAnsi="宋体" w:eastAsia="宋体" w:cs="Times New Roman"/>
      <w:b/>
      <w:bCs/>
      <w:kern w:val="44"/>
      <w:sz w:val="44"/>
      <w:szCs w:val="44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标题 2 字符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批注框文本 字符"/>
    <w:basedOn w:val="22"/>
    <w:link w:val="9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34">
    <w:name w:val="标题 3 字符"/>
    <w:basedOn w:val="22"/>
    <w:link w:val="4"/>
    <w:semiHidden/>
    <w:qFormat/>
    <w:uiPriority w:val="9"/>
    <w:rPr>
      <w:rFonts w:ascii="宋体" w:hAnsi="宋体" w:eastAsia="宋体" w:cs="Times New Roman"/>
      <w:b/>
      <w:bCs/>
      <w:sz w:val="32"/>
      <w:szCs w:val="32"/>
    </w:rPr>
  </w:style>
  <w:style w:type="character" w:customStyle="1" w:styleId="35">
    <w:name w:val="HTML 预设格式 字符"/>
    <w:basedOn w:val="22"/>
    <w:link w:val="1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header-value"/>
    <w:basedOn w:val="22"/>
    <w:qFormat/>
    <w:uiPriority w:val="0"/>
  </w:style>
  <w:style w:type="character" w:customStyle="1" w:styleId="37">
    <w:name w:val="apple-converted-space"/>
    <w:basedOn w:val="22"/>
    <w:qFormat/>
    <w:uiPriority w:val="0"/>
  </w:style>
  <w:style w:type="table" w:customStyle="1" w:styleId="38">
    <w:name w:val="Grid Table 4 Accent 1"/>
    <w:basedOn w:val="20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9">
    <w:name w:val="k"/>
    <w:basedOn w:val="22"/>
    <w:qFormat/>
    <w:uiPriority w:val="0"/>
  </w:style>
  <w:style w:type="character" w:customStyle="1" w:styleId="40">
    <w:name w:val="kt"/>
    <w:basedOn w:val="22"/>
    <w:qFormat/>
    <w:uiPriority w:val="0"/>
  </w:style>
  <w:style w:type="character" w:customStyle="1" w:styleId="41">
    <w:name w:val="nc"/>
    <w:basedOn w:val="22"/>
    <w:qFormat/>
    <w:uiPriority w:val="0"/>
  </w:style>
  <w:style w:type="character" w:customStyle="1" w:styleId="42">
    <w:name w:val="c"/>
    <w:basedOn w:val="22"/>
    <w:qFormat/>
    <w:uiPriority w:val="0"/>
  </w:style>
  <w:style w:type="character" w:customStyle="1" w:styleId="43">
    <w:name w:val="nf"/>
    <w:basedOn w:val="22"/>
    <w:qFormat/>
    <w:uiPriority w:val="0"/>
  </w:style>
  <w:style w:type="character" w:customStyle="1" w:styleId="44">
    <w:name w:val="p"/>
    <w:basedOn w:val="22"/>
    <w:qFormat/>
    <w:uiPriority w:val="0"/>
  </w:style>
  <w:style w:type="character" w:customStyle="1" w:styleId="45">
    <w:name w:val="mi"/>
    <w:basedOn w:val="22"/>
    <w:qFormat/>
    <w:uiPriority w:val="0"/>
  </w:style>
  <w:style w:type="character" w:customStyle="1" w:styleId="46">
    <w:name w:val="nb"/>
    <w:basedOn w:val="22"/>
    <w:qFormat/>
    <w:uiPriority w:val="0"/>
  </w:style>
  <w:style w:type="character" w:customStyle="1" w:styleId="47">
    <w:name w:val="nv"/>
    <w:basedOn w:val="22"/>
    <w:qFormat/>
    <w:uiPriority w:val="0"/>
  </w:style>
  <w:style w:type="character" w:customStyle="1" w:styleId="48">
    <w:name w:val="s"/>
    <w:basedOn w:val="22"/>
    <w:qFormat/>
    <w:uiPriority w:val="0"/>
  </w:style>
  <w:style w:type="character" w:customStyle="1" w:styleId="49">
    <w:name w:val="hljs-keyword"/>
    <w:basedOn w:val="22"/>
    <w:qFormat/>
    <w:uiPriority w:val="0"/>
  </w:style>
  <w:style w:type="character" w:customStyle="1" w:styleId="50">
    <w:name w:val="hljs-subst"/>
    <w:basedOn w:val="22"/>
    <w:qFormat/>
    <w:uiPriority w:val="0"/>
  </w:style>
  <w:style w:type="character" w:customStyle="1" w:styleId="51">
    <w:name w:val="hljs-comment"/>
    <w:basedOn w:val="22"/>
    <w:qFormat/>
    <w:uiPriority w:val="0"/>
  </w:style>
  <w:style w:type="character" w:customStyle="1" w:styleId="52">
    <w:name w:val="hljs-attribute"/>
    <w:basedOn w:val="22"/>
    <w:qFormat/>
    <w:uiPriority w:val="0"/>
  </w:style>
  <w:style w:type="character" w:customStyle="1" w:styleId="53">
    <w:name w:val="hljs-constant"/>
    <w:basedOn w:val="22"/>
    <w:qFormat/>
    <w:uiPriority w:val="0"/>
  </w:style>
  <w:style w:type="character" w:customStyle="1" w:styleId="54">
    <w:name w:val="hljs-number"/>
    <w:basedOn w:val="22"/>
    <w:qFormat/>
    <w:uiPriority w:val="0"/>
  </w:style>
  <w:style w:type="character" w:customStyle="1" w:styleId="55">
    <w:name w:val="hljs-symbol"/>
    <w:basedOn w:val="22"/>
    <w:qFormat/>
    <w:uiPriority w:val="0"/>
  </w:style>
  <w:style w:type="character" w:customStyle="1" w:styleId="56">
    <w:name w:val="hljs-string"/>
    <w:basedOn w:val="22"/>
    <w:qFormat/>
    <w:uiPriority w:val="0"/>
  </w:style>
  <w:style w:type="character" w:customStyle="1" w:styleId="57">
    <w:name w:val="hljs-title"/>
    <w:basedOn w:val="22"/>
    <w:qFormat/>
    <w:uiPriority w:val="0"/>
  </w:style>
  <w:style w:type="character" w:customStyle="1" w:styleId="58">
    <w:name w:val="hljs-built_in"/>
    <w:basedOn w:val="22"/>
    <w:qFormat/>
    <w:uiPriority w:val="0"/>
  </w:style>
  <w:style w:type="character" w:customStyle="1" w:styleId="59">
    <w:name w:val="hljs-literal"/>
    <w:basedOn w:val="22"/>
    <w:qFormat/>
    <w:uiPriority w:val="0"/>
  </w:style>
  <w:style w:type="character" w:customStyle="1" w:styleId="60">
    <w:name w:val="标题 字符"/>
    <w:basedOn w:val="22"/>
    <w:link w:val="1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header" Target="header2.xml"/><Relationship Id="rId39" Type="http://schemas.openxmlformats.org/officeDocument/2006/relationships/customXml" Target="../customXml/item1.xml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DB95E4-49DC-472A-BFD5-04880021AD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HackAV.Com</Company>
  <Pages>7</Pages>
  <Words>443</Words>
  <Characters>2531</Characters>
  <Lines>21</Lines>
  <Paragraphs>5</Paragraphs>
  <TotalTime>1</TotalTime>
  <ScaleCrop>false</ScaleCrop>
  <LinksUpToDate>false</LinksUpToDate>
  <CharactersWithSpaces>2969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2017-05-27T06:42:00Z</dcterms:created>
  <dc:creator>A1Pass</dc:creator>
  <cp:lastModifiedBy>Jack Zhang</cp:lastModifiedBy>
  <cp:lastPrinted>2017-03-18T09:51:00Z</cp:lastPrinted>
  <dcterms:modified xsi:type="dcterms:W3CDTF">2021-01-02T08:30:08Z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