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Термин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Определение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Синоним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Неисправность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Поломка, которую необходимо устранить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Поломка, повреждение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Навесное оборудование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Связка узлов и агрегатов, которые присоединены к двигателю тем или иным образом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Навесное (называют механики)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Регламент замены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Определенный диапазон времени, в который необходимо заменить компонент двигателя 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или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навесного оборудования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СТО (сервис технического обслуживания)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место, где производиться ремонт или диагностика автомобиля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Мастерская, сервис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Область неисправности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место в автомобиле, где возникла неисправность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Место поломки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