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35D1D" w14:textId="77777777" w:rsidR="000C07C0" w:rsidRDefault="000C07C0" w:rsidP="000C07C0">
      <w:pPr>
        <w:spacing w:after="0"/>
        <w:rPr>
          <w:rFonts w:ascii="Garamond" w:eastAsia="Calibri" w:hAnsi="Garamond" w:cs="Calibri"/>
          <w:sz w:val="36"/>
          <w:szCs w:val="36"/>
        </w:rPr>
      </w:pPr>
      <w:r w:rsidRPr="000C07C0">
        <w:rPr>
          <w:rFonts w:ascii="Garamond" w:eastAsia="Calibri" w:hAnsi="Garamond" w:cs="Calibri"/>
          <w:b/>
          <w:sz w:val="36"/>
          <w:szCs w:val="36"/>
        </w:rPr>
        <w:t>The CANOPY Project</w:t>
      </w:r>
      <w:r>
        <w:rPr>
          <w:rFonts w:ascii="Garamond" w:eastAsia="Calibri" w:hAnsi="Garamond" w:cs="Calibri"/>
          <w:sz w:val="36"/>
          <w:szCs w:val="36"/>
        </w:rPr>
        <w:t>:</w:t>
      </w:r>
    </w:p>
    <w:p w14:paraId="3069F7ED" w14:textId="4127FF7F" w:rsidR="3B6F912B" w:rsidRPr="004F0667" w:rsidRDefault="000C07C0" w:rsidP="000C07C0">
      <w:pPr>
        <w:spacing w:after="0"/>
        <w:rPr>
          <w:rFonts w:ascii="Garamond" w:eastAsia="Calibri" w:hAnsi="Garamond" w:cs="Calibri"/>
          <w:sz w:val="32"/>
          <w:szCs w:val="32"/>
        </w:rPr>
      </w:pPr>
      <w:r w:rsidRPr="004F0667">
        <w:rPr>
          <w:rFonts w:ascii="Garamond" w:eastAsia="Calibri" w:hAnsi="Garamond" w:cs="Calibri"/>
          <w:sz w:val="32"/>
          <w:szCs w:val="32"/>
        </w:rPr>
        <w:t>Algorithm-Assisted Resource Allocation Tools for City Planners</w:t>
      </w:r>
    </w:p>
    <w:p w14:paraId="3C5172AA" w14:textId="397D58CE" w:rsidR="000C07C0" w:rsidRPr="000C07C0" w:rsidRDefault="000C07C0" w:rsidP="000C07C0">
      <w:pPr>
        <w:spacing w:after="0"/>
        <w:rPr>
          <w:rFonts w:ascii="Garamond" w:eastAsia="Calibri" w:hAnsi="Garamond" w:cs="Calibri"/>
          <w:color w:val="2A5CAA"/>
          <w:sz w:val="36"/>
          <w:szCs w:val="36"/>
        </w:rPr>
      </w:pPr>
      <w:r w:rsidRPr="000C07C0">
        <w:rPr>
          <w:rFonts w:ascii="Garamond" w:eastAsia="Calibri" w:hAnsi="Garamond" w:cs="Calibri"/>
          <w:color w:val="2A5CAA"/>
          <w:sz w:val="36"/>
          <w:szCs w:val="36"/>
        </w:rPr>
        <w:t>Notation Reference Sheet</w:t>
      </w:r>
    </w:p>
    <w:p w14:paraId="2F9B3E60" w14:textId="392B72EC" w:rsidR="000C07C0" w:rsidRPr="000C07C0" w:rsidRDefault="000C07C0" w:rsidP="000C07C0">
      <w:pPr>
        <w:spacing w:after="0"/>
        <w:rPr>
          <w:rFonts w:ascii="Garamond" w:eastAsia="Calibri" w:hAnsi="Garamond" w:cs="Calibri"/>
          <w:sz w:val="28"/>
          <w:szCs w:val="28"/>
        </w:rPr>
      </w:pPr>
      <w:r w:rsidRPr="000C07C0">
        <w:rPr>
          <w:rFonts w:ascii="Garamond" w:eastAsia="Calibri" w:hAnsi="Garamond" w:cs="Calibri"/>
          <w:sz w:val="28"/>
          <w:szCs w:val="28"/>
        </w:rPr>
        <w:t>Presented by Nick Mader, 4/24/2018</w:t>
      </w:r>
      <w:r>
        <w:rPr>
          <w:rFonts w:ascii="Garamond" w:eastAsia="Calibri" w:hAnsi="Garamond" w:cs="Calibri"/>
          <w:sz w:val="28"/>
          <w:szCs w:val="28"/>
        </w:rPr>
        <w:t>, Center for Spatial Data Science Study Group</w:t>
      </w:r>
    </w:p>
    <w:p w14:paraId="711DF180" w14:textId="77777777" w:rsidR="00EE31D6" w:rsidRDefault="00EE31D6" w:rsidP="000C07C0">
      <w:pPr>
        <w:spacing w:after="0"/>
        <w:rPr>
          <w:rFonts w:ascii="Garamond" w:eastAsia="Calibri" w:hAnsi="Garamond" w:cs="Calibri"/>
          <w:sz w:val="36"/>
          <w:szCs w:val="36"/>
        </w:rPr>
      </w:pPr>
    </w:p>
    <w:p w14:paraId="40C0A2CC" w14:textId="03D847F7" w:rsidR="000C07C0" w:rsidRPr="00F27808" w:rsidRDefault="000C07C0" w:rsidP="00F27808">
      <w:pPr>
        <w:spacing w:after="0"/>
        <w:rPr>
          <w:rFonts w:ascii="Garamond" w:eastAsia="Calibri" w:hAnsi="Garamond" w:cs="Calibri"/>
          <w:sz w:val="28"/>
          <w:szCs w:val="28"/>
        </w:rPr>
      </w:pPr>
      <w:r w:rsidRPr="000C07C0">
        <w:rPr>
          <w:rFonts w:ascii="Garamond" w:eastAsia="Calibri" w:hAnsi="Garamond" w:cs="Calibri"/>
          <w:sz w:val="28"/>
          <w:szCs w:val="28"/>
        </w:rPr>
        <w:t>Alphabetical list of elements of notation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892DAD" w14:paraId="4E53DFE6" w14:textId="77777777" w:rsidTr="00D76B65">
        <w:tc>
          <w:tcPr>
            <w:tcW w:w="985" w:type="dxa"/>
            <w:vAlign w:val="center"/>
          </w:tcPr>
          <w:p w14:paraId="3F60F0CC" w14:textId="02C16362" w:rsidR="00892DAD" w:rsidRDefault="00892DAD" w:rsidP="00D76B65">
            <w:pPr>
              <w:tabs>
                <w:tab w:val="left" w:pos="1260"/>
              </w:tabs>
              <w:jc w:val="center"/>
              <w:rPr>
                <w:rFonts w:ascii="Garamond" w:eastAsia="Calibri" w:hAnsi="Garamond" w:cs="Calibri"/>
              </w:rPr>
            </w:pPr>
            <w:r>
              <w:rPr>
                <w:rFonts w:ascii="Garamond" w:eastAsia="Calibri" w:hAnsi="Garamond" w:cs="Calibri"/>
              </w:rPr>
              <w:t>C</w:t>
            </w:r>
          </w:p>
        </w:tc>
        <w:tc>
          <w:tcPr>
            <w:tcW w:w="8365" w:type="dxa"/>
          </w:tcPr>
          <w:p w14:paraId="05028FD0" w14:textId="3B9ABFA2" w:rsidR="00892DAD" w:rsidRDefault="00892DAD" w:rsidP="009D0F1F">
            <w:pPr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 xml:space="preserve">Cost </w:t>
            </w:r>
            <w:r w:rsidR="009D0F1F">
              <w:rPr>
                <w:rFonts w:ascii="Garamond" w:eastAsiaTheme="minorEastAsia" w:hAnsi="Garamond"/>
              </w:rPr>
              <w:t xml:space="preserve">available for funding creation of new providers, where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≤C</m:t>
              </m:r>
            </m:oMath>
          </w:p>
        </w:tc>
      </w:tr>
      <w:tr w:rsidR="00F27808" w14:paraId="12D8F08C" w14:textId="77777777" w:rsidTr="00D76B65">
        <w:tc>
          <w:tcPr>
            <w:tcW w:w="985" w:type="dxa"/>
            <w:vAlign w:val="center"/>
          </w:tcPr>
          <w:p w14:paraId="27D2226E" w14:textId="0CD5455D" w:rsidR="00F27808" w:rsidRDefault="00F27808" w:rsidP="00D76B65">
            <w:pPr>
              <w:tabs>
                <w:tab w:val="left" w:pos="1260"/>
              </w:tabs>
              <w:jc w:val="center"/>
              <w:rPr>
                <w:rFonts w:ascii="Garamond" w:eastAsia="Calibri" w:hAnsi="Garamond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365" w:type="dxa"/>
          </w:tcPr>
          <w:p w14:paraId="437FA490" w14:textId="31B8CF93" w:rsidR="00F27808" w:rsidRDefault="00F27808" w:rsidP="000C07C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</w:t>
            </w:r>
            <w:r w:rsidRPr="000C07C0">
              <w:rPr>
                <w:rFonts w:ascii="Garamond" w:hAnsi="Garamond"/>
              </w:rPr>
              <w:t xml:space="preserve">inary indication of whether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0C07C0">
              <w:rPr>
                <w:rFonts w:ascii="Garamond" w:hAnsi="Garamond"/>
              </w:rPr>
              <w:t xml:space="preserve"> has selected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</w:tc>
      </w:tr>
      <w:tr w:rsidR="006966E6" w14:paraId="5A57EC47" w14:textId="77777777" w:rsidTr="00D76B65">
        <w:tc>
          <w:tcPr>
            <w:tcW w:w="985" w:type="dxa"/>
            <w:vAlign w:val="center"/>
          </w:tcPr>
          <w:p w14:paraId="4447825E" w14:textId="2C435DE5" w:rsidR="006966E6" w:rsidRPr="000C07C0" w:rsidRDefault="006966E6" w:rsidP="00D76B65">
            <w:pPr>
              <w:tabs>
                <w:tab w:val="left" w:pos="1260"/>
              </w:tabs>
              <w:jc w:val="center"/>
              <w:rPr>
                <w:rFonts w:ascii="Garamond" w:eastAsia="Calibri" w:hAnsi="Garamond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365" w:type="dxa"/>
          </w:tcPr>
          <w:p w14:paraId="066135C1" w14:textId="08566C92" w:rsidR="006966E6" w:rsidRDefault="006966E6" w:rsidP="000C07C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Unobserved error in utility function, distributed </w:t>
            </w:r>
            <w:proofErr w:type="spellStart"/>
            <w:r>
              <w:rPr>
                <w:rFonts w:ascii="Garamond" w:hAnsi="Garamond"/>
              </w:rPr>
              <w:t>i.i.d</w:t>
            </w:r>
            <w:proofErr w:type="spellEnd"/>
            <w:r>
              <w:rPr>
                <w:rFonts w:ascii="Garamond" w:hAnsi="Garamond"/>
              </w:rPr>
              <w:t xml:space="preserve">. extreme value </w:t>
            </w:r>
          </w:p>
        </w:tc>
      </w:tr>
      <w:tr w:rsidR="00103D15" w14:paraId="3D92E3FA" w14:textId="77777777" w:rsidTr="00D76B65">
        <w:tc>
          <w:tcPr>
            <w:tcW w:w="985" w:type="dxa"/>
            <w:vAlign w:val="center"/>
          </w:tcPr>
          <w:p w14:paraId="21920944" w14:textId="7C69210F" w:rsidR="00103D15" w:rsidRDefault="00103D15" w:rsidP="00103D15">
            <w:pPr>
              <w:tabs>
                <w:tab w:val="left" w:pos="1260"/>
              </w:tabs>
              <w:jc w:val="center"/>
              <w:rPr>
                <w:rFonts w:ascii="Garamond" w:eastAsia="Calibri" w:hAnsi="Garamond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365" w:type="dxa"/>
          </w:tcPr>
          <w:p w14:paraId="7A7A36BD" w14:textId="6826462A" w:rsidR="00103D15" w:rsidRDefault="00103D15" w:rsidP="00103D15">
            <w:pPr>
              <w:rPr>
                <w:rFonts w:ascii="Garamond" w:hAnsi="Garamond"/>
              </w:rPr>
            </w:pPr>
            <w:r>
              <w:rPr>
                <w:rFonts w:ascii="Garamond" w:eastAsiaTheme="minorEastAsia" w:hAnsi="Garamond"/>
              </w:rPr>
              <w:t>V</w:t>
            </w:r>
            <w:r>
              <w:rPr>
                <w:rFonts w:ascii="Garamond" w:eastAsiaTheme="minorEastAsia" w:hAnsi="Garamond"/>
              </w:rPr>
              <w:t>ector of utility weights</w:t>
            </w:r>
            <w:r>
              <w:rPr>
                <w:rFonts w:ascii="Garamond" w:eastAsiaTheme="minorEastAsia" w:hAnsi="Garamond"/>
              </w:rPr>
              <w:t xml:space="preserve"> for agent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>
              <w:rPr>
                <w:rFonts w:ascii="Garamond" w:eastAsiaTheme="minorEastAsia" w:hAnsi="Garamond"/>
              </w:rPr>
              <w:t xml:space="preserve"> corresponding to vector of agent-alternative characteristics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oMath>
            <w:r>
              <w:rPr>
                <w:rFonts w:ascii="Garamond" w:eastAsiaTheme="minorEastAsia" w:hAnsi="Garamond"/>
              </w:rPr>
              <w:t xml:space="preserve">, distributed </w:t>
            </w:r>
            <m:oMath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oMath>
          </w:p>
        </w:tc>
      </w:tr>
      <w:tr w:rsidR="00103D15" w14:paraId="7C412A6D" w14:textId="77777777" w:rsidTr="00D76B65">
        <w:tc>
          <w:tcPr>
            <w:tcW w:w="985" w:type="dxa"/>
            <w:vAlign w:val="center"/>
          </w:tcPr>
          <w:p w14:paraId="1647DDA6" w14:textId="6B059BD8" w:rsidR="00103D15" w:rsidRDefault="00103D15" w:rsidP="00103D15">
            <w:pPr>
              <w:tabs>
                <w:tab w:val="left" w:pos="1260"/>
              </w:tabs>
              <w:jc w:val="center"/>
              <w:rPr>
                <w:rFonts w:ascii="Garamond" w:eastAsia="Calibri" w:hAnsi="Garamond" w:cs="Times New Roman"/>
                <w:iCs/>
              </w:rPr>
            </w:pPr>
            <w:r>
              <w:rPr>
                <w:rFonts w:ascii="Garamond" w:eastAsia="Calibri" w:hAnsi="Garamond" w:cs="Times New Roman"/>
                <w:iCs/>
              </w:rPr>
              <w:t>g</w:t>
            </w:r>
          </w:p>
        </w:tc>
        <w:tc>
          <w:tcPr>
            <w:tcW w:w="8365" w:type="dxa"/>
          </w:tcPr>
          <w:p w14:paraId="5E0EE3AC" w14:textId="467EA4E9" w:rsidR="00103D15" w:rsidRDefault="00103D15" w:rsidP="00103D1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Distribution of utility weight parameters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ascii="Garamond" w:eastAsiaTheme="minorEastAsia" w:hAnsi="Garamond"/>
              </w:rPr>
              <w:t xml:space="preserve">, governed by parameters </w:t>
            </w:r>
            <m:oMath>
              <m:r>
                <w:rPr>
                  <w:rFonts w:ascii="Cambria Math" w:eastAsiaTheme="minorEastAsia" w:hAnsi="Cambria Math"/>
                </w:rPr>
                <m:t>θ</m:t>
              </m:r>
            </m:oMath>
          </w:p>
        </w:tc>
      </w:tr>
      <w:tr w:rsidR="00103D15" w14:paraId="157D0BF8" w14:textId="77777777" w:rsidTr="00D76B65">
        <w:tc>
          <w:tcPr>
            <w:tcW w:w="985" w:type="dxa"/>
            <w:vAlign w:val="center"/>
          </w:tcPr>
          <w:p w14:paraId="51301EB6" w14:textId="6CD2ACC4" w:rsidR="00103D15" w:rsidRDefault="00103D15" w:rsidP="00103D15">
            <w:pPr>
              <w:tabs>
                <w:tab w:val="left" w:pos="1260"/>
              </w:tabs>
              <w:jc w:val="center"/>
              <w:rPr>
                <w:rFonts w:ascii="Garamond" w:eastAsia="Calibri" w:hAnsi="Garamond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8365" w:type="dxa"/>
          </w:tcPr>
          <w:p w14:paraId="3E170DE6" w14:textId="6C00CD3E" w:rsidR="00103D15" w:rsidRDefault="00103D15" w:rsidP="00A064A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</w:t>
            </w:r>
            <w:r>
              <w:rPr>
                <w:rFonts w:ascii="Garamond" w:hAnsi="Garamond"/>
              </w:rPr>
              <w:t xml:space="preserve">umber </w:t>
            </w:r>
            <w:bookmarkStart w:id="0" w:name="_GoBack"/>
            <w:bookmarkEnd w:id="0"/>
            <w:r>
              <w:rPr>
                <w:rFonts w:ascii="Garamond" w:hAnsi="Garamond"/>
              </w:rPr>
              <w:t xml:space="preserve">of </w:t>
            </w:r>
            <w:r w:rsidRPr="000C07C0">
              <w:rPr>
                <w:rFonts w:ascii="Garamond" w:hAnsi="Garamond"/>
              </w:rPr>
              <w:t xml:space="preserve">mutually exclusive alternatives generically indexed by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Pr="000C07C0">
              <w:rPr>
                <w:rFonts w:ascii="Garamond" w:hAnsi="Garamond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Pr="000C07C0">
              <w:rPr>
                <w:rFonts w:ascii="Garamond" w:hAnsi="Garamond"/>
              </w:rPr>
              <w:t xml:space="preserve">, with </w:t>
            </w:r>
            <m:oMath>
              <m:r>
                <w:rPr>
                  <w:rFonts w:ascii="Cambria Math" w:hAnsi="Cambria Math"/>
                </w:rPr>
                <m:t>j=0</m:t>
              </m:r>
            </m:oMath>
            <w:r w:rsidRPr="000C07C0">
              <w:rPr>
                <w:rFonts w:ascii="Garamond" w:hAnsi="Garamond"/>
              </w:rPr>
              <w:t xml:space="preserve"> indicating no active choice</w:t>
            </w:r>
          </w:p>
        </w:tc>
      </w:tr>
      <w:tr w:rsidR="00103D15" w14:paraId="18571154" w14:textId="77777777" w:rsidTr="00D76B65">
        <w:tc>
          <w:tcPr>
            <w:tcW w:w="985" w:type="dxa"/>
            <w:vAlign w:val="center"/>
          </w:tcPr>
          <w:p w14:paraId="043EEBFC" w14:textId="17280879" w:rsidR="00103D15" w:rsidRDefault="00103D15" w:rsidP="00103D15">
            <w:pPr>
              <w:tabs>
                <w:tab w:val="left" w:pos="1260"/>
              </w:tabs>
              <w:jc w:val="center"/>
              <w:rPr>
                <w:rFonts w:ascii="Garamond" w:eastAsia="Calibri" w:hAnsi="Garamond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365" w:type="dxa"/>
          </w:tcPr>
          <w:p w14:paraId="7CEFD8A4" w14:textId="61BFB050" w:rsidR="00103D15" w:rsidRDefault="00103D15" w:rsidP="00103D15">
            <w:pPr>
              <w:rPr>
                <w:rFonts w:ascii="Garamond" w:hAnsi="Garamond"/>
              </w:rPr>
            </w:pPr>
            <w:r>
              <w:rPr>
                <w:rFonts w:ascii="Garamond" w:eastAsiaTheme="minorEastAsia" w:hAnsi="Garamond"/>
              </w:rPr>
              <w:t>F</w:t>
            </w:r>
            <w:r>
              <w:rPr>
                <w:rFonts w:ascii="Garamond" w:eastAsiaTheme="minorEastAsia" w:hAnsi="Garamond"/>
              </w:rPr>
              <w:t xml:space="preserve">actor related to agent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>
              <w:rPr>
                <w:rFonts w:ascii="Garamond" w:eastAsiaTheme="minorEastAsia" w:hAnsi="Garamond"/>
              </w:rPr>
              <w:t>’s likelihood of winning an enrollment lottery</w:t>
            </w:r>
          </w:p>
        </w:tc>
      </w:tr>
      <w:tr w:rsidR="00103D15" w14:paraId="6794D716" w14:textId="77777777" w:rsidTr="00D76B65">
        <w:tc>
          <w:tcPr>
            <w:tcW w:w="985" w:type="dxa"/>
            <w:vAlign w:val="center"/>
          </w:tcPr>
          <w:p w14:paraId="1CC7A0BC" w14:textId="44A119A3" w:rsidR="00103D15" w:rsidRDefault="00103D15" w:rsidP="00103D15">
            <w:pPr>
              <w:tabs>
                <w:tab w:val="left" w:pos="1260"/>
              </w:tabs>
              <w:jc w:val="center"/>
              <w:rPr>
                <w:rFonts w:ascii="Garamond" w:eastAsia="Calibri" w:hAnsi="Garamond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365" w:type="dxa"/>
          </w:tcPr>
          <w:p w14:paraId="316E17D3" w14:textId="56DD29D2" w:rsidR="00103D15" w:rsidRDefault="00103D15" w:rsidP="00103D15">
            <w:pPr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 xml:space="preserve">Contribution of agent-alternative pair to overall likelihood, conditional 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</w:p>
        </w:tc>
      </w:tr>
      <w:tr w:rsidR="00103D15" w14:paraId="7952413C" w14:textId="77777777" w:rsidTr="00D76B65">
        <w:tc>
          <w:tcPr>
            <w:tcW w:w="985" w:type="dxa"/>
            <w:vAlign w:val="center"/>
          </w:tcPr>
          <w:p w14:paraId="21A1954F" w14:textId="0FD52F91" w:rsidR="00103D15" w:rsidRDefault="00103D15" w:rsidP="00103D15">
            <w:pPr>
              <w:tabs>
                <w:tab w:val="left" w:pos="1260"/>
              </w:tabs>
              <w:jc w:val="center"/>
              <w:rPr>
                <w:rFonts w:ascii="Garamond" w:eastAsia="Calibri" w:hAnsi="Garamond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365" w:type="dxa"/>
          </w:tcPr>
          <w:p w14:paraId="4EE9C5B3" w14:textId="2F0F06CE" w:rsidR="00103D15" w:rsidRDefault="00103D15" w:rsidP="00103D15">
            <w:pPr>
              <w:tabs>
                <w:tab w:val="left" w:pos="1260"/>
              </w:tabs>
              <w:rPr>
                <w:rFonts w:ascii="Garamond" w:hAnsi="Garamond"/>
              </w:rPr>
            </w:pPr>
            <w:r>
              <w:rPr>
                <w:rFonts w:ascii="Garamond" w:eastAsiaTheme="minorEastAsia" w:hAnsi="Garamond"/>
              </w:rPr>
              <w:t xml:space="preserve">Number of agents enrolling with </w:t>
            </w:r>
            <w:r>
              <w:rPr>
                <w:rFonts w:ascii="Garamond" w:eastAsiaTheme="minorEastAsia" w:hAnsi="Garamond"/>
              </w:rPr>
              <w:t xml:space="preserve">alternative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</w:p>
        </w:tc>
      </w:tr>
      <w:tr w:rsidR="00103D15" w14:paraId="3C185699" w14:textId="77777777" w:rsidTr="00D76B65">
        <w:tc>
          <w:tcPr>
            <w:tcW w:w="985" w:type="dxa"/>
            <w:vAlign w:val="center"/>
          </w:tcPr>
          <w:p w14:paraId="6F84D9EE" w14:textId="008E8461" w:rsidR="00103D15" w:rsidRDefault="00103D15" w:rsidP="00103D15">
            <w:pPr>
              <w:tabs>
                <w:tab w:val="left" w:pos="1260"/>
              </w:tabs>
              <w:jc w:val="center"/>
              <w:rPr>
                <w:rFonts w:ascii="Garamond" w:eastAsia="Calibri" w:hAnsi="Garamond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8365" w:type="dxa"/>
          </w:tcPr>
          <w:p w14:paraId="56A9686F" w14:textId="27E1CE06" w:rsidR="00103D15" w:rsidRDefault="00103D15" w:rsidP="00103D1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</w:t>
            </w:r>
            <w:r>
              <w:rPr>
                <w:rFonts w:ascii="Garamond" w:hAnsi="Garamond"/>
              </w:rPr>
              <w:t xml:space="preserve">umber of </w:t>
            </w:r>
            <w:r w:rsidRPr="000C07C0">
              <w:rPr>
                <w:rFonts w:ascii="Garamond" w:hAnsi="Garamond"/>
              </w:rPr>
              <w:t>agents</w:t>
            </w:r>
            <w:r>
              <w:rPr>
                <w:rFonts w:ascii="Garamond" w:hAnsi="Garamond"/>
              </w:rPr>
              <w:t>,</w:t>
            </w:r>
            <w:r w:rsidRPr="000C07C0">
              <w:rPr>
                <w:rFonts w:ascii="Garamond" w:hAnsi="Garamond"/>
              </w:rPr>
              <w:t xml:space="preserve"> generically indexed by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</w:tr>
      <w:tr w:rsidR="00103D15" w14:paraId="62B232DF" w14:textId="77777777" w:rsidTr="00D76B65">
        <w:tc>
          <w:tcPr>
            <w:tcW w:w="985" w:type="dxa"/>
            <w:vAlign w:val="center"/>
          </w:tcPr>
          <w:p w14:paraId="49DA724D" w14:textId="76792147" w:rsidR="00103D15" w:rsidRDefault="00103D15" w:rsidP="00103D15">
            <w:pPr>
              <w:tabs>
                <w:tab w:val="left" w:pos="1260"/>
              </w:tabs>
              <w:jc w:val="center"/>
              <w:rPr>
                <w:rFonts w:ascii="Garamond" w:eastAsia="Calibri" w:hAnsi="Garamond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ω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365" w:type="dxa"/>
          </w:tcPr>
          <w:p w14:paraId="5C5FCFC2" w14:textId="2B7AEE36" w:rsidR="00103D15" w:rsidRDefault="00103D15" w:rsidP="00103D15">
            <w:pPr>
              <w:rPr>
                <w:rFonts w:ascii="Garamond" w:hAnsi="Garamond"/>
              </w:rPr>
            </w:pPr>
            <w:r>
              <w:rPr>
                <w:rFonts w:ascii="Garamond" w:eastAsiaTheme="minorEastAsia" w:hAnsi="Garamond"/>
              </w:rPr>
              <w:t>Pl</w:t>
            </w:r>
            <w:r>
              <w:rPr>
                <w:rFonts w:ascii="Garamond" w:eastAsiaTheme="minorEastAsia" w:hAnsi="Garamond"/>
              </w:rPr>
              <w:t xml:space="preserve">anner’s objective weight for enrolling agent with person/alternative combination of factors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oMath>
          </w:p>
        </w:tc>
      </w:tr>
      <w:tr w:rsidR="00103D15" w14:paraId="3592A593" w14:textId="77777777" w:rsidTr="00D76B65">
        <w:tc>
          <w:tcPr>
            <w:tcW w:w="985" w:type="dxa"/>
            <w:vAlign w:val="center"/>
          </w:tcPr>
          <w:p w14:paraId="64AFE51A" w14:textId="1FFE88CC" w:rsidR="00103D15" w:rsidRDefault="00103D15" w:rsidP="00103D15">
            <w:pPr>
              <w:tabs>
                <w:tab w:val="left" w:pos="1260"/>
              </w:tabs>
              <w:jc w:val="center"/>
              <w:rPr>
                <w:rFonts w:ascii="Garamond" w:eastAsia="Calibri" w:hAnsi="Garamond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365" w:type="dxa"/>
          </w:tcPr>
          <w:p w14:paraId="4AF50A22" w14:textId="053C1F5C" w:rsidR="00103D15" w:rsidRDefault="00103D15" w:rsidP="00103D15">
            <w:pPr>
              <w:rPr>
                <w:rFonts w:ascii="Garamond" w:hAnsi="Garamond"/>
              </w:rPr>
            </w:pPr>
            <w:r>
              <w:rPr>
                <w:rFonts w:ascii="Garamond" w:eastAsiaTheme="minorEastAsia" w:hAnsi="Garamond"/>
              </w:rPr>
              <w:t>P</w:t>
            </w:r>
            <w:r>
              <w:rPr>
                <w:rFonts w:ascii="Garamond" w:eastAsiaTheme="minorEastAsia" w:hAnsi="Garamond"/>
              </w:rPr>
              <w:t xml:space="preserve">robability of agent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>
              <w:rPr>
                <w:rFonts w:ascii="Garamond" w:eastAsiaTheme="minorEastAsia" w:hAnsi="Garamond"/>
              </w:rPr>
              <w:t xml:space="preserve"> being able to enroll in alternative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>
              <w:rPr>
                <w:rFonts w:ascii="Garamond" w:eastAsiaTheme="minorEastAsia" w:hAnsi="Garamond"/>
              </w:rPr>
              <w:t xml:space="preserve"> conditional on interest</w:t>
            </w:r>
          </w:p>
        </w:tc>
      </w:tr>
      <w:tr w:rsidR="00103D15" w14:paraId="61DDC4A9" w14:textId="77777777" w:rsidTr="00D76B65">
        <w:tc>
          <w:tcPr>
            <w:tcW w:w="985" w:type="dxa"/>
            <w:vAlign w:val="center"/>
          </w:tcPr>
          <w:p w14:paraId="535C1799" w14:textId="02D2BDA0" w:rsidR="00103D15" w:rsidRDefault="00103D15" w:rsidP="00103D15">
            <w:pPr>
              <w:tabs>
                <w:tab w:val="left" w:pos="1260"/>
              </w:tabs>
              <w:jc w:val="center"/>
              <w:rPr>
                <w:rFonts w:ascii="Garamond" w:eastAsia="Calibri" w:hAnsi="Garamond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365" w:type="dxa"/>
          </w:tcPr>
          <w:p w14:paraId="0F022F50" w14:textId="0330C204" w:rsidR="00103D15" w:rsidRDefault="00103D15" w:rsidP="00103D15">
            <w:pPr>
              <w:rPr>
                <w:rFonts w:ascii="Garamond" w:hAnsi="Garamond"/>
              </w:rPr>
            </w:pPr>
            <w:r>
              <w:rPr>
                <w:rFonts w:ascii="Garamond" w:eastAsiaTheme="minorEastAsia" w:hAnsi="Garamond"/>
              </w:rPr>
              <w:t>P</w:t>
            </w:r>
            <w:r>
              <w:rPr>
                <w:rFonts w:ascii="Garamond" w:eastAsiaTheme="minorEastAsia" w:hAnsi="Garamond"/>
              </w:rPr>
              <w:t xml:space="preserve">robability that agent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>
              <w:rPr>
                <w:rFonts w:ascii="Garamond" w:eastAsiaTheme="minorEastAsia" w:hAnsi="Garamond"/>
              </w:rPr>
              <w:t xml:space="preserve"> is interested in enrolling in alternative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</w:p>
        </w:tc>
      </w:tr>
      <w:tr w:rsidR="00103D15" w14:paraId="03101F3C" w14:textId="77777777" w:rsidTr="00D76B65">
        <w:tc>
          <w:tcPr>
            <w:tcW w:w="985" w:type="dxa"/>
            <w:vAlign w:val="center"/>
          </w:tcPr>
          <w:p w14:paraId="547C9056" w14:textId="69C1497C" w:rsidR="00103D15" w:rsidRDefault="00103D15" w:rsidP="00103D15">
            <w:pPr>
              <w:tabs>
                <w:tab w:val="left" w:pos="1260"/>
              </w:tabs>
              <w:jc w:val="center"/>
              <w:rPr>
                <w:rFonts w:ascii="Garamond" w:eastAsia="Calibri" w:hAnsi="Garamond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e*</m:t>
                    </m:r>
                  </m:sup>
                </m:sSubSup>
              </m:oMath>
            </m:oMathPara>
          </w:p>
        </w:tc>
        <w:tc>
          <w:tcPr>
            <w:tcW w:w="8365" w:type="dxa"/>
          </w:tcPr>
          <w:p w14:paraId="49BA16F9" w14:textId="144A7A83" w:rsidR="00103D15" w:rsidRDefault="00103D15" w:rsidP="00103D15">
            <w:pPr>
              <w:tabs>
                <w:tab w:val="left" w:pos="1260"/>
              </w:tabs>
              <w:spacing w:line="259" w:lineRule="auto"/>
              <w:rPr>
                <w:rFonts w:ascii="Garamond" w:hAnsi="Garamond"/>
              </w:rPr>
            </w:pPr>
            <w:r>
              <w:rPr>
                <w:rFonts w:ascii="Garamond" w:eastAsiaTheme="minorEastAsia" w:hAnsi="Garamond"/>
              </w:rPr>
              <w:t>P</w:t>
            </w:r>
            <w:r>
              <w:rPr>
                <w:rFonts w:ascii="Garamond" w:eastAsiaTheme="minorEastAsia" w:hAnsi="Garamond"/>
              </w:rPr>
              <w:t xml:space="preserve">robability that agent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>
              <w:rPr>
                <w:rFonts w:ascii="Garamond" w:eastAsiaTheme="minorEastAsia" w:hAnsi="Garamond"/>
              </w:rPr>
              <w:t xml:space="preserve"> enrolls in alternative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>
              <w:rPr>
                <w:rFonts w:ascii="Garamond" w:eastAsiaTheme="minorEastAsia" w:hAnsi="Garamond"/>
              </w:rPr>
              <w:t>, as a fixed point given all lotteries for oversubscription</w:t>
            </w:r>
          </w:p>
        </w:tc>
      </w:tr>
      <w:tr w:rsidR="00103D15" w14:paraId="6B304392" w14:textId="77777777" w:rsidTr="00D76B65">
        <w:tc>
          <w:tcPr>
            <w:tcW w:w="985" w:type="dxa"/>
            <w:vAlign w:val="center"/>
          </w:tcPr>
          <w:p w14:paraId="4A5874EE" w14:textId="372D1A41" w:rsidR="00103D15" w:rsidRDefault="00103D15" w:rsidP="00103D15">
            <w:pPr>
              <w:jc w:val="center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8365" w:type="dxa"/>
          </w:tcPr>
          <w:p w14:paraId="3E8ABAE2" w14:textId="165D6435" w:rsidR="00103D15" w:rsidRDefault="00103D15" w:rsidP="00103D15">
            <w:pPr>
              <w:tabs>
                <w:tab w:val="left" w:pos="1260"/>
              </w:tabs>
              <w:rPr>
                <w:rFonts w:ascii="Garamond" w:hAnsi="Garamond"/>
              </w:rPr>
            </w:pPr>
            <w:r>
              <w:rPr>
                <w:rFonts w:ascii="Garamond" w:eastAsiaTheme="minorEastAsia" w:hAnsi="Garamond"/>
              </w:rPr>
              <w:t>R</w:t>
            </w:r>
            <w:r>
              <w:rPr>
                <w:rFonts w:ascii="Garamond" w:eastAsiaTheme="minorEastAsia" w:hAnsi="Garamond"/>
              </w:rPr>
              <w:t xml:space="preserve">esource divided among alternatives that influences desirability where </w:t>
            </w:r>
            <m:oMath>
              <m:r>
                <w:rPr>
                  <w:rFonts w:ascii="Cambria Math" w:hAnsi="Cambria Math"/>
                </w:rPr>
                <m:t>r∈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oMath>
            <w:r>
              <w:rPr>
                <w:rFonts w:ascii="Garamond" w:eastAsiaTheme="minorEastAsia" w:hAnsi="Garamond"/>
              </w:rPr>
              <w:t xml:space="preserve">,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≤R</m:t>
              </m:r>
            </m:oMath>
            <w:r>
              <w:rPr>
                <w:rFonts w:ascii="Garamond" w:eastAsiaTheme="minorEastAsia" w:hAnsi="Garamond"/>
              </w:rPr>
              <w:t xml:space="preserve"> </w:t>
            </w:r>
          </w:p>
        </w:tc>
      </w:tr>
      <w:tr w:rsidR="00103D15" w14:paraId="4AE6108A" w14:textId="77777777" w:rsidTr="00D76B65">
        <w:tc>
          <w:tcPr>
            <w:tcW w:w="985" w:type="dxa"/>
            <w:vAlign w:val="center"/>
          </w:tcPr>
          <w:p w14:paraId="06CF358A" w14:textId="39950187" w:rsidR="00103D15" w:rsidRDefault="00103D15" w:rsidP="00103D15">
            <w:pPr>
              <w:jc w:val="center"/>
              <w:rPr>
                <w:rFonts w:ascii="Garamond" w:eastAsia="Calibri" w:hAnsi="Garamond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S</m:t>
                </m:r>
              </m:oMath>
            </m:oMathPara>
          </w:p>
        </w:tc>
        <w:tc>
          <w:tcPr>
            <w:tcW w:w="8365" w:type="dxa"/>
          </w:tcPr>
          <w:p w14:paraId="5645B2B8" w14:textId="7B32696F" w:rsidR="00103D15" w:rsidRDefault="00103D15" w:rsidP="00103D15">
            <w:pPr>
              <w:tabs>
                <w:tab w:val="left" w:pos="1260"/>
              </w:tabs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 xml:space="preserve">Number of slots that can be allocated across providers, where </w:t>
            </w:r>
            <m:oMath>
              <m:r>
                <w:rPr>
                  <w:rFonts w:ascii="Cambria Math" w:eastAsiaTheme="minorEastAsia" w:hAnsi="Cambria Math"/>
                </w:rPr>
                <m:t>s∈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oMath>
            <w:r>
              <w:rPr>
                <w:rFonts w:ascii="Garamond" w:eastAsiaTheme="minorEastAsia" w:hAnsi="Garamond"/>
              </w:rPr>
              <w:t xml:space="preserve">, 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≤S</m:t>
              </m:r>
            </m:oMath>
          </w:p>
        </w:tc>
      </w:tr>
      <w:tr w:rsidR="00103D15" w14:paraId="4D3233F1" w14:textId="77777777" w:rsidTr="00D76B65">
        <w:tc>
          <w:tcPr>
            <w:tcW w:w="985" w:type="dxa"/>
            <w:vAlign w:val="center"/>
          </w:tcPr>
          <w:p w14:paraId="359D1F37" w14:textId="5854F1EC" w:rsidR="00103D15" w:rsidRDefault="00103D15" w:rsidP="00103D15">
            <w:pPr>
              <w:jc w:val="center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8365" w:type="dxa"/>
          </w:tcPr>
          <w:p w14:paraId="67C35F77" w14:textId="52FC7B19" w:rsidR="00103D15" w:rsidRDefault="00103D15" w:rsidP="00103D15">
            <w:pPr>
              <w:rPr>
                <w:rFonts w:ascii="Garamond" w:hAnsi="Garamond"/>
              </w:rPr>
            </w:pPr>
            <w:r>
              <w:rPr>
                <w:rFonts w:ascii="Garamond" w:eastAsiaTheme="minorEastAsia" w:hAnsi="Garamond"/>
              </w:rPr>
              <w:t>P</w:t>
            </w:r>
            <w:r>
              <w:rPr>
                <w:rFonts w:ascii="Garamond" w:eastAsiaTheme="minorEastAsia" w:hAnsi="Garamond"/>
              </w:rPr>
              <w:t>arameters governing the distribution of agent preferences</w:t>
            </w:r>
          </w:p>
        </w:tc>
      </w:tr>
      <w:tr w:rsidR="00103D15" w14:paraId="7E901B04" w14:textId="77777777" w:rsidTr="00D76B65">
        <w:tc>
          <w:tcPr>
            <w:tcW w:w="985" w:type="dxa"/>
            <w:vAlign w:val="center"/>
          </w:tcPr>
          <w:p w14:paraId="19FF8AFB" w14:textId="4DD1E16C" w:rsidR="00103D15" w:rsidRDefault="00103D15" w:rsidP="00103D15">
            <w:pPr>
              <w:jc w:val="center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8365" w:type="dxa"/>
          </w:tcPr>
          <w:p w14:paraId="7B837E45" w14:textId="3C8506E1" w:rsidR="00103D15" w:rsidRDefault="00103D15" w:rsidP="00103D1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 xml:space="preserve">tility weight corresponding 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rPr>
                <w:rFonts w:ascii="Garamond" w:eastAsiaTheme="minorEastAsia" w:hAnsi="Garamond"/>
              </w:rPr>
              <w:t xml:space="preserve"> terms</w:t>
            </w:r>
          </w:p>
        </w:tc>
      </w:tr>
      <w:tr w:rsidR="00103D15" w14:paraId="4D1299B3" w14:textId="77777777" w:rsidTr="00D76B65">
        <w:tc>
          <w:tcPr>
            <w:tcW w:w="985" w:type="dxa"/>
            <w:vAlign w:val="center"/>
          </w:tcPr>
          <w:p w14:paraId="796975B1" w14:textId="07C1BB4A" w:rsidR="00103D15" w:rsidRDefault="00103D15" w:rsidP="00103D15">
            <w:pPr>
              <w:jc w:val="center"/>
              <w:rPr>
                <w:rFonts w:ascii="Garamond" w:hAnsi="Garamon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365" w:type="dxa"/>
          </w:tcPr>
          <w:p w14:paraId="5DD4F046" w14:textId="171D51D4" w:rsidR="00103D15" w:rsidRDefault="00103D15" w:rsidP="00103D1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</w:t>
            </w:r>
            <w:r w:rsidRPr="000C07C0">
              <w:rPr>
                <w:rFonts w:ascii="Garamond" w:hAnsi="Garamond"/>
              </w:rPr>
              <w:t xml:space="preserve">bserved information about alternative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</w:tc>
      </w:tr>
      <w:tr w:rsidR="00103D15" w14:paraId="366BD9D4" w14:textId="77777777" w:rsidTr="00D76B65">
        <w:tc>
          <w:tcPr>
            <w:tcW w:w="985" w:type="dxa"/>
            <w:vAlign w:val="center"/>
          </w:tcPr>
          <w:p w14:paraId="5D9F53EC" w14:textId="2E3AAB33" w:rsidR="00103D15" w:rsidRDefault="00103D15" w:rsidP="00103D15">
            <w:pPr>
              <w:jc w:val="center"/>
              <w:rPr>
                <w:rFonts w:ascii="Garamond" w:hAnsi="Garamon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365" w:type="dxa"/>
          </w:tcPr>
          <w:p w14:paraId="44637427" w14:textId="5258515C" w:rsidR="00103D15" w:rsidRDefault="00103D15" w:rsidP="00103D1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</w:t>
            </w:r>
            <w:r w:rsidRPr="000C07C0">
              <w:rPr>
                <w:rFonts w:ascii="Garamond" w:hAnsi="Garamond"/>
              </w:rPr>
              <w:t xml:space="preserve">bserved information about agent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</w:tr>
      <w:tr w:rsidR="00103D15" w14:paraId="4953F3FB" w14:textId="77777777" w:rsidTr="00D76B65">
        <w:tc>
          <w:tcPr>
            <w:tcW w:w="985" w:type="dxa"/>
            <w:vAlign w:val="center"/>
          </w:tcPr>
          <w:p w14:paraId="629075CD" w14:textId="1BC6888A" w:rsidR="00103D15" w:rsidRDefault="00103D15" w:rsidP="00103D15">
            <w:pPr>
              <w:jc w:val="center"/>
              <w:rPr>
                <w:rFonts w:ascii="Garamond" w:hAnsi="Garamon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365" w:type="dxa"/>
          </w:tcPr>
          <w:p w14:paraId="5B0426DE" w14:textId="1B4D8235" w:rsidR="00103D15" w:rsidRDefault="00103D15" w:rsidP="00103D15">
            <w:pPr>
              <w:tabs>
                <w:tab w:val="left" w:pos="1260"/>
              </w:tabs>
              <w:spacing w:line="259" w:lineRule="auto"/>
              <w:rPr>
                <w:rFonts w:ascii="Garamond" w:hAnsi="Garamond"/>
              </w:rPr>
            </w:pPr>
            <w:r>
              <w:rPr>
                <w:rFonts w:ascii="Garamond" w:eastAsiaTheme="minorEastAsia" w:hAnsi="Garamond"/>
              </w:rPr>
              <w:t>I</w:t>
            </w:r>
            <w:r>
              <w:rPr>
                <w:rFonts w:ascii="Garamond" w:eastAsiaTheme="minorEastAsia" w:hAnsi="Garamond"/>
              </w:rPr>
              <w:t xml:space="preserve">ndirect utility of choosing alternative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>
              <w:rPr>
                <w:rFonts w:ascii="Garamond" w:eastAsiaTheme="minorEastAsia" w:hAnsi="Garamond"/>
              </w:rPr>
              <w:t xml:space="preserve"> for agent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>
              <w:rPr>
                <w:rFonts w:ascii="Garamond" w:eastAsiaTheme="minorEastAsia" w:hAnsi="Garamond"/>
              </w:rPr>
              <w:t>, equ</w:t>
            </w:r>
            <w:proofErr w:type="spellStart"/>
            <w:r>
              <w:rPr>
                <w:rFonts w:ascii="Garamond" w:eastAsiaTheme="minorEastAsia" w:hAnsi="Garamond"/>
              </w:rPr>
              <w:t>als</w:t>
            </w:r>
            <w:proofErr w:type="spellEnd"/>
            <w:r>
              <w:rPr>
                <w:rFonts w:ascii="Garamond" w:eastAsiaTheme="minorEastAsia" w:hAnsi="Garamond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γ+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τ+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</w:p>
        </w:tc>
      </w:tr>
      <w:tr w:rsidR="00103D15" w14:paraId="6668D651" w14:textId="77777777" w:rsidTr="00D76B65">
        <w:tc>
          <w:tcPr>
            <w:tcW w:w="985" w:type="dxa"/>
            <w:vAlign w:val="center"/>
          </w:tcPr>
          <w:p w14:paraId="34C3BC27" w14:textId="2A70D4C6" w:rsidR="00103D15" w:rsidRDefault="00103D15" w:rsidP="00103D15">
            <w:pPr>
              <w:jc w:val="center"/>
              <w:rPr>
                <w:rFonts w:ascii="Garamond" w:hAnsi="Garamon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365" w:type="dxa"/>
          </w:tcPr>
          <w:p w14:paraId="5415E115" w14:textId="7A7F39A7" w:rsidR="00103D15" w:rsidRDefault="00103D15" w:rsidP="00103D1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</w:t>
            </w:r>
            <w:r w:rsidRPr="000C07C0">
              <w:rPr>
                <w:rFonts w:ascii="Garamond" w:hAnsi="Garamond"/>
              </w:rPr>
              <w:t>ombined characteristics, e.g. travel time between residence and provider</w:t>
            </w:r>
            <w:r>
              <w:rPr>
                <w:rFonts w:ascii="Garamond" w:hAnsi="Garamond"/>
              </w:rPr>
              <w:t xml:space="preserve">. Is a function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ascii="Garamond" w:eastAsiaTheme="minorEastAsia" w:hAnsi="Garamond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</w:p>
        </w:tc>
      </w:tr>
    </w:tbl>
    <w:p w14:paraId="112C9042" w14:textId="77777777" w:rsidR="000C07C0" w:rsidRDefault="000C07C0" w:rsidP="000C07C0">
      <w:pPr>
        <w:spacing w:after="0"/>
        <w:rPr>
          <w:rFonts w:ascii="Garamond" w:hAnsi="Garamond"/>
        </w:rPr>
      </w:pPr>
    </w:p>
    <w:p w14:paraId="294F2A23" w14:textId="77777777" w:rsidR="00F27808" w:rsidRDefault="00F27808" w:rsidP="000C07C0">
      <w:pPr>
        <w:spacing w:after="0"/>
        <w:rPr>
          <w:rFonts w:ascii="Garamond" w:hAnsi="Garamond"/>
        </w:rPr>
      </w:pPr>
    </w:p>
    <w:p w14:paraId="2BD40589" w14:textId="5CF473B4" w:rsidR="000C07C0" w:rsidRPr="000C07C0" w:rsidRDefault="00D76B65" w:rsidP="000C07C0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Project </w:t>
      </w:r>
      <w:r w:rsidR="000C07C0">
        <w:rPr>
          <w:rFonts w:ascii="Garamond" w:hAnsi="Garamond"/>
        </w:rPr>
        <w:t xml:space="preserve">GitHub repository: </w:t>
      </w:r>
      <w:hyperlink r:id="rId11" w:history="1">
        <w:r w:rsidR="000C07C0" w:rsidRPr="00374807">
          <w:rPr>
            <w:rStyle w:val="Hyperlink"/>
            <w:rFonts w:ascii="Garamond" w:hAnsi="Garamond"/>
          </w:rPr>
          <w:t>http://www.github.com/nsmader/CANOPY</w:t>
        </w:r>
      </w:hyperlink>
      <w:r w:rsidR="000C07C0">
        <w:rPr>
          <w:rFonts w:ascii="Garamond" w:hAnsi="Garamond"/>
        </w:rPr>
        <w:t xml:space="preserve"> </w:t>
      </w:r>
    </w:p>
    <w:p w14:paraId="5F0A7168" w14:textId="0102618A" w:rsidR="3B6F912B" w:rsidRDefault="3B6F912B" w:rsidP="3B6F912B">
      <w:pPr>
        <w:spacing w:after="40"/>
        <w:rPr>
          <w:rFonts w:ascii="Garamond" w:eastAsia="Garamond" w:hAnsi="Garamond" w:cs="Garamond"/>
        </w:rPr>
      </w:pPr>
    </w:p>
    <w:sectPr w:rsidR="3B6F912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6959C" w14:textId="77777777" w:rsidR="00681F8D" w:rsidRDefault="00681F8D" w:rsidP="00834ED0">
      <w:pPr>
        <w:spacing w:after="0" w:line="240" w:lineRule="auto"/>
      </w:pPr>
      <w:r>
        <w:separator/>
      </w:r>
    </w:p>
  </w:endnote>
  <w:endnote w:type="continuationSeparator" w:id="0">
    <w:p w14:paraId="4F9A7F0B" w14:textId="77777777" w:rsidR="00681F8D" w:rsidRDefault="00681F8D" w:rsidP="00834ED0">
      <w:pPr>
        <w:spacing w:after="0" w:line="240" w:lineRule="auto"/>
      </w:pPr>
      <w:r>
        <w:continuationSeparator/>
      </w:r>
    </w:p>
  </w:endnote>
  <w:endnote w:type="continuationNotice" w:id="1">
    <w:p w14:paraId="6A191DDB" w14:textId="77777777" w:rsidR="00681F8D" w:rsidRDefault="00681F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7C32B" w14:textId="52A3A7F5" w:rsidR="00BA6406" w:rsidRDefault="00BA6406" w:rsidP="00834ED0">
    <w:pPr>
      <w:pStyle w:val="Footer"/>
      <w:jc w:val="both"/>
    </w:pPr>
    <w:r>
      <w:tab/>
    </w:r>
    <w:r>
      <w:tab/>
    </w:r>
    <w:r w:rsidRPr="00834ED0">
      <w:rPr>
        <w:rFonts w:ascii="Garamond" w:eastAsia="Calibri" w:hAnsi="Garamond" w:cs="Calibri"/>
        <w:noProof/>
        <w:sz w:val="36"/>
        <w:szCs w:val="36"/>
      </w:rPr>
      <w:drawing>
        <wp:inline distT="0" distB="0" distL="0" distR="0" wp14:anchorId="01F1E123" wp14:editId="3756A766">
          <wp:extent cx="2802212" cy="700553"/>
          <wp:effectExtent l="0" t="0" r="0" b="0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2212" cy="700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67B863D" w14:textId="048B35B8" w:rsidR="00BA6406" w:rsidRDefault="00BA64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FD183" w14:textId="77777777" w:rsidR="00681F8D" w:rsidRDefault="00681F8D" w:rsidP="00834ED0">
      <w:pPr>
        <w:spacing w:after="0" w:line="240" w:lineRule="auto"/>
      </w:pPr>
      <w:r>
        <w:separator/>
      </w:r>
    </w:p>
  </w:footnote>
  <w:footnote w:type="continuationSeparator" w:id="0">
    <w:p w14:paraId="6DDF804F" w14:textId="77777777" w:rsidR="00681F8D" w:rsidRDefault="00681F8D" w:rsidP="00834ED0">
      <w:pPr>
        <w:spacing w:after="0" w:line="240" w:lineRule="auto"/>
      </w:pPr>
      <w:r>
        <w:continuationSeparator/>
      </w:r>
    </w:p>
  </w:footnote>
  <w:footnote w:type="continuationNotice" w:id="1">
    <w:p w14:paraId="65B8D2E9" w14:textId="77777777" w:rsidR="00681F8D" w:rsidRDefault="00681F8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C2627"/>
    <w:multiLevelType w:val="hybridMultilevel"/>
    <w:tmpl w:val="BE2C1432"/>
    <w:lvl w:ilvl="0" w:tplc="0CF8F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92446"/>
    <w:multiLevelType w:val="hybridMultilevel"/>
    <w:tmpl w:val="930A5522"/>
    <w:lvl w:ilvl="0" w:tplc="6C6E5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226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A41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5CE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5A8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AC9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2A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7CB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613CC"/>
    <w:multiLevelType w:val="hybridMultilevel"/>
    <w:tmpl w:val="7C3C907E"/>
    <w:lvl w:ilvl="0" w:tplc="DBA4C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386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8F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84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26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D00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4B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6F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AA3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C4E67"/>
    <w:multiLevelType w:val="hybridMultilevel"/>
    <w:tmpl w:val="272C46EE"/>
    <w:lvl w:ilvl="0" w:tplc="73EC8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60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EE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AE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84D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C9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964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B68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EAA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A585D"/>
    <w:multiLevelType w:val="hybridMultilevel"/>
    <w:tmpl w:val="3FD8A6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2E7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2A2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66A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3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67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C630C"/>
    <w:multiLevelType w:val="hybridMultilevel"/>
    <w:tmpl w:val="096E2DAA"/>
    <w:lvl w:ilvl="0" w:tplc="44468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3E7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44B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2E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804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C8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E82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D83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706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640B"/>
    <w:multiLevelType w:val="hybridMultilevel"/>
    <w:tmpl w:val="AA5CFA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929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43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368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0D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80B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7A5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10D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1CE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4DC4CF8"/>
    <w:multiLevelType w:val="hybridMultilevel"/>
    <w:tmpl w:val="1C0C5788"/>
    <w:lvl w:ilvl="0" w:tplc="90C43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449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C46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EE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82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DC7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2D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8F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F89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77959"/>
    <w:multiLevelType w:val="hybridMultilevel"/>
    <w:tmpl w:val="260600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27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B6E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E7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40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84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2D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303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C0B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D26F4"/>
    <w:multiLevelType w:val="hybridMultilevel"/>
    <w:tmpl w:val="AA5CFA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929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43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368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0D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80B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7A5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10D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1CE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8E0F90"/>
    <w:rsid w:val="00056B24"/>
    <w:rsid w:val="00083217"/>
    <w:rsid w:val="000C07C0"/>
    <w:rsid w:val="00103D15"/>
    <w:rsid w:val="00144BD9"/>
    <w:rsid w:val="00165FDD"/>
    <w:rsid w:val="001A1C84"/>
    <w:rsid w:val="001E2AE8"/>
    <w:rsid w:val="002270F9"/>
    <w:rsid w:val="002C6518"/>
    <w:rsid w:val="002C6B78"/>
    <w:rsid w:val="002D4B8C"/>
    <w:rsid w:val="0031202F"/>
    <w:rsid w:val="0034335B"/>
    <w:rsid w:val="003B43FF"/>
    <w:rsid w:val="004019AB"/>
    <w:rsid w:val="00402C75"/>
    <w:rsid w:val="0044313C"/>
    <w:rsid w:val="00455FF7"/>
    <w:rsid w:val="004F0667"/>
    <w:rsid w:val="005248F4"/>
    <w:rsid w:val="00595338"/>
    <w:rsid w:val="005D1E98"/>
    <w:rsid w:val="006071A9"/>
    <w:rsid w:val="00681F8D"/>
    <w:rsid w:val="006966E6"/>
    <w:rsid w:val="007844F6"/>
    <w:rsid w:val="007F1956"/>
    <w:rsid w:val="00834ED0"/>
    <w:rsid w:val="008600DA"/>
    <w:rsid w:val="00891378"/>
    <w:rsid w:val="00892DAD"/>
    <w:rsid w:val="008B712A"/>
    <w:rsid w:val="008D4591"/>
    <w:rsid w:val="008E270A"/>
    <w:rsid w:val="00963713"/>
    <w:rsid w:val="009840A5"/>
    <w:rsid w:val="009B5B87"/>
    <w:rsid w:val="009D0F1F"/>
    <w:rsid w:val="00A064A9"/>
    <w:rsid w:val="00A11352"/>
    <w:rsid w:val="00A74A14"/>
    <w:rsid w:val="00B10C9C"/>
    <w:rsid w:val="00BA5BC5"/>
    <w:rsid w:val="00BA6406"/>
    <w:rsid w:val="00C1508C"/>
    <w:rsid w:val="00C671A9"/>
    <w:rsid w:val="00CC6FBF"/>
    <w:rsid w:val="00CE7DC1"/>
    <w:rsid w:val="00D76B65"/>
    <w:rsid w:val="00DC4D61"/>
    <w:rsid w:val="00E63995"/>
    <w:rsid w:val="00EE31D6"/>
    <w:rsid w:val="00F27808"/>
    <w:rsid w:val="00F406BA"/>
    <w:rsid w:val="00FD5C1D"/>
    <w:rsid w:val="00FE324A"/>
    <w:rsid w:val="00FE3CF7"/>
    <w:rsid w:val="323C5786"/>
    <w:rsid w:val="37C9B6C4"/>
    <w:rsid w:val="3B6F912B"/>
    <w:rsid w:val="3BDDC223"/>
    <w:rsid w:val="41D134EC"/>
    <w:rsid w:val="4D7EDBE8"/>
    <w:rsid w:val="544581A0"/>
    <w:rsid w:val="58387A0E"/>
    <w:rsid w:val="632A4530"/>
    <w:rsid w:val="758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3E89B58E-8BD7-48AF-88EC-8B75F4E4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00D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56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6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6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6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6B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4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ED0"/>
  </w:style>
  <w:style w:type="paragraph" w:styleId="Footer">
    <w:name w:val="footer"/>
    <w:basedOn w:val="Normal"/>
    <w:link w:val="FooterChar"/>
    <w:uiPriority w:val="99"/>
    <w:unhideWhenUsed/>
    <w:rsid w:val="00834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ED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C07C0"/>
    <w:rPr>
      <w:color w:val="808080"/>
    </w:rPr>
  </w:style>
  <w:style w:type="table" w:styleId="TableGrid">
    <w:name w:val="Table Grid"/>
    <w:basedOn w:val="TableNormal"/>
    <w:uiPriority w:val="39"/>
    <w:rsid w:val="00F2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9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9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3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36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74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ithub.com/nsmader/CANOPY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3D5EB6F00FBA43B501939203440C90" ma:contentTypeVersion="7" ma:contentTypeDescription="Create a new document." ma:contentTypeScope="" ma:versionID="9b97519984d2d648c5247571d854e721">
  <xsd:schema xmlns:xsd="http://www.w3.org/2001/XMLSchema" xmlns:xs="http://www.w3.org/2001/XMLSchema" xmlns:p="http://schemas.microsoft.com/office/2006/metadata/properties" xmlns:ns2="8543ef5f-ccc3-4d6a-b077-ef2e6806c759" xmlns:ns3="88bff4ba-cc9f-4650-bddf-7cebf701c83f" xmlns:ns4="9b1bb635-3374-4ca0-913d-c1ab6db7bca2" targetNamespace="http://schemas.microsoft.com/office/2006/metadata/properties" ma:root="true" ma:fieldsID="53a25de3eb4e0d007f8932a15b11e99b" ns2:_="" ns3:_="" ns4:_="">
    <xsd:import namespace="8543ef5f-ccc3-4d6a-b077-ef2e6806c759"/>
    <xsd:import namespace="88bff4ba-cc9f-4650-bddf-7cebf701c83f"/>
    <xsd:import namespace="9b1bb635-3374-4ca0-913d-c1ab6db7bca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3ef5f-ccc3-4d6a-b077-ef2e6806c7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ff4ba-cc9f-4650-bddf-7cebf701c83f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bb635-3374-4ca0-913d-c1ab6db7bc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3B76D-F4FC-47E9-9A92-432B2299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3ef5f-ccc3-4d6a-b077-ef2e6806c759"/>
    <ds:schemaRef ds:uri="88bff4ba-cc9f-4650-bddf-7cebf701c83f"/>
    <ds:schemaRef ds:uri="9b1bb635-3374-4ca0-913d-c1ab6db7bc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2054DF-A68C-41BA-B1FB-43A96361C8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7C3EFF-4DE0-4B83-922A-2719F47A0E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958993-EA03-45FE-8E0B-7B6D6DCC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Dasgupta, Denali</dc:creator>
  <cp:keywords/>
  <dc:description/>
  <cp:lastModifiedBy>Mader, Nick</cp:lastModifiedBy>
  <cp:revision>17</cp:revision>
  <dcterms:created xsi:type="dcterms:W3CDTF">2018-04-23T22:40:00Z</dcterms:created>
  <dcterms:modified xsi:type="dcterms:W3CDTF">2018-04-24T02:35:00Z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0x010100453D5EB6F00FBA43B501939203440C90</vt:lpwstr>
  </property>
</Properties>
</file>