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2E5D3F" w14:textId="77777777" w:rsidR="00AB2DD1" w:rsidRDefault="00A57211" w:rsidP="00A57211">
      <w:pPr>
        <w:jc w:val="center"/>
        <w:rPr>
          <w:rFonts w:ascii="Times New Roman" w:hAnsi="Times New Roman" w:cs="Times New Roman"/>
          <w:b/>
          <w:u w:val="single"/>
        </w:rPr>
      </w:pPr>
      <w:r>
        <w:rPr>
          <w:rFonts w:ascii="Times New Roman" w:hAnsi="Times New Roman" w:cs="Times New Roman"/>
          <w:b/>
          <w:u w:val="single"/>
        </w:rPr>
        <w:t>Macroeconomics II:  Homework Assignment 3</w:t>
      </w:r>
    </w:p>
    <w:p w14:paraId="15BC02F2" w14:textId="77777777" w:rsidR="00A57211" w:rsidRDefault="00A57211" w:rsidP="00A57211">
      <w:pPr>
        <w:rPr>
          <w:rFonts w:ascii="Times New Roman" w:hAnsi="Times New Roman" w:cs="Times New Roman"/>
          <w:b/>
          <w:u w:val="single"/>
        </w:rPr>
      </w:pPr>
    </w:p>
    <w:p w14:paraId="68C9B535" w14:textId="77777777" w:rsidR="00A57211" w:rsidRDefault="00F920B8" w:rsidP="00A57211">
      <w:pPr>
        <w:rPr>
          <w:rFonts w:ascii="Times New Roman" w:hAnsi="Times New Roman" w:cs="Times New Roman"/>
        </w:rPr>
      </w:pPr>
      <w:r>
        <w:rPr>
          <w:rFonts w:ascii="Times New Roman" w:hAnsi="Times New Roman" w:cs="Times New Roman"/>
          <w:b/>
        </w:rPr>
        <w:t>2</w:t>
      </w:r>
      <w:r w:rsidR="00A57211">
        <w:rPr>
          <w:rFonts w:ascii="Times New Roman" w:hAnsi="Times New Roman" w:cs="Times New Roman"/>
          <w:b/>
        </w:rPr>
        <w:t>. Replicate Figure 4 of Leeper, Sims, and Zha (1994). You can use industrial production index, instead of monthly GDP.</w:t>
      </w:r>
    </w:p>
    <w:p w14:paraId="1D39B468" w14:textId="77777777" w:rsidR="00A57211" w:rsidRDefault="00A57211" w:rsidP="00A57211">
      <w:pPr>
        <w:rPr>
          <w:rFonts w:ascii="Times New Roman" w:hAnsi="Times New Roman" w:cs="Times New Roman"/>
        </w:rPr>
      </w:pPr>
    </w:p>
    <w:p w14:paraId="49CAC0D0" w14:textId="77777777" w:rsidR="00A57211" w:rsidRDefault="00A57211" w:rsidP="00A57211">
      <w:pPr>
        <w:rPr>
          <w:rFonts w:ascii="Times New Roman" w:hAnsi="Times New Roman" w:cs="Times New Roman"/>
        </w:rPr>
      </w:pPr>
      <w:r>
        <w:rPr>
          <w:rFonts w:ascii="Times New Roman" w:hAnsi="Times New Roman" w:cs="Times New Roman"/>
        </w:rPr>
        <w:t>Data on all the variables was obtained from the Federal Reserve Economic Data (FRED), Economic Research Division of the Federal Reserve Bank of St. Louis. The data set covers the period of July 1959 to March 1996, the frequency is monthly, and all of the variables, other than the federal funds rate, were measured in logs. Below is a brief descrip</w:t>
      </w:r>
      <w:r w:rsidR="00506FDB">
        <w:rPr>
          <w:rFonts w:ascii="Times New Roman" w:hAnsi="Times New Roman" w:cs="Times New Roman"/>
        </w:rPr>
        <w:t>tion of the data set for each variable.  Also, I provided an explanation to the VAR procedure I implemented.</w:t>
      </w:r>
    </w:p>
    <w:p w14:paraId="0253CCE6" w14:textId="77777777" w:rsidR="00506FDB" w:rsidRDefault="00506FDB" w:rsidP="00A57211">
      <w:pPr>
        <w:rPr>
          <w:rFonts w:ascii="Times New Roman" w:hAnsi="Times New Roman" w:cs="Times New Roman"/>
        </w:rPr>
      </w:pPr>
    </w:p>
    <w:p w14:paraId="63E84528" w14:textId="77777777" w:rsidR="00506FDB" w:rsidRDefault="00506FDB" w:rsidP="00A57211">
      <w:pPr>
        <w:rPr>
          <w:rFonts w:ascii="Times New Roman" w:hAnsi="Times New Roman" w:cs="Times New Roman"/>
          <w:b/>
        </w:rPr>
      </w:pPr>
      <w:r>
        <w:rPr>
          <w:rFonts w:ascii="Times New Roman" w:hAnsi="Times New Roman" w:cs="Times New Roman"/>
          <w:b/>
        </w:rPr>
        <w:t>Y (Industrial Production Index):</w:t>
      </w:r>
    </w:p>
    <w:p w14:paraId="60B1F2D0" w14:textId="77777777" w:rsidR="00506FDB" w:rsidRDefault="00506FDB" w:rsidP="00A57211">
      <w:pPr>
        <w:rPr>
          <w:rFonts w:ascii="Times New Roman" w:hAnsi="Times New Roman" w:cs="Times New Roman"/>
        </w:rPr>
      </w:pPr>
      <w:r>
        <w:rPr>
          <w:rFonts w:ascii="Times New Roman" w:hAnsi="Times New Roman" w:cs="Times New Roman"/>
        </w:rPr>
        <w:t xml:space="preserve">Link:  </w:t>
      </w:r>
      <w:hyperlink r:id="rId5" w:history="1">
        <w:r w:rsidRPr="00F02ADB">
          <w:rPr>
            <w:rStyle w:val="Hyperlink"/>
            <w:rFonts w:ascii="Times New Roman" w:hAnsi="Times New Roman" w:cs="Times New Roman"/>
          </w:rPr>
          <w:t>http://research.stlouisfed.org/fred2/series/INDPRO/downloaddata?cid=3</w:t>
        </w:r>
      </w:hyperlink>
    </w:p>
    <w:p w14:paraId="25BCF9E5" w14:textId="77777777" w:rsidR="00506FDB" w:rsidRDefault="00506FDB" w:rsidP="00A57211">
      <w:pPr>
        <w:rPr>
          <w:rFonts w:ascii="Times New Roman" w:hAnsi="Times New Roman" w:cs="Times New Roman"/>
        </w:rPr>
      </w:pPr>
      <w:r>
        <w:rPr>
          <w:rFonts w:ascii="Times New Roman" w:hAnsi="Times New Roman" w:cs="Times New Roman"/>
        </w:rPr>
        <w:t>Title:  Industrial Production Index</w:t>
      </w:r>
    </w:p>
    <w:p w14:paraId="5DCB81FC" w14:textId="77777777" w:rsidR="00506FDB" w:rsidRDefault="00506FDB" w:rsidP="00A57211">
      <w:pPr>
        <w:rPr>
          <w:rFonts w:ascii="Times New Roman" w:hAnsi="Times New Roman" w:cs="Times New Roman"/>
        </w:rPr>
      </w:pPr>
      <w:r>
        <w:rPr>
          <w:rFonts w:ascii="Times New Roman" w:hAnsi="Times New Roman" w:cs="Times New Roman"/>
        </w:rPr>
        <w:t>Series ID:  INDPRO</w:t>
      </w:r>
    </w:p>
    <w:p w14:paraId="63467870" w14:textId="77777777" w:rsidR="00506FDB" w:rsidRDefault="00506FDB" w:rsidP="00A57211">
      <w:pPr>
        <w:rPr>
          <w:rFonts w:ascii="Times New Roman" w:hAnsi="Times New Roman" w:cs="Times New Roman"/>
        </w:rPr>
      </w:pPr>
      <w:r>
        <w:rPr>
          <w:rFonts w:ascii="Times New Roman" w:hAnsi="Times New Roman" w:cs="Times New Roman"/>
        </w:rPr>
        <w:t>Source:  Board of Governors of the Federal Reserve System</w:t>
      </w:r>
    </w:p>
    <w:p w14:paraId="21873D00" w14:textId="77777777" w:rsidR="00506FDB" w:rsidRDefault="00506FDB" w:rsidP="00A57211">
      <w:pPr>
        <w:rPr>
          <w:rFonts w:ascii="Times New Roman" w:hAnsi="Times New Roman" w:cs="Times New Roman"/>
        </w:rPr>
      </w:pPr>
      <w:r>
        <w:rPr>
          <w:rFonts w:ascii="Times New Roman" w:hAnsi="Times New Roman" w:cs="Times New Roman"/>
        </w:rPr>
        <w:t>Seasonally Adjusted</w:t>
      </w:r>
    </w:p>
    <w:p w14:paraId="5C3BFA72" w14:textId="77777777" w:rsidR="00506FDB" w:rsidRDefault="00506FDB" w:rsidP="00A57211">
      <w:pPr>
        <w:rPr>
          <w:rFonts w:ascii="Times New Roman" w:hAnsi="Times New Roman" w:cs="Times New Roman"/>
        </w:rPr>
      </w:pPr>
      <w:r>
        <w:rPr>
          <w:rFonts w:ascii="Times New Roman" w:hAnsi="Times New Roman" w:cs="Times New Roman"/>
        </w:rPr>
        <w:t>Unites:  Natural Log of Index 2007 = 100</w:t>
      </w:r>
    </w:p>
    <w:p w14:paraId="0403D244" w14:textId="77777777" w:rsidR="00506FDB" w:rsidRDefault="00506FDB" w:rsidP="00A57211">
      <w:pPr>
        <w:rPr>
          <w:rFonts w:ascii="Times New Roman" w:hAnsi="Times New Roman" w:cs="Times New Roman"/>
        </w:rPr>
      </w:pPr>
    </w:p>
    <w:p w14:paraId="21A62EEE" w14:textId="77777777" w:rsidR="00506FDB" w:rsidRDefault="00506FDB" w:rsidP="00A57211">
      <w:pPr>
        <w:rPr>
          <w:rFonts w:ascii="Times New Roman" w:hAnsi="Times New Roman" w:cs="Times New Roman"/>
          <w:b/>
        </w:rPr>
      </w:pPr>
      <w:r>
        <w:rPr>
          <w:rFonts w:ascii="Times New Roman" w:hAnsi="Times New Roman" w:cs="Times New Roman"/>
          <w:b/>
        </w:rPr>
        <w:t>CPI (Consumer Price Index):</w:t>
      </w:r>
    </w:p>
    <w:p w14:paraId="7F632B16" w14:textId="77777777" w:rsidR="00506FDB" w:rsidRDefault="00506FDB" w:rsidP="00A57211">
      <w:pPr>
        <w:rPr>
          <w:rFonts w:ascii="Times New Roman" w:hAnsi="Times New Roman" w:cs="Times New Roman"/>
        </w:rPr>
      </w:pPr>
      <w:r>
        <w:rPr>
          <w:rFonts w:ascii="Times New Roman" w:hAnsi="Times New Roman" w:cs="Times New Roman"/>
        </w:rPr>
        <w:t xml:space="preserve">Link:  </w:t>
      </w:r>
      <w:hyperlink r:id="rId6" w:history="1">
        <w:r w:rsidRPr="00F02ADB">
          <w:rPr>
            <w:rStyle w:val="Hyperlink"/>
            <w:rFonts w:ascii="Times New Roman" w:hAnsi="Times New Roman" w:cs="Times New Roman"/>
          </w:rPr>
          <w:t>http://research.stlouisfed.org/fred2/series/CPIAUCSL/downloaddata?cid=9</w:t>
        </w:r>
      </w:hyperlink>
    </w:p>
    <w:p w14:paraId="1A78E7E6" w14:textId="77777777" w:rsidR="00506FDB" w:rsidRDefault="00506FDB" w:rsidP="00A57211">
      <w:pPr>
        <w:rPr>
          <w:rFonts w:ascii="Times New Roman" w:hAnsi="Times New Roman" w:cs="Times New Roman"/>
        </w:rPr>
      </w:pPr>
      <w:r>
        <w:rPr>
          <w:rFonts w:ascii="Times New Roman" w:hAnsi="Times New Roman" w:cs="Times New Roman"/>
        </w:rPr>
        <w:t>Title:  Consumer Price Index for All Urban Consumers:  All Items</w:t>
      </w:r>
    </w:p>
    <w:p w14:paraId="2B65349A" w14:textId="77777777" w:rsidR="00506FDB" w:rsidRDefault="00506FDB" w:rsidP="00A57211">
      <w:pPr>
        <w:rPr>
          <w:rFonts w:ascii="Times New Roman" w:hAnsi="Times New Roman" w:cs="Times New Roman"/>
        </w:rPr>
      </w:pPr>
      <w:r>
        <w:rPr>
          <w:rFonts w:ascii="Times New Roman" w:hAnsi="Times New Roman" w:cs="Times New Roman"/>
        </w:rPr>
        <w:t>Series ID:  CPIAUCSL</w:t>
      </w:r>
    </w:p>
    <w:p w14:paraId="649FCDD0" w14:textId="77777777" w:rsidR="00506FDB" w:rsidRDefault="00506FDB" w:rsidP="00A57211">
      <w:pPr>
        <w:rPr>
          <w:rFonts w:ascii="Times New Roman" w:hAnsi="Times New Roman" w:cs="Times New Roman"/>
        </w:rPr>
      </w:pPr>
      <w:r>
        <w:rPr>
          <w:rFonts w:ascii="Times New Roman" w:hAnsi="Times New Roman" w:cs="Times New Roman"/>
        </w:rPr>
        <w:t>Source:  U.S. department of Labor:  Bureau of Labor Statistics</w:t>
      </w:r>
    </w:p>
    <w:p w14:paraId="61A7848B" w14:textId="77777777" w:rsidR="00506FDB" w:rsidRDefault="00506FDB" w:rsidP="00A57211">
      <w:pPr>
        <w:rPr>
          <w:rFonts w:ascii="Times New Roman" w:hAnsi="Times New Roman" w:cs="Times New Roman"/>
        </w:rPr>
      </w:pPr>
      <w:r>
        <w:rPr>
          <w:rFonts w:ascii="Times New Roman" w:hAnsi="Times New Roman" w:cs="Times New Roman"/>
        </w:rPr>
        <w:t>Seasonally Adjusted</w:t>
      </w:r>
    </w:p>
    <w:p w14:paraId="7294BC7B" w14:textId="77777777" w:rsidR="00506FDB" w:rsidRDefault="00506FDB" w:rsidP="00A57211">
      <w:pPr>
        <w:rPr>
          <w:rFonts w:ascii="Times New Roman" w:hAnsi="Times New Roman" w:cs="Times New Roman"/>
        </w:rPr>
      </w:pPr>
      <w:r>
        <w:rPr>
          <w:rFonts w:ascii="Times New Roman" w:hAnsi="Times New Roman" w:cs="Times New Roman"/>
        </w:rPr>
        <w:t>Units:  Natural Log of Index 1982-84 = 100</w:t>
      </w:r>
    </w:p>
    <w:p w14:paraId="4F0FC1C7" w14:textId="77777777" w:rsidR="00506FDB" w:rsidRDefault="00506FDB" w:rsidP="00A57211">
      <w:pPr>
        <w:rPr>
          <w:rFonts w:ascii="Times New Roman" w:hAnsi="Times New Roman" w:cs="Times New Roman"/>
        </w:rPr>
      </w:pPr>
    </w:p>
    <w:p w14:paraId="2A89DC51" w14:textId="77777777" w:rsidR="00506FDB" w:rsidRDefault="00506FDB" w:rsidP="00A57211">
      <w:pPr>
        <w:rPr>
          <w:rFonts w:ascii="Times New Roman" w:hAnsi="Times New Roman" w:cs="Times New Roman"/>
          <w:b/>
        </w:rPr>
      </w:pPr>
      <w:r>
        <w:rPr>
          <w:rFonts w:ascii="Times New Roman" w:hAnsi="Times New Roman" w:cs="Times New Roman"/>
          <w:b/>
        </w:rPr>
        <w:t>M1 (M1 Money Stock):</w:t>
      </w:r>
    </w:p>
    <w:p w14:paraId="05D5CDEB" w14:textId="77777777" w:rsidR="00506FDB" w:rsidRDefault="00506FDB" w:rsidP="00A57211">
      <w:pPr>
        <w:rPr>
          <w:rFonts w:ascii="Times New Roman" w:hAnsi="Times New Roman" w:cs="Times New Roman"/>
        </w:rPr>
      </w:pPr>
      <w:r>
        <w:rPr>
          <w:rFonts w:ascii="Times New Roman" w:hAnsi="Times New Roman" w:cs="Times New Roman"/>
        </w:rPr>
        <w:t xml:space="preserve">Link:  </w:t>
      </w:r>
      <w:hyperlink r:id="rId7" w:history="1">
        <w:r w:rsidRPr="00F02ADB">
          <w:rPr>
            <w:rStyle w:val="Hyperlink"/>
            <w:rFonts w:ascii="Times New Roman" w:hAnsi="Times New Roman" w:cs="Times New Roman"/>
          </w:rPr>
          <w:t>http://research.st.louisfed.org/fred2/series/M1SL/downloaddata?cid=25</w:t>
        </w:r>
      </w:hyperlink>
    </w:p>
    <w:p w14:paraId="76497693" w14:textId="77777777" w:rsidR="00506FDB" w:rsidRDefault="00506FDB" w:rsidP="00A57211">
      <w:pPr>
        <w:rPr>
          <w:rFonts w:ascii="Times New Roman" w:hAnsi="Times New Roman" w:cs="Times New Roman"/>
        </w:rPr>
      </w:pPr>
      <w:r>
        <w:rPr>
          <w:rFonts w:ascii="Times New Roman" w:hAnsi="Times New Roman" w:cs="Times New Roman"/>
        </w:rPr>
        <w:t>Title:  M1 Money Stock</w:t>
      </w:r>
    </w:p>
    <w:p w14:paraId="7B56ED2B" w14:textId="77777777" w:rsidR="00506FDB" w:rsidRDefault="00506FDB" w:rsidP="00A57211">
      <w:pPr>
        <w:rPr>
          <w:rFonts w:ascii="Times New Roman" w:hAnsi="Times New Roman" w:cs="Times New Roman"/>
        </w:rPr>
      </w:pPr>
      <w:r>
        <w:rPr>
          <w:rFonts w:ascii="Times New Roman" w:hAnsi="Times New Roman" w:cs="Times New Roman"/>
        </w:rPr>
        <w:t>Series ID:  M1SL</w:t>
      </w:r>
    </w:p>
    <w:p w14:paraId="50D58FEB" w14:textId="77777777" w:rsidR="00506FDB" w:rsidRDefault="00506FDB" w:rsidP="00A57211">
      <w:pPr>
        <w:rPr>
          <w:rFonts w:ascii="Times New Roman" w:hAnsi="Times New Roman" w:cs="Times New Roman"/>
        </w:rPr>
      </w:pPr>
      <w:r>
        <w:rPr>
          <w:rFonts w:ascii="Times New Roman" w:hAnsi="Times New Roman" w:cs="Times New Roman"/>
        </w:rPr>
        <w:t>Source:  Board of Governors of the Federal Reserve System</w:t>
      </w:r>
    </w:p>
    <w:p w14:paraId="2BFF099B" w14:textId="77777777" w:rsidR="00506FDB" w:rsidRDefault="00506FDB" w:rsidP="00A57211">
      <w:pPr>
        <w:rPr>
          <w:rFonts w:ascii="Times New Roman" w:hAnsi="Times New Roman" w:cs="Times New Roman"/>
        </w:rPr>
      </w:pPr>
      <w:r>
        <w:rPr>
          <w:rFonts w:ascii="Times New Roman" w:hAnsi="Times New Roman" w:cs="Times New Roman"/>
        </w:rPr>
        <w:t>Seasonally Adjusted</w:t>
      </w:r>
    </w:p>
    <w:p w14:paraId="722053FA" w14:textId="77777777" w:rsidR="00506FDB" w:rsidRDefault="00506FDB" w:rsidP="00A57211">
      <w:pPr>
        <w:rPr>
          <w:rFonts w:ascii="Times New Roman" w:hAnsi="Times New Roman" w:cs="Times New Roman"/>
        </w:rPr>
      </w:pPr>
      <w:r>
        <w:rPr>
          <w:rFonts w:ascii="Times New Roman" w:hAnsi="Times New Roman" w:cs="Times New Roman"/>
        </w:rPr>
        <w:t>Units:  Natural Log of Billions of Dollars</w:t>
      </w:r>
    </w:p>
    <w:p w14:paraId="5D428166" w14:textId="77777777" w:rsidR="00506FDB" w:rsidRDefault="00506FDB" w:rsidP="00A57211">
      <w:pPr>
        <w:rPr>
          <w:rFonts w:ascii="Times New Roman" w:hAnsi="Times New Roman" w:cs="Times New Roman"/>
        </w:rPr>
      </w:pPr>
    </w:p>
    <w:p w14:paraId="5B6B0F54" w14:textId="77777777" w:rsidR="00506FDB" w:rsidRDefault="00506FDB" w:rsidP="00A57211">
      <w:pPr>
        <w:rPr>
          <w:rFonts w:ascii="Times New Roman" w:hAnsi="Times New Roman" w:cs="Times New Roman"/>
          <w:b/>
        </w:rPr>
      </w:pPr>
      <w:r>
        <w:rPr>
          <w:rFonts w:ascii="Times New Roman" w:hAnsi="Times New Roman" w:cs="Times New Roman"/>
          <w:b/>
        </w:rPr>
        <w:t>RF (Effective Federal Funds Rate):</w:t>
      </w:r>
    </w:p>
    <w:p w14:paraId="3537EB39" w14:textId="77777777" w:rsidR="00506FDB" w:rsidRDefault="00506FDB" w:rsidP="00A57211">
      <w:pPr>
        <w:rPr>
          <w:rFonts w:ascii="Times New Roman" w:hAnsi="Times New Roman" w:cs="Times New Roman"/>
        </w:rPr>
      </w:pPr>
      <w:r>
        <w:rPr>
          <w:rFonts w:ascii="Times New Roman" w:hAnsi="Times New Roman" w:cs="Times New Roman"/>
        </w:rPr>
        <w:t xml:space="preserve">Link:  </w:t>
      </w:r>
      <w:hyperlink r:id="rId8" w:history="1">
        <w:r w:rsidRPr="00F02ADB">
          <w:rPr>
            <w:rStyle w:val="Hyperlink"/>
            <w:rFonts w:ascii="Times New Roman" w:hAnsi="Times New Roman" w:cs="Times New Roman"/>
          </w:rPr>
          <w:t>http://research.stlouisfed.org/fred2/series/FEDFUNDS/downloaddata?cid=118</w:t>
        </w:r>
      </w:hyperlink>
    </w:p>
    <w:p w14:paraId="3D47BE27" w14:textId="77777777" w:rsidR="00506FDB" w:rsidRDefault="00506FDB" w:rsidP="00A57211">
      <w:pPr>
        <w:rPr>
          <w:rFonts w:ascii="Times New Roman" w:hAnsi="Times New Roman" w:cs="Times New Roman"/>
        </w:rPr>
      </w:pPr>
      <w:r>
        <w:rPr>
          <w:rFonts w:ascii="Times New Roman" w:hAnsi="Times New Roman" w:cs="Times New Roman"/>
        </w:rPr>
        <w:t>Title:  Effective Federal Funds Rate</w:t>
      </w:r>
    </w:p>
    <w:p w14:paraId="0456ACD9" w14:textId="77777777" w:rsidR="00506FDB" w:rsidRDefault="00506FDB" w:rsidP="00A57211">
      <w:pPr>
        <w:rPr>
          <w:rFonts w:ascii="Times New Roman" w:hAnsi="Times New Roman" w:cs="Times New Roman"/>
        </w:rPr>
      </w:pPr>
      <w:r>
        <w:rPr>
          <w:rFonts w:ascii="Times New Roman" w:hAnsi="Times New Roman" w:cs="Times New Roman"/>
        </w:rPr>
        <w:t>Series ID:  FEDFUNDS</w:t>
      </w:r>
    </w:p>
    <w:p w14:paraId="0C31A9AC" w14:textId="77777777" w:rsidR="00506FDB" w:rsidRDefault="00506FDB" w:rsidP="00A57211">
      <w:pPr>
        <w:rPr>
          <w:rFonts w:ascii="Times New Roman" w:hAnsi="Times New Roman" w:cs="Times New Roman"/>
        </w:rPr>
      </w:pPr>
      <w:r>
        <w:rPr>
          <w:rFonts w:ascii="Times New Roman" w:hAnsi="Times New Roman" w:cs="Times New Roman"/>
        </w:rPr>
        <w:t>Source:  Board of Governors of the Federal Reserve System</w:t>
      </w:r>
    </w:p>
    <w:p w14:paraId="6846DEBC" w14:textId="77777777" w:rsidR="00506FDB" w:rsidRDefault="00506FDB" w:rsidP="00A57211">
      <w:pPr>
        <w:rPr>
          <w:rFonts w:ascii="Times New Roman" w:hAnsi="Times New Roman" w:cs="Times New Roman"/>
        </w:rPr>
      </w:pPr>
      <w:r>
        <w:rPr>
          <w:rFonts w:ascii="Times New Roman" w:hAnsi="Times New Roman" w:cs="Times New Roman"/>
        </w:rPr>
        <w:t>Units:  Percent</w:t>
      </w:r>
    </w:p>
    <w:p w14:paraId="01DBB56E" w14:textId="77777777" w:rsidR="00506FDB" w:rsidRDefault="00506FDB" w:rsidP="00A57211">
      <w:pPr>
        <w:rPr>
          <w:rFonts w:ascii="Times New Roman" w:hAnsi="Times New Roman" w:cs="Times New Roman"/>
        </w:rPr>
      </w:pPr>
    </w:p>
    <w:p w14:paraId="64CBFC59" w14:textId="77777777" w:rsidR="00F920B8" w:rsidRDefault="00F920B8" w:rsidP="00A57211">
      <w:pPr>
        <w:rPr>
          <w:rFonts w:ascii="Times New Roman" w:hAnsi="Times New Roman" w:cs="Times New Roman"/>
          <w:b/>
        </w:rPr>
      </w:pPr>
    </w:p>
    <w:p w14:paraId="009CD5CE" w14:textId="77777777" w:rsidR="00F920B8" w:rsidRDefault="00F920B8" w:rsidP="00A57211">
      <w:pPr>
        <w:rPr>
          <w:rFonts w:ascii="Times New Roman" w:hAnsi="Times New Roman" w:cs="Times New Roman"/>
          <w:b/>
        </w:rPr>
      </w:pPr>
    </w:p>
    <w:p w14:paraId="1BC2E06F" w14:textId="77777777" w:rsidR="00F920B8" w:rsidRDefault="00F920B8" w:rsidP="00A57211">
      <w:pPr>
        <w:rPr>
          <w:rFonts w:ascii="Times New Roman" w:hAnsi="Times New Roman" w:cs="Times New Roman"/>
          <w:b/>
        </w:rPr>
      </w:pPr>
    </w:p>
    <w:p w14:paraId="1E28B654" w14:textId="77777777" w:rsidR="00412097" w:rsidRDefault="00506FDB" w:rsidP="00A57211">
      <w:pPr>
        <w:rPr>
          <w:rFonts w:ascii="Times New Roman" w:hAnsi="Times New Roman" w:cs="Times New Roman"/>
          <w:b/>
        </w:rPr>
      </w:pPr>
      <w:r>
        <w:rPr>
          <w:rFonts w:ascii="Times New Roman" w:hAnsi="Times New Roman" w:cs="Times New Roman"/>
          <w:b/>
        </w:rPr>
        <w:lastRenderedPageBreak/>
        <w:t>VAR Procedure</w:t>
      </w:r>
    </w:p>
    <w:p w14:paraId="1AE775BE" w14:textId="77777777" w:rsidR="00506FDB" w:rsidRDefault="00506FDB" w:rsidP="00A57211">
      <w:pPr>
        <w:rPr>
          <w:rFonts w:ascii="Times New Roman" w:hAnsi="Times New Roman" w:cs="Times New Roman"/>
        </w:rPr>
      </w:pPr>
      <w:r>
        <w:rPr>
          <w:rFonts w:ascii="Times New Roman" w:hAnsi="Times New Roman" w:cs="Times New Roman"/>
        </w:rPr>
        <w:t>I imported the data into EViews, and then I ran VAR.  The endogenous variables were CPI, M1, Y, and RF, while the exogenous variable was C.  The lag interval was six, the periods were 48, and I used an adjusted Cholesky decomposition.</w:t>
      </w:r>
    </w:p>
    <w:p w14:paraId="3C9CC537" w14:textId="77777777" w:rsidR="00F920B8" w:rsidRDefault="00F920B8" w:rsidP="00A57211">
      <w:pPr>
        <w:rPr>
          <w:rFonts w:ascii="Times New Roman" w:hAnsi="Times New Roman" w:cs="Times New Roman"/>
        </w:rPr>
      </w:pPr>
      <w:r>
        <w:rPr>
          <w:noProof/>
        </w:rPr>
        <w:drawing>
          <wp:anchor distT="0" distB="0" distL="114300" distR="114300" simplePos="0" relativeHeight="251658240" behindDoc="0" locked="0" layoutInCell="1" allowOverlap="1" wp14:anchorId="656AB8E9" wp14:editId="4A449DAF">
            <wp:simplePos x="0" y="0"/>
            <wp:positionH relativeFrom="column">
              <wp:posOffset>-457200</wp:posOffset>
            </wp:positionH>
            <wp:positionV relativeFrom="paragraph">
              <wp:posOffset>213360</wp:posOffset>
            </wp:positionV>
            <wp:extent cx="6515100" cy="7243445"/>
            <wp:effectExtent l="0" t="0" r="1270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ulse.emf"/>
                    <pic:cNvPicPr/>
                  </pic:nvPicPr>
                  <pic:blipFill>
                    <a:blip r:embed="rId9">
                      <a:extLst>
                        <a:ext uri="{28A0092B-C50C-407E-A947-70E740481C1C}">
                          <a14:useLocalDpi xmlns:a14="http://schemas.microsoft.com/office/drawing/2010/main" val="0"/>
                        </a:ext>
                      </a:extLst>
                    </a:blip>
                    <a:stretch>
                      <a:fillRect/>
                    </a:stretch>
                  </pic:blipFill>
                  <pic:spPr>
                    <a:xfrm>
                      <a:off x="0" y="0"/>
                      <a:ext cx="6515100" cy="7243445"/>
                    </a:xfrm>
                    <a:prstGeom prst="rect">
                      <a:avLst/>
                    </a:prstGeom>
                  </pic:spPr>
                </pic:pic>
              </a:graphicData>
            </a:graphic>
            <wp14:sizeRelH relativeFrom="page">
              <wp14:pctWidth>0</wp14:pctWidth>
            </wp14:sizeRelH>
            <wp14:sizeRelV relativeFrom="page">
              <wp14:pctHeight>0</wp14:pctHeight>
            </wp14:sizeRelV>
          </wp:anchor>
        </w:drawing>
      </w:r>
    </w:p>
    <w:p w14:paraId="6546A03D" w14:textId="77777777" w:rsidR="00F920B8" w:rsidRDefault="00F920B8" w:rsidP="00F920B8">
      <w:pPr>
        <w:rPr>
          <w:rFonts w:ascii="Times New Roman" w:hAnsi="Times New Roman" w:cs="Times New Roman"/>
          <w:b/>
        </w:rPr>
      </w:pPr>
    </w:p>
    <w:p w14:paraId="617E30CE" w14:textId="77777777" w:rsidR="00412097" w:rsidRDefault="00F920B8" w:rsidP="00F920B8">
      <w:pPr>
        <w:rPr>
          <w:rFonts w:ascii="Times New Roman" w:hAnsi="Times New Roman" w:cs="Times New Roman"/>
          <w:b/>
        </w:rPr>
      </w:pPr>
      <w:r>
        <w:rPr>
          <w:rFonts w:ascii="Times New Roman" w:hAnsi="Times New Roman" w:cs="Times New Roman"/>
          <w:b/>
        </w:rPr>
        <w:t>3</w:t>
      </w:r>
      <w:r w:rsidR="00412097" w:rsidRPr="00412097">
        <w:rPr>
          <w:rFonts w:ascii="Times New Roman" w:hAnsi="Times New Roman" w:cs="Times New Roman"/>
          <w:b/>
        </w:rPr>
        <w:t>. Discuss your results on the</w:t>
      </w:r>
      <w:r w:rsidR="00412097">
        <w:rPr>
          <w:rFonts w:ascii="Times New Roman" w:hAnsi="Times New Roman" w:cs="Times New Roman"/>
          <w:b/>
        </w:rPr>
        <w:t xml:space="preserve"> following points. What do they reveal about the </w:t>
      </w:r>
      <w:r w:rsidR="00412097" w:rsidRPr="00412097">
        <w:rPr>
          <w:rFonts w:ascii="Times New Roman" w:hAnsi="Times New Roman" w:cs="Times New Roman"/>
          <w:b/>
        </w:rPr>
        <w:t>monetary</w:t>
      </w:r>
      <w:r w:rsidR="00412097">
        <w:rPr>
          <w:rFonts w:ascii="Times New Roman" w:hAnsi="Times New Roman" w:cs="Times New Roman"/>
          <w:b/>
        </w:rPr>
        <w:t xml:space="preserve"> policy effe</w:t>
      </w:r>
      <w:r w:rsidR="00412097" w:rsidRPr="00412097">
        <w:rPr>
          <w:rFonts w:ascii="Times New Roman" w:hAnsi="Times New Roman" w:cs="Times New Roman"/>
          <w:b/>
        </w:rPr>
        <w:t>cts? What are the possible issues of your interpretation of the results?</w:t>
      </w:r>
    </w:p>
    <w:p w14:paraId="41233736" w14:textId="77777777" w:rsidR="00F920B8" w:rsidRDefault="00F920B8" w:rsidP="00412097">
      <w:pPr>
        <w:widowControl w:val="0"/>
        <w:autoSpaceDE w:val="0"/>
        <w:autoSpaceDN w:val="0"/>
        <w:adjustRightInd w:val="0"/>
        <w:rPr>
          <w:rFonts w:ascii="Times New Roman" w:hAnsi="Times New Roman" w:cs="Times New Roman"/>
          <w:b/>
        </w:rPr>
      </w:pPr>
    </w:p>
    <w:p w14:paraId="7F09ED6D" w14:textId="77777777" w:rsidR="00F920B8" w:rsidRDefault="00F920B8" w:rsidP="00F920B8">
      <w:pPr>
        <w:jc w:val="both"/>
        <w:rPr>
          <w:rFonts w:ascii="Times New Roman" w:hAnsi="Times New Roman" w:cs="Times New Roman"/>
        </w:rPr>
      </w:pPr>
      <w:r w:rsidRPr="00F920B8">
        <w:rPr>
          <w:rFonts w:ascii="Times New Roman" w:hAnsi="Times New Roman" w:cs="Times New Roman"/>
          <w:b/>
        </w:rPr>
        <w:t xml:space="preserve">Response of </w:t>
      </w:r>
      <w:r w:rsidRPr="00F920B8">
        <w:rPr>
          <w:rFonts w:ascii="Times New Roman" w:hAnsi="Times New Roman" w:cs="Times New Roman"/>
          <w:b/>
        </w:rPr>
        <w:t>CPI</w:t>
      </w:r>
      <w:r w:rsidRPr="00F920B8">
        <w:rPr>
          <w:rFonts w:ascii="Times New Roman" w:hAnsi="Times New Roman" w:cs="Times New Roman"/>
          <w:b/>
        </w:rPr>
        <w:t xml:space="preserve"> to M1</w:t>
      </w:r>
      <w:r w:rsidRPr="00F920B8">
        <w:rPr>
          <w:rFonts w:ascii="Times New Roman" w:hAnsi="Times New Roman" w:cs="Times New Roman"/>
          <w:b/>
        </w:rPr>
        <w:t>:</w:t>
      </w:r>
      <w:r>
        <w:rPr>
          <w:rFonts w:ascii="Times New Roman" w:hAnsi="Times New Roman" w:cs="Times New Roman"/>
          <w:b/>
        </w:rPr>
        <w:t xml:space="preserve">  </w:t>
      </w:r>
      <w:r>
        <w:rPr>
          <w:rFonts w:ascii="Times New Roman" w:hAnsi="Times New Roman" w:cs="Times New Roman"/>
        </w:rPr>
        <w:t xml:space="preserve">The </w:t>
      </w:r>
      <w:r w:rsidRPr="00F920B8">
        <w:rPr>
          <w:rFonts w:ascii="Times New Roman" w:hAnsi="Times New Roman" w:cs="Times New Roman"/>
        </w:rPr>
        <w:t xml:space="preserve">percentage deviation of CPI from </w:t>
      </w:r>
      <w:r w:rsidRPr="00F920B8">
        <w:rPr>
          <w:rFonts w:ascii="Times New Roman" w:hAnsi="Times New Roman" w:cs="Times New Roman"/>
        </w:rPr>
        <w:t xml:space="preserve">its </w:t>
      </w:r>
      <w:r w:rsidRPr="00F920B8">
        <w:rPr>
          <w:rFonts w:ascii="Times New Roman" w:hAnsi="Times New Roman" w:cs="Times New Roman"/>
        </w:rPr>
        <w:t xml:space="preserve">mean is positive for approximately 35 months and after that it becomes negative. </w:t>
      </w:r>
      <w:r>
        <w:rPr>
          <w:rFonts w:ascii="Times New Roman" w:hAnsi="Times New Roman" w:cs="Times New Roman"/>
        </w:rPr>
        <w:t xml:space="preserve">The </w:t>
      </w:r>
      <w:r w:rsidRPr="00F920B8">
        <w:rPr>
          <w:rFonts w:ascii="Times New Roman" w:hAnsi="Times New Roman" w:cs="Times New Roman"/>
        </w:rPr>
        <w:t>Issue with</w:t>
      </w:r>
      <w:r>
        <w:rPr>
          <w:rFonts w:ascii="Times New Roman" w:hAnsi="Times New Roman" w:cs="Times New Roman"/>
        </w:rPr>
        <w:t xml:space="preserve"> this</w:t>
      </w:r>
      <w:r w:rsidRPr="00F920B8">
        <w:rPr>
          <w:rFonts w:ascii="Times New Roman" w:hAnsi="Times New Roman" w:cs="Times New Roman"/>
        </w:rPr>
        <w:t xml:space="preserve"> response of CPI is that we would expect inflation to occur in response to monetary expansion and inflationary trend should disappear as monetary aggregate</w:t>
      </w:r>
      <w:r>
        <w:rPr>
          <w:rFonts w:ascii="Times New Roman" w:hAnsi="Times New Roman" w:cs="Times New Roman"/>
        </w:rPr>
        <w:t>s</w:t>
      </w:r>
      <w:r w:rsidRPr="00F920B8">
        <w:rPr>
          <w:rFonts w:ascii="Times New Roman" w:hAnsi="Times New Roman" w:cs="Times New Roman"/>
        </w:rPr>
        <w:t xml:space="preserve"> tends to</w:t>
      </w:r>
      <w:r>
        <w:rPr>
          <w:rFonts w:ascii="Times New Roman" w:hAnsi="Times New Roman" w:cs="Times New Roman"/>
        </w:rPr>
        <w:t xml:space="preserve"> their </w:t>
      </w:r>
      <w:r w:rsidRPr="00F920B8">
        <w:rPr>
          <w:rFonts w:ascii="Times New Roman" w:hAnsi="Times New Roman" w:cs="Times New Roman"/>
        </w:rPr>
        <w:t>mean value</w:t>
      </w:r>
      <w:r>
        <w:rPr>
          <w:rFonts w:ascii="Times New Roman" w:hAnsi="Times New Roman" w:cs="Times New Roman"/>
        </w:rPr>
        <w:t>,</w:t>
      </w:r>
      <w:r w:rsidRPr="00F920B8">
        <w:rPr>
          <w:rFonts w:ascii="Times New Roman" w:hAnsi="Times New Roman" w:cs="Times New Roman"/>
        </w:rPr>
        <w:t xml:space="preserve"> but this does not happen. Instead we have deflation 35 months after the monetary shock.</w:t>
      </w:r>
    </w:p>
    <w:p w14:paraId="3AE6747F" w14:textId="77777777" w:rsidR="00F920B8" w:rsidRDefault="00F920B8" w:rsidP="00F920B8">
      <w:pPr>
        <w:jc w:val="both"/>
        <w:rPr>
          <w:rFonts w:ascii="Times New Roman" w:hAnsi="Times New Roman" w:cs="Times New Roman"/>
          <w:b/>
        </w:rPr>
      </w:pPr>
    </w:p>
    <w:p w14:paraId="360FF664" w14:textId="77777777" w:rsidR="00F920B8" w:rsidRPr="00970EB5" w:rsidRDefault="00F920B8" w:rsidP="00F920B8">
      <w:pPr>
        <w:jc w:val="both"/>
        <w:rPr>
          <w:rFonts w:ascii="Times New Roman" w:hAnsi="Times New Roman" w:cs="Times New Roman"/>
        </w:rPr>
      </w:pPr>
      <w:r>
        <w:rPr>
          <w:rFonts w:ascii="Times New Roman" w:hAnsi="Times New Roman" w:cs="Times New Roman"/>
          <w:b/>
        </w:rPr>
        <w:t xml:space="preserve">Response of </w:t>
      </w:r>
      <w:r w:rsidRPr="00970EB5">
        <w:rPr>
          <w:rFonts w:ascii="Times New Roman" w:hAnsi="Times New Roman" w:cs="Times New Roman"/>
          <w:b/>
        </w:rPr>
        <w:t>Y</w:t>
      </w:r>
      <w:r>
        <w:rPr>
          <w:rFonts w:ascii="Times New Roman" w:hAnsi="Times New Roman" w:cs="Times New Roman"/>
          <w:b/>
        </w:rPr>
        <w:t xml:space="preserve"> to M1</w:t>
      </w:r>
      <w:r w:rsidRPr="00970EB5">
        <w:rPr>
          <w:rFonts w:ascii="Times New Roman" w:hAnsi="Times New Roman" w:cs="Times New Roman"/>
          <w:b/>
        </w:rPr>
        <w:t xml:space="preserve">: </w:t>
      </w:r>
      <w:r w:rsidRPr="00970EB5">
        <w:rPr>
          <w:rFonts w:ascii="Times New Roman" w:hAnsi="Times New Roman" w:cs="Times New Roman"/>
        </w:rPr>
        <w:t xml:space="preserve">Output has positive deviation from mean for a </w:t>
      </w:r>
      <w:r>
        <w:rPr>
          <w:rFonts w:ascii="Times New Roman" w:hAnsi="Times New Roman" w:cs="Times New Roman"/>
        </w:rPr>
        <w:t xml:space="preserve">little </w:t>
      </w:r>
      <w:r w:rsidRPr="00970EB5">
        <w:rPr>
          <w:rFonts w:ascii="Times New Roman" w:hAnsi="Times New Roman" w:cs="Times New Roman"/>
        </w:rPr>
        <w:t>less than ten months</w:t>
      </w:r>
      <w:r>
        <w:rPr>
          <w:rFonts w:ascii="Times New Roman" w:hAnsi="Times New Roman" w:cs="Times New Roman"/>
        </w:rPr>
        <w:t>,</w:t>
      </w:r>
      <w:r w:rsidRPr="00970EB5">
        <w:rPr>
          <w:rFonts w:ascii="Times New Roman" w:hAnsi="Times New Roman" w:cs="Times New Roman"/>
        </w:rPr>
        <w:t xml:space="preserve"> and then the deviation becomes negative</w:t>
      </w:r>
      <w:r>
        <w:rPr>
          <w:rFonts w:ascii="Times New Roman" w:hAnsi="Times New Roman" w:cs="Times New Roman"/>
        </w:rPr>
        <w:t>. A</w:t>
      </w:r>
      <w:r w:rsidRPr="00970EB5">
        <w:rPr>
          <w:rFonts w:ascii="Times New Roman" w:hAnsi="Times New Roman" w:cs="Times New Roman"/>
        </w:rPr>
        <w:t>fte</w:t>
      </w:r>
      <w:r>
        <w:rPr>
          <w:rFonts w:ascii="Times New Roman" w:hAnsi="Times New Roman" w:cs="Times New Roman"/>
        </w:rPr>
        <w:t>r about 30 months, output levels off at -</w:t>
      </w:r>
      <w:r w:rsidRPr="00970EB5">
        <w:rPr>
          <w:rFonts w:ascii="Times New Roman" w:hAnsi="Times New Roman" w:cs="Times New Roman"/>
        </w:rPr>
        <w:t xml:space="preserve">0.5%. </w:t>
      </w:r>
      <w:r>
        <w:rPr>
          <w:rFonts w:ascii="Times New Roman" w:hAnsi="Times New Roman" w:cs="Times New Roman"/>
        </w:rPr>
        <w:t>The i</w:t>
      </w:r>
      <w:r w:rsidRPr="00970EB5">
        <w:rPr>
          <w:rFonts w:ascii="Times New Roman" w:hAnsi="Times New Roman" w:cs="Times New Roman"/>
        </w:rPr>
        <w:t>ssue with this</w:t>
      </w:r>
      <w:r>
        <w:rPr>
          <w:rFonts w:ascii="Times New Roman" w:hAnsi="Times New Roman" w:cs="Times New Roman"/>
        </w:rPr>
        <w:t xml:space="preserve"> response</w:t>
      </w:r>
      <w:r w:rsidRPr="00970EB5">
        <w:rPr>
          <w:rFonts w:ascii="Times New Roman" w:hAnsi="Times New Roman" w:cs="Times New Roman"/>
        </w:rPr>
        <w:t xml:space="preserve"> is that we have monetary expansion for almost 10 months and we would expect output to increase during this period</w:t>
      </w:r>
      <w:r>
        <w:rPr>
          <w:rFonts w:ascii="Times New Roman" w:hAnsi="Times New Roman" w:cs="Times New Roman"/>
        </w:rPr>
        <w:t>,</w:t>
      </w:r>
      <w:r w:rsidRPr="00970EB5">
        <w:rPr>
          <w:rFonts w:ascii="Times New Roman" w:hAnsi="Times New Roman" w:cs="Times New Roman"/>
        </w:rPr>
        <w:t xml:space="preserve"> but the positive deviation of output is very small and then output is lower than</w:t>
      </w:r>
      <w:r>
        <w:rPr>
          <w:rFonts w:ascii="Times New Roman" w:hAnsi="Times New Roman" w:cs="Times New Roman"/>
        </w:rPr>
        <w:t xml:space="preserve"> its</w:t>
      </w:r>
      <w:r w:rsidRPr="00970EB5">
        <w:rPr>
          <w:rFonts w:ascii="Times New Roman" w:hAnsi="Times New Roman" w:cs="Times New Roman"/>
        </w:rPr>
        <w:t xml:space="preserve"> mean for the rest of the period, which does not comply with</w:t>
      </w:r>
      <w:r>
        <w:rPr>
          <w:rFonts w:ascii="Times New Roman" w:hAnsi="Times New Roman" w:cs="Times New Roman"/>
        </w:rPr>
        <w:t xml:space="preserve"> the</w:t>
      </w:r>
      <w:r w:rsidRPr="00970EB5">
        <w:rPr>
          <w:rFonts w:ascii="Times New Roman" w:hAnsi="Times New Roman" w:cs="Times New Roman"/>
        </w:rPr>
        <w:t xml:space="preserve"> effect of expansionary monetary policy on output.</w:t>
      </w:r>
    </w:p>
    <w:p w14:paraId="1D6C3465" w14:textId="77777777" w:rsidR="00F920B8" w:rsidRDefault="00F920B8" w:rsidP="00F920B8">
      <w:pPr>
        <w:jc w:val="both"/>
        <w:rPr>
          <w:rFonts w:ascii="Times New Roman" w:hAnsi="Times New Roman" w:cs="Times New Roman"/>
          <w:b/>
        </w:rPr>
      </w:pPr>
    </w:p>
    <w:p w14:paraId="5B22C6E7" w14:textId="77777777" w:rsidR="00F920B8" w:rsidRPr="00970EB5" w:rsidRDefault="00F920B8" w:rsidP="00F920B8">
      <w:pPr>
        <w:jc w:val="both"/>
        <w:rPr>
          <w:rFonts w:ascii="Times New Roman" w:hAnsi="Times New Roman" w:cs="Times New Roman"/>
        </w:rPr>
      </w:pPr>
      <w:r>
        <w:rPr>
          <w:rFonts w:ascii="Times New Roman" w:hAnsi="Times New Roman" w:cs="Times New Roman"/>
          <w:b/>
        </w:rPr>
        <w:t xml:space="preserve">Response of </w:t>
      </w:r>
      <w:r w:rsidRPr="00970EB5">
        <w:rPr>
          <w:rFonts w:ascii="Times New Roman" w:hAnsi="Times New Roman" w:cs="Times New Roman"/>
          <w:b/>
        </w:rPr>
        <w:t>RF</w:t>
      </w:r>
      <w:r>
        <w:rPr>
          <w:rFonts w:ascii="Times New Roman" w:hAnsi="Times New Roman" w:cs="Times New Roman"/>
          <w:b/>
        </w:rPr>
        <w:t xml:space="preserve"> to M1</w:t>
      </w:r>
      <w:r w:rsidRPr="00970EB5">
        <w:rPr>
          <w:rFonts w:ascii="Times New Roman" w:hAnsi="Times New Roman" w:cs="Times New Roman"/>
          <w:b/>
        </w:rPr>
        <w:t xml:space="preserve">: </w:t>
      </w:r>
      <w:r w:rsidRPr="00970EB5">
        <w:rPr>
          <w:rFonts w:ascii="Times New Roman" w:hAnsi="Times New Roman" w:cs="Times New Roman"/>
        </w:rPr>
        <w:t>From Figure I, it can be seen that interest rates are higher than average value for almost 20 months</w:t>
      </w:r>
      <w:r>
        <w:rPr>
          <w:rFonts w:ascii="Times New Roman" w:hAnsi="Times New Roman" w:cs="Times New Roman"/>
        </w:rPr>
        <w:t>. F</w:t>
      </w:r>
      <w:r w:rsidRPr="00970EB5">
        <w:rPr>
          <w:rFonts w:ascii="Times New Roman" w:hAnsi="Times New Roman" w:cs="Times New Roman"/>
        </w:rPr>
        <w:t xml:space="preserve">or the remaining time periods, it is lower than the average value. </w:t>
      </w:r>
      <w:r>
        <w:rPr>
          <w:rFonts w:ascii="Times New Roman" w:hAnsi="Times New Roman" w:cs="Times New Roman"/>
        </w:rPr>
        <w:t>The l</w:t>
      </w:r>
      <w:r w:rsidRPr="00970EB5">
        <w:rPr>
          <w:rFonts w:ascii="Times New Roman" w:hAnsi="Times New Roman" w:cs="Times New Roman"/>
        </w:rPr>
        <w:t>iquidity effect states that interest rates should decrease in presence of expansionary monetary shock.</w:t>
      </w:r>
      <w:r>
        <w:rPr>
          <w:rFonts w:ascii="Times New Roman" w:hAnsi="Times New Roman" w:cs="Times New Roman"/>
        </w:rPr>
        <w:t xml:space="preserve">  Unti</w:t>
      </w:r>
      <w:r w:rsidRPr="00970EB5">
        <w:rPr>
          <w:rFonts w:ascii="Times New Roman" w:hAnsi="Times New Roman" w:cs="Times New Roman"/>
        </w:rPr>
        <w:t>l 20 months after the monetary policy shock,</w:t>
      </w:r>
      <w:r>
        <w:rPr>
          <w:rFonts w:ascii="Times New Roman" w:hAnsi="Times New Roman" w:cs="Times New Roman"/>
        </w:rPr>
        <w:t xml:space="preserve"> t</w:t>
      </w:r>
      <w:bookmarkStart w:id="0" w:name="_GoBack"/>
      <w:bookmarkEnd w:id="0"/>
      <w:r>
        <w:rPr>
          <w:rFonts w:ascii="Times New Roman" w:hAnsi="Times New Roman" w:cs="Times New Roman"/>
        </w:rPr>
        <w:t>he response of interest rates</w:t>
      </w:r>
      <w:r w:rsidRPr="00970EB5">
        <w:rPr>
          <w:rFonts w:ascii="Times New Roman" w:hAnsi="Times New Roman" w:cs="Times New Roman"/>
        </w:rPr>
        <w:t xml:space="preserve"> </w:t>
      </w:r>
      <w:r w:rsidRPr="00970EB5">
        <w:rPr>
          <w:rFonts w:ascii="Times New Roman" w:hAnsi="Times New Roman" w:cs="Times New Roman"/>
        </w:rPr>
        <w:t>contradict the liquidity effect.</w:t>
      </w:r>
    </w:p>
    <w:p w14:paraId="60357F4E" w14:textId="77777777" w:rsidR="00F920B8" w:rsidRPr="00F920B8" w:rsidRDefault="00F920B8" w:rsidP="00F920B8">
      <w:pPr>
        <w:jc w:val="both"/>
        <w:rPr>
          <w:rFonts w:ascii="Times New Roman" w:hAnsi="Times New Roman" w:cs="Times New Roman"/>
        </w:rPr>
      </w:pPr>
    </w:p>
    <w:p w14:paraId="7F61C90B" w14:textId="77777777" w:rsidR="00F920B8" w:rsidRPr="00412097" w:rsidRDefault="00F920B8" w:rsidP="00412097">
      <w:pPr>
        <w:widowControl w:val="0"/>
        <w:autoSpaceDE w:val="0"/>
        <w:autoSpaceDN w:val="0"/>
        <w:adjustRightInd w:val="0"/>
        <w:rPr>
          <w:rFonts w:ascii="Times New Roman" w:hAnsi="Times New Roman" w:cs="Times New Roman"/>
          <w:b/>
        </w:rPr>
      </w:pPr>
    </w:p>
    <w:sectPr w:rsidR="00F920B8" w:rsidRPr="00412097" w:rsidSect="00DE48C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211"/>
    <w:rsid w:val="00412097"/>
    <w:rsid w:val="00506FDB"/>
    <w:rsid w:val="00A57211"/>
    <w:rsid w:val="00AB2DD1"/>
    <w:rsid w:val="00DE48CA"/>
    <w:rsid w:val="00F920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E25947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211"/>
    <w:pPr>
      <w:ind w:left="720"/>
      <w:contextualSpacing/>
    </w:pPr>
  </w:style>
  <w:style w:type="character" w:styleId="Hyperlink">
    <w:name w:val="Hyperlink"/>
    <w:basedOn w:val="DefaultParagraphFont"/>
    <w:uiPriority w:val="99"/>
    <w:unhideWhenUsed/>
    <w:rsid w:val="00506FDB"/>
    <w:rPr>
      <w:color w:val="0000FF" w:themeColor="hyperlink"/>
      <w:u w:val="single"/>
    </w:rPr>
  </w:style>
  <w:style w:type="paragraph" w:styleId="BalloonText">
    <w:name w:val="Balloon Text"/>
    <w:basedOn w:val="Normal"/>
    <w:link w:val="BalloonTextChar"/>
    <w:uiPriority w:val="99"/>
    <w:semiHidden/>
    <w:unhideWhenUsed/>
    <w:rsid w:val="00F920B8"/>
    <w:rPr>
      <w:rFonts w:ascii="Lucida Grande" w:hAnsi="Lucida Grande"/>
      <w:sz w:val="18"/>
      <w:szCs w:val="18"/>
    </w:rPr>
  </w:style>
  <w:style w:type="character" w:customStyle="1" w:styleId="BalloonTextChar">
    <w:name w:val="Balloon Text Char"/>
    <w:basedOn w:val="DefaultParagraphFont"/>
    <w:link w:val="BalloonText"/>
    <w:uiPriority w:val="99"/>
    <w:semiHidden/>
    <w:rsid w:val="00F920B8"/>
    <w:rPr>
      <w:rFonts w:ascii="Lucida Grande" w:hAnsi="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211"/>
    <w:pPr>
      <w:ind w:left="720"/>
      <w:contextualSpacing/>
    </w:pPr>
  </w:style>
  <w:style w:type="character" w:styleId="Hyperlink">
    <w:name w:val="Hyperlink"/>
    <w:basedOn w:val="DefaultParagraphFont"/>
    <w:uiPriority w:val="99"/>
    <w:unhideWhenUsed/>
    <w:rsid w:val="00506FDB"/>
    <w:rPr>
      <w:color w:val="0000FF" w:themeColor="hyperlink"/>
      <w:u w:val="single"/>
    </w:rPr>
  </w:style>
  <w:style w:type="paragraph" w:styleId="BalloonText">
    <w:name w:val="Balloon Text"/>
    <w:basedOn w:val="Normal"/>
    <w:link w:val="BalloonTextChar"/>
    <w:uiPriority w:val="99"/>
    <w:semiHidden/>
    <w:unhideWhenUsed/>
    <w:rsid w:val="00F920B8"/>
    <w:rPr>
      <w:rFonts w:ascii="Lucida Grande" w:hAnsi="Lucida Grande"/>
      <w:sz w:val="18"/>
      <w:szCs w:val="18"/>
    </w:rPr>
  </w:style>
  <w:style w:type="character" w:customStyle="1" w:styleId="BalloonTextChar">
    <w:name w:val="Balloon Text Char"/>
    <w:basedOn w:val="DefaultParagraphFont"/>
    <w:link w:val="BalloonText"/>
    <w:uiPriority w:val="99"/>
    <w:semiHidden/>
    <w:rsid w:val="00F920B8"/>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research.stlouisfed.org/fred2/series/INDPRO/downloaddata?cid=3" TargetMode="External"/><Relationship Id="rId6" Type="http://schemas.openxmlformats.org/officeDocument/2006/relationships/hyperlink" Target="http://research.stlouisfed.org/fred2/series/CPIAUCSL/downloaddata?cid=9" TargetMode="External"/><Relationship Id="rId7" Type="http://schemas.openxmlformats.org/officeDocument/2006/relationships/hyperlink" Target="http://research.st.louisfed.org/fred2/series/M1SL/downloaddata?cid=25" TargetMode="External"/><Relationship Id="rId8" Type="http://schemas.openxmlformats.org/officeDocument/2006/relationships/hyperlink" Target="http://research.stlouisfed.org/fred2/series/FEDFUNDS/downloaddata?cid=118" TargetMode="External"/><Relationship Id="rId9" Type="http://schemas.openxmlformats.org/officeDocument/2006/relationships/image" Target="media/image1.emf"/><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582</Words>
  <Characters>3318</Characters>
  <Application>Microsoft Macintosh Word</Application>
  <DocSecurity>0</DocSecurity>
  <Lines>27</Lines>
  <Paragraphs>7</Paragraphs>
  <ScaleCrop>false</ScaleCrop>
  <Company>The Florida State University</Company>
  <LinksUpToDate>false</LinksUpToDate>
  <CharactersWithSpaces>3893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Smooha</dc:creator>
  <cp:keywords/>
  <dc:description/>
  <cp:lastModifiedBy>Nathan Smooha</cp:lastModifiedBy>
  <cp:revision>2</cp:revision>
  <cp:lastPrinted>2013-03-04T01:56:00Z</cp:lastPrinted>
  <dcterms:created xsi:type="dcterms:W3CDTF">2013-02-20T17:16:00Z</dcterms:created>
  <dcterms:modified xsi:type="dcterms:W3CDTF">2013-03-04T02:02:00Z</dcterms:modified>
</cp:coreProperties>
</file>