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AC5DFB" w14:textId="77777777" w:rsidR="00C40DE3" w:rsidRPr="003E2524" w:rsidRDefault="00C40DE3" w:rsidP="00C40DE3">
      <w:pPr>
        <w:rPr>
          <w:b/>
          <w:color w:val="000000" w:themeColor="text1"/>
          <w:sz w:val="22"/>
          <w:szCs w:val="22"/>
          <w:u w:val="single"/>
        </w:rPr>
      </w:pPr>
      <w:r w:rsidRPr="003E2524">
        <w:rPr>
          <w:b/>
          <w:color w:val="000000" w:themeColor="text1"/>
          <w:sz w:val="22"/>
          <w:szCs w:val="22"/>
          <w:u w:val="single"/>
        </w:rPr>
        <w:t>Works Cited</w:t>
      </w:r>
      <w:bookmarkStart w:id="0" w:name="_GoBack"/>
      <w:bookmarkEnd w:id="0"/>
    </w:p>
    <w:p w14:paraId="4C9E23A0" w14:textId="2751632E" w:rsidR="00353F3C" w:rsidRPr="003E2524" w:rsidRDefault="00C40DE3" w:rsidP="00FD08AE">
      <w:pPr>
        <w:ind w:left="720" w:hanging="720"/>
        <w:rPr>
          <w:color w:val="000000" w:themeColor="text1"/>
          <w:sz w:val="22"/>
          <w:szCs w:val="22"/>
        </w:rPr>
      </w:pPr>
      <w:r w:rsidRPr="003E2524">
        <w:rPr>
          <w:color w:val="000000" w:themeColor="text1"/>
          <w:sz w:val="22"/>
          <w:szCs w:val="22"/>
        </w:rPr>
        <w:t>Al-</w:t>
      </w:r>
      <w:proofErr w:type="spellStart"/>
      <w:r w:rsidRPr="003E2524">
        <w:rPr>
          <w:color w:val="000000" w:themeColor="text1"/>
          <w:sz w:val="22"/>
          <w:szCs w:val="22"/>
        </w:rPr>
        <w:t>Ghossein</w:t>
      </w:r>
      <w:proofErr w:type="spellEnd"/>
      <w:r w:rsidRPr="003E2524">
        <w:rPr>
          <w:color w:val="000000" w:themeColor="text1"/>
          <w:sz w:val="22"/>
          <w:szCs w:val="22"/>
        </w:rPr>
        <w:t xml:space="preserve">, M., </w:t>
      </w:r>
      <w:proofErr w:type="spellStart"/>
      <w:r w:rsidRPr="003E2524">
        <w:rPr>
          <w:color w:val="000000" w:themeColor="text1"/>
          <w:sz w:val="22"/>
          <w:szCs w:val="22"/>
        </w:rPr>
        <w:t>Abdessalem</w:t>
      </w:r>
      <w:proofErr w:type="spellEnd"/>
      <w:r w:rsidRPr="003E2524">
        <w:rPr>
          <w:color w:val="000000" w:themeColor="text1"/>
          <w:sz w:val="22"/>
          <w:szCs w:val="22"/>
        </w:rPr>
        <w:t>, T., and Barré, A. (</w:t>
      </w:r>
      <w:r w:rsidR="00353F3C" w:rsidRPr="003E2524">
        <w:rPr>
          <w:color w:val="000000" w:themeColor="text1"/>
          <w:sz w:val="22"/>
          <w:szCs w:val="22"/>
        </w:rPr>
        <w:t>2018, July</w:t>
      </w:r>
      <w:r w:rsidR="00A50DF7" w:rsidRPr="003E2524">
        <w:rPr>
          <w:color w:val="000000" w:themeColor="text1"/>
          <w:sz w:val="22"/>
          <w:szCs w:val="22"/>
        </w:rPr>
        <w:t xml:space="preserve"> 8-11</w:t>
      </w:r>
      <w:r w:rsidRPr="003E2524">
        <w:rPr>
          <w:color w:val="000000" w:themeColor="text1"/>
          <w:sz w:val="22"/>
          <w:szCs w:val="22"/>
        </w:rPr>
        <w:t>). Exploiting Contextual and External Data for Hotel Recommendation</w:t>
      </w:r>
      <w:r w:rsidR="00353F3C" w:rsidRPr="003E2524">
        <w:rPr>
          <w:color w:val="000000" w:themeColor="text1"/>
          <w:sz w:val="22"/>
          <w:szCs w:val="22"/>
        </w:rPr>
        <w:t xml:space="preserve"> [</w:t>
      </w:r>
      <w:r w:rsidR="004C26A1" w:rsidRPr="003E2524">
        <w:rPr>
          <w:color w:val="000000" w:themeColor="text1"/>
          <w:sz w:val="22"/>
          <w:szCs w:val="22"/>
        </w:rPr>
        <w:t>Paper Presentation</w:t>
      </w:r>
      <w:r w:rsidR="00353F3C" w:rsidRPr="003E2524">
        <w:rPr>
          <w:color w:val="000000" w:themeColor="text1"/>
          <w:sz w:val="22"/>
          <w:szCs w:val="22"/>
        </w:rPr>
        <w:t>]</w:t>
      </w:r>
      <w:r w:rsidRPr="003E2524">
        <w:rPr>
          <w:color w:val="000000" w:themeColor="text1"/>
          <w:sz w:val="22"/>
          <w:szCs w:val="22"/>
        </w:rPr>
        <w:t xml:space="preserve">. </w:t>
      </w:r>
      <w:r w:rsidR="004C26A1" w:rsidRPr="003E2524">
        <w:rPr>
          <w:color w:val="000000" w:themeColor="text1"/>
          <w:sz w:val="22"/>
          <w:szCs w:val="22"/>
        </w:rPr>
        <w:t xml:space="preserve">In </w:t>
      </w:r>
      <w:r w:rsidR="00353F3C" w:rsidRPr="003E2524">
        <w:rPr>
          <w:i/>
          <w:color w:val="000000" w:themeColor="text1"/>
          <w:sz w:val="22"/>
          <w:szCs w:val="22"/>
        </w:rPr>
        <w:t xml:space="preserve">UMAP </w:t>
      </w:r>
      <w:r w:rsidR="004C26A1" w:rsidRPr="003E2524">
        <w:rPr>
          <w:i/>
          <w:color w:val="000000" w:themeColor="text1"/>
          <w:sz w:val="22"/>
          <w:szCs w:val="22"/>
        </w:rPr>
        <w:t>‘</w:t>
      </w:r>
      <w:r w:rsidR="00353F3C" w:rsidRPr="003E2524">
        <w:rPr>
          <w:i/>
          <w:color w:val="000000" w:themeColor="text1"/>
          <w:sz w:val="22"/>
          <w:szCs w:val="22"/>
        </w:rPr>
        <w:t>18</w:t>
      </w:r>
      <w:r w:rsidR="00353F3C" w:rsidRPr="003E2524">
        <w:rPr>
          <w:color w:val="000000" w:themeColor="text1"/>
          <w:sz w:val="22"/>
          <w:szCs w:val="22"/>
        </w:rPr>
        <w:t xml:space="preserve">: </w:t>
      </w:r>
      <w:r w:rsidRPr="003E2524">
        <w:rPr>
          <w:i/>
          <w:color w:val="000000" w:themeColor="text1"/>
          <w:sz w:val="22"/>
          <w:szCs w:val="22"/>
        </w:rPr>
        <w:t>Adjunct</w:t>
      </w:r>
      <w:r w:rsidR="004C26A1" w:rsidRPr="003E2524">
        <w:rPr>
          <w:i/>
          <w:color w:val="000000" w:themeColor="text1"/>
          <w:sz w:val="22"/>
          <w:szCs w:val="22"/>
        </w:rPr>
        <w:t xml:space="preserve"> </w:t>
      </w:r>
      <w:r w:rsidRPr="003E2524">
        <w:rPr>
          <w:i/>
          <w:color w:val="000000" w:themeColor="text1"/>
          <w:sz w:val="22"/>
          <w:szCs w:val="22"/>
        </w:rPr>
        <w:t>Publication</w:t>
      </w:r>
      <w:r w:rsidR="004C26A1" w:rsidRPr="003E2524">
        <w:rPr>
          <w:color w:val="000000" w:themeColor="text1"/>
          <w:sz w:val="22"/>
          <w:szCs w:val="22"/>
        </w:rPr>
        <w:t xml:space="preserve">. </w:t>
      </w:r>
      <w:r w:rsidRPr="003E2524">
        <w:rPr>
          <w:color w:val="000000" w:themeColor="text1"/>
          <w:sz w:val="22"/>
          <w:szCs w:val="22"/>
        </w:rPr>
        <w:t>26th Conference on User Modeling, Adaptation and Personalization</w:t>
      </w:r>
      <w:r w:rsidR="004C26A1" w:rsidRPr="003E2524">
        <w:rPr>
          <w:color w:val="000000" w:themeColor="text1"/>
          <w:sz w:val="22"/>
          <w:szCs w:val="22"/>
        </w:rPr>
        <w:t>, Nanyang Technological University, Singapore (pp. 323-328). Association for Computing Machinery</w:t>
      </w:r>
      <w:r w:rsidR="00FD08AE" w:rsidRPr="003E2524">
        <w:rPr>
          <w:color w:val="000000" w:themeColor="text1"/>
          <w:sz w:val="22"/>
          <w:szCs w:val="22"/>
        </w:rPr>
        <w:t xml:space="preserve">. </w:t>
      </w:r>
      <w:hyperlink r:id="rId4" w:history="1">
        <w:r w:rsidR="00FD08AE" w:rsidRPr="003E2524">
          <w:rPr>
            <w:rStyle w:val="Hyperlink"/>
            <w:color w:val="000000" w:themeColor="text1"/>
            <w:sz w:val="22"/>
            <w:szCs w:val="22"/>
            <w:u w:val="none"/>
          </w:rPr>
          <w:t>https://doi.org/10.1145/3213586.3225245</w:t>
        </w:r>
      </w:hyperlink>
    </w:p>
    <w:p w14:paraId="69C988DE" w14:textId="77777777" w:rsidR="00C40DE3" w:rsidRPr="003E2524" w:rsidRDefault="00C40DE3" w:rsidP="00C40DE3">
      <w:pPr>
        <w:ind w:left="720" w:hanging="720"/>
        <w:rPr>
          <w:color w:val="000000" w:themeColor="text1"/>
          <w:sz w:val="22"/>
          <w:szCs w:val="22"/>
        </w:rPr>
      </w:pPr>
    </w:p>
    <w:p w14:paraId="73949206" w14:textId="77777777" w:rsidR="00C40DE3" w:rsidRPr="003E2524" w:rsidRDefault="00C40DE3" w:rsidP="00C40DE3">
      <w:pPr>
        <w:ind w:left="720" w:hanging="720"/>
        <w:rPr>
          <w:color w:val="000000" w:themeColor="text1"/>
          <w:sz w:val="22"/>
          <w:szCs w:val="22"/>
        </w:rPr>
      </w:pPr>
      <w:proofErr w:type="spellStart"/>
      <w:r w:rsidRPr="003E2524">
        <w:rPr>
          <w:color w:val="000000" w:themeColor="text1"/>
          <w:sz w:val="22"/>
          <w:szCs w:val="22"/>
        </w:rPr>
        <w:t>Ashkezari-Toussi</w:t>
      </w:r>
      <w:proofErr w:type="spellEnd"/>
      <w:r w:rsidRPr="003E2524">
        <w:rPr>
          <w:color w:val="000000" w:themeColor="text1"/>
          <w:sz w:val="22"/>
          <w:szCs w:val="22"/>
        </w:rPr>
        <w:t xml:space="preserve">, S., </w:t>
      </w:r>
      <w:proofErr w:type="spellStart"/>
      <w:r w:rsidRPr="003E2524">
        <w:rPr>
          <w:color w:val="000000" w:themeColor="text1"/>
          <w:sz w:val="22"/>
          <w:szCs w:val="22"/>
        </w:rPr>
        <w:t>Kamel</w:t>
      </w:r>
      <w:proofErr w:type="spellEnd"/>
      <w:r w:rsidRPr="003E2524">
        <w:rPr>
          <w:color w:val="000000" w:themeColor="text1"/>
          <w:sz w:val="22"/>
          <w:szCs w:val="22"/>
        </w:rPr>
        <w:t>, M., &amp;</w:t>
      </w:r>
      <w:r w:rsidR="00FD08AE" w:rsidRPr="003E2524">
        <w:rPr>
          <w:color w:val="000000" w:themeColor="text1"/>
          <w:sz w:val="22"/>
          <w:szCs w:val="22"/>
        </w:rPr>
        <w:t xml:space="preserve"> </w:t>
      </w:r>
      <w:proofErr w:type="spellStart"/>
      <w:r w:rsidRPr="003E2524">
        <w:rPr>
          <w:color w:val="000000" w:themeColor="text1"/>
          <w:sz w:val="22"/>
          <w:szCs w:val="22"/>
        </w:rPr>
        <w:t>Sadoghi-Yazdi</w:t>
      </w:r>
      <w:proofErr w:type="spellEnd"/>
      <w:r w:rsidRPr="003E2524">
        <w:rPr>
          <w:color w:val="000000" w:themeColor="text1"/>
          <w:sz w:val="22"/>
          <w:szCs w:val="22"/>
        </w:rPr>
        <w:t xml:space="preserve">, H. (2019). Emotional maps based on social networks data to analyze cities emotional structure and measure their emotional similarity. </w:t>
      </w:r>
      <w:r w:rsidR="00FD08AE" w:rsidRPr="003E2524">
        <w:rPr>
          <w:i/>
          <w:color w:val="000000" w:themeColor="text1"/>
          <w:sz w:val="22"/>
          <w:szCs w:val="22"/>
        </w:rPr>
        <w:t>Cities, 86</w:t>
      </w:r>
      <w:r w:rsidR="00FD08AE" w:rsidRPr="003E2524">
        <w:rPr>
          <w:color w:val="000000" w:themeColor="text1"/>
          <w:sz w:val="22"/>
          <w:szCs w:val="22"/>
        </w:rPr>
        <w:t xml:space="preserve">, 113-124. </w:t>
      </w:r>
      <w:hyperlink r:id="rId5" w:history="1">
        <w:r w:rsidR="00FD08AE" w:rsidRPr="003E2524">
          <w:rPr>
            <w:rStyle w:val="Hyperlink"/>
            <w:color w:val="000000" w:themeColor="text1"/>
            <w:sz w:val="22"/>
            <w:szCs w:val="22"/>
            <w:u w:val="none"/>
          </w:rPr>
          <w:t>https://doi.org/10.1016/j.cities.2018.09.009</w:t>
        </w:r>
      </w:hyperlink>
      <w:r w:rsidR="00FD08AE" w:rsidRPr="003E2524">
        <w:rPr>
          <w:color w:val="000000" w:themeColor="text1"/>
          <w:sz w:val="22"/>
          <w:szCs w:val="22"/>
        </w:rPr>
        <w:t xml:space="preserve"> </w:t>
      </w:r>
    </w:p>
    <w:p w14:paraId="25B2E72B" w14:textId="77777777" w:rsidR="00C40DE3" w:rsidRPr="003E2524" w:rsidRDefault="00C40DE3" w:rsidP="00C40DE3">
      <w:pPr>
        <w:ind w:left="720" w:hanging="720"/>
        <w:rPr>
          <w:color w:val="000000" w:themeColor="text1"/>
          <w:sz w:val="22"/>
          <w:szCs w:val="22"/>
        </w:rPr>
      </w:pPr>
    </w:p>
    <w:p w14:paraId="5B5B212E" w14:textId="77777777" w:rsidR="00C40DE3" w:rsidRPr="003E2524" w:rsidRDefault="00C40DE3" w:rsidP="00C40DE3">
      <w:pPr>
        <w:ind w:left="720" w:hanging="720"/>
        <w:rPr>
          <w:color w:val="000000" w:themeColor="text1"/>
          <w:sz w:val="22"/>
          <w:szCs w:val="22"/>
        </w:rPr>
      </w:pPr>
      <w:proofErr w:type="spellStart"/>
      <w:r w:rsidRPr="003E2524">
        <w:rPr>
          <w:color w:val="000000" w:themeColor="text1"/>
          <w:sz w:val="22"/>
          <w:szCs w:val="22"/>
        </w:rPr>
        <w:t>Ayub</w:t>
      </w:r>
      <w:proofErr w:type="spellEnd"/>
      <w:r w:rsidRPr="003E2524">
        <w:rPr>
          <w:color w:val="000000" w:themeColor="text1"/>
          <w:sz w:val="22"/>
          <w:szCs w:val="22"/>
        </w:rPr>
        <w:t xml:space="preserve">, B., McGough, T., </w:t>
      </w:r>
      <w:proofErr w:type="spellStart"/>
      <w:r w:rsidRPr="003E2524">
        <w:rPr>
          <w:color w:val="000000" w:themeColor="text1"/>
          <w:sz w:val="22"/>
          <w:szCs w:val="22"/>
        </w:rPr>
        <w:t>Boukamp</w:t>
      </w:r>
      <w:proofErr w:type="spellEnd"/>
      <w:r w:rsidRPr="003E2524">
        <w:rPr>
          <w:color w:val="000000" w:themeColor="text1"/>
          <w:sz w:val="22"/>
          <w:szCs w:val="22"/>
        </w:rPr>
        <w:t xml:space="preserve">, F., &amp; </w:t>
      </w:r>
      <w:proofErr w:type="spellStart"/>
      <w:r w:rsidRPr="003E2524">
        <w:rPr>
          <w:color w:val="000000" w:themeColor="text1"/>
          <w:sz w:val="22"/>
          <w:szCs w:val="22"/>
        </w:rPr>
        <w:t>Naderpajouh</w:t>
      </w:r>
      <w:proofErr w:type="spellEnd"/>
      <w:r w:rsidRPr="003E2524">
        <w:rPr>
          <w:color w:val="000000" w:themeColor="text1"/>
          <w:sz w:val="22"/>
          <w:szCs w:val="22"/>
        </w:rPr>
        <w:t xml:space="preserve">, N. (2020). Housing market bubbles and urban resilience: Applying systems theory. </w:t>
      </w:r>
      <w:r w:rsidRPr="003E2524">
        <w:rPr>
          <w:i/>
          <w:iCs/>
          <w:color w:val="000000" w:themeColor="text1"/>
          <w:sz w:val="22"/>
          <w:szCs w:val="22"/>
        </w:rPr>
        <w:t>Cities,</w:t>
      </w:r>
      <w:r w:rsidRPr="003E2524">
        <w:rPr>
          <w:color w:val="000000" w:themeColor="text1"/>
          <w:sz w:val="22"/>
          <w:szCs w:val="22"/>
        </w:rPr>
        <w:t xml:space="preserve"> </w:t>
      </w:r>
      <w:r w:rsidRPr="003E2524">
        <w:rPr>
          <w:i/>
          <w:iCs/>
          <w:color w:val="000000" w:themeColor="text1"/>
          <w:sz w:val="22"/>
          <w:szCs w:val="22"/>
        </w:rPr>
        <w:t>106</w:t>
      </w:r>
      <w:r w:rsidRPr="003E2524">
        <w:rPr>
          <w:color w:val="000000" w:themeColor="text1"/>
          <w:sz w:val="22"/>
          <w:szCs w:val="22"/>
        </w:rPr>
        <w:t>.</w:t>
      </w:r>
      <w:r w:rsidR="00FD08AE" w:rsidRPr="003E2524">
        <w:rPr>
          <w:color w:val="000000" w:themeColor="text1"/>
          <w:sz w:val="22"/>
          <w:szCs w:val="22"/>
        </w:rPr>
        <w:t xml:space="preserve"> </w:t>
      </w:r>
      <w:hyperlink r:id="rId6" w:history="1">
        <w:r w:rsidR="00E45C1C" w:rsidRPr="003E2524">
          <w:rPr>
            <w:rStyle w:val="Hyperlink"/>
            <w:color w:val="000000" w:themeColor="text1"/>
            <w:sz w:val="22"/>
            <w:szCs w:val="22"/>
            <w:u w:val="none"/>
          </w:rPr>
          <w:t>https://doi.org/10.1016/j.cities.2020.102925</w:t>
        </w:r>
      </w:hyperlink>
      <w:r w:rsidR="00E45C1C" w:rsidRPr="003E2524">
        <w:rPr>
          <w:color w:val="000000" w:themeColor="text1"/>
          <w:sz w:val="22"/>
          <w:szCs w:val="22"/>
        </w:rPr>
        <w:t xml:space="preserve"> </w:t>
      </w:r>
    </w:p>
    <w:p w14:paraId="5214C344" w14:textId="77777777" w:rsidR="00C40DE3" w:rsidRPr="003E2524" w:rsidRDefault="00C40DE3" w:rsidP="00C40DE3">
      <w:pPr>
        <w:ind w:left="720" w:hanging="720"/>
        <w:rPr>
          <w:color w:val="000000" w:themeColor="text1"/>
          <w:sz w:val="22"/>
          <w:szCs w:val="22"/>
        </w:rPr>
      </w:pPr>
    </w:p>
    <w:p w14:paraId="0193F494" w14:textId="77777777" w:rsidR="00C40DE3" w:rsidRPr="003E2524" w:rsidRDefault="00C40DE3" w:rsidP="00C40DE3">
      <w:pPr>
        <w:ind w:left="720" w:hanging="720"/>
        <w:rPr>
          <w:color w:val="000000" w:themeColor="text1"/>
          <w:sz w:val="22"/>
          <w:szCs w:val="22"/>
        </w:rPr>
      </w:pPr>
      <w:r w:rsidRPr="003E2524">
        <w:rPr>
          <w:color w:val="000000" w:themeColor="text1"/>
          <w:sz w:val="22"/>
          <w:szCs w:val="22"/>
        </w:rPr>
        <w:t>Bobadilla, J., Ortega, F., Hernando, A., &amp; Gutiérrez, A. (201</w:t>
      </w:r>
      <w:r w:rsidR="00E45C1C" w:rsidRPr="003E2524">
        <w:rPr>
          <w:color w:val="000000" w:themeColor="text1"/>
          <w:sz w:val="22"/>
          <w:szCs w:val="22"/>
        </w:rPr>
        <w:t>3</w:t>
      </w:r>
      <w:r w:rsidRPr="003E2524">
        <w:rPr>
          <w:color w:val="000000" w:themeColor="text1"/>
          <w:sz w:val="22"/>
          <w:szCs w:val="22"/>
        </w:rPr>
        <w:t xml:space="preserve">). Recommender systems survey. </w:t>
      </w:r>
      <w:r w:rsidR="00E45C1C" w:rsidRPr="003E2524">
        <w:rPr>
          <w:i/>
          <w:color w:val="000000" w:themeColor="text1"/>
          <w:sz w:val="22"/>
          <w:szCs w:val="22"/>
        </w:rPr>
        <w:t>Knowledge-Based Systems, 46</w:t>
      </w:r>
      <w:r w:rsidR="00E45C1C" w:rsidRPr="003E2524">
        <w:rPr>
          <w:color w:val="000000" w:themeColor="text1"/>
          <w:sz w:val="22"/>
          <w:szCs w:val="22"/>
        </w:rPr>
        <w:t xml:space="preserve">, 109-132. </w:t>
      </w:r>
      <w:hyperlink r:id="rId7" w:history="1">
        <w:r w:rsidR="00E45C1C" w:rsidRPr="003E2524">
          <w:rPr>
            <w:rStyle w:val="Hyperlink"/>
            <w:color w:val="000000" w:themeColor="text1"/>
            <w:sz w:val="22"/>
            <w:szCs w:val="22"/>
            <w:u w:val="none"/>
          </w:rPr>
          <w:t>https://doi.org/10.1016/j.knosys.2013.03.012</w:t>
        </w:r>
      </w:hyperlink>
      <w:r w:rsidR="00E45C1C" w:rsidRPr="003E2524">
        <w:rPr>
          <w:color w:val="000000" w:themeColor="text1"/>
          <w:sz w:val="22"/>
          <w:szCs w:val="22"/>
        </w:rPr>
        <w:t xml:space="preserve"> </w:t>
      </w:r>
    </w:p>
    <w:p w14:paraId="241A8252" w14:textId="77777777" w:rsidR="00C40DE3" w:rsidRPr="003E2524" w:rsidRDefault="00C40DE3" w:rsidP="00C40DE3">
      <w:pPr>
        <w:ind w:left="720" w:hanging="720"/>
        <w:rPr>
          <w:color w:val="000000" w:themeColor="text1"/>
          <w:sz w:val="22"/>
          <w:szCs w:val="22"/>
        </w:rPr>
      </w:pPr>
    </w:p>
    <w:p w14:paraId="2806523E" w14:textId="77777777" w:rsidR="00C40DE3" w:rsidRPr="003E2524" w:rsidRDefault="00C40DE3" w:rsidP="00C40DE3">
      <w:pPr>
        <w:ind w:left="720" w:hanging="720"/>
        <w:rPr>
          <w:color w:val="000000" w:themeColor="text1"/>
          <w:sz w:val="22"/>
          <w:szCs w:val="22"/>
        </w:rPr>
      </w:pPr>
      <w:proofErr w:type="spellStart"/>
      <w:r w:rsidRPr="003E2524">
        <w:rPr>
          <w:color w:val="000000" w:themeColor="text1"/>
          <w:sz w:val="22"/>
          <w:szCs w:val="22"/>
        </w:rPr>
        <w:t>Boongoen</w:t>
      </w:r>
      <w:proofErr w:type="spellEnd"/>
      <w:r w:rsidRPr="003E2524">
        <w:rPr>
          <w:color w:val="000000" w:themeColor="text1"/>
          <w:sz w:val="22"/>
          <w:szCs w:val="22"/>
        </w:rPr>
        <w:t xml:space="preserve">, T., &amp; </w:t>
      </w:r>
      <w:proofErr w:type="spellStart"/>
      <w:r w:rsidRPr="003E2524">
        <w:rPr>
          <w:color w:val="000000" w:themeColor="text1"/>
          <w:sz w:val="22"/>
          <w:szCs w:val="22"/>
        </w:rPr>
        <w:t>Iam</w:t>
      </w:r>
      <w:proofErr w:type="spellEnd"/>
      <w:r w:rsidRPr="003E2524">
        <w:rPr>
          <w:color w:val="000000" w:themeColor="text1"/>
          <w:sz w:val="22"/>
          <w:szCs w:val="22"/>
        </w:rPr>
        <w:t xml:space="preserve">-On, N. (2018). Cluster ensembles: A survey of approaches with recent extensions and applications. </w:t>
      </w:r>
      <w:r w:rsidRPr="003E2524">
        <w:rPr>
          <w:i/>
          <w:color w:val="000000" w:themeColor="text1"/>
          <w:sz w:val="22"/>
          <w:szCs w:val="22"/>
        </w:rPr>
        <w:t>Computer Science Review, 28</w:t>
      </w:r>
      <w:r w:rsidRPr="003E2524">
        <w:rPr>
          <w:color w:val="000000" w:themeColor="text1"/>
          <w:sz w:val="22"/>
          <w:szCs w:val="22"/>
        </w:rPr>
        <w:t>, 1-25.</w:t>
      </w:r>
      <w:r w:rsidR="00E45C1C" w:rsidRPr="003E2524">
        <w:rPr>
          <w:color w:val="000000" w:themeColor="text1"/>
          <w:sz w:val="22"/>
          <w:szCs w:val="22"/>
        </w:rPr>
        <w:t xml:space="preserve"> </w:t>
      </w:r>
      <w:hyperlink r:id="rId8" w:history="1">
        <w:r w:rsidR="00E45C1C" w:rsidRPr="003E2524">
          <w:rPr>
            <w:rStyle w:val="Hyperlink"/>
            <w:color w:val="000000" w:themeColor="text1"/>
            <w:sz w:val="22"/>
            <w:szCs w:val="22"/>
            <w:u w:val="none"/>
          </w:rPr>
          <w:t>https://doi.org/10.1016/j.cosrev.2018.01.003</w:t>
        </w:r>
      </w:hyperlink>
      <w:r w:rsidR="00E45C1C" w:rsidRPr="003E2524">
        <w:rPr>
          <w:color w:val="000000" w:themeColor="text1"/>
          <w:sz w:val="22"/>
          <w:szCs w:val="22"/>
        </w:rPr>
        <w:t xml:space="preserve"> </w:t>
      </w:r>
    </w:p>
    <w:p w14:paraId="790EB723" w14:textId="77777777" w:rsidR="00C40DE3" w:rsidRPr="003E2524" w:rsidRDefault="00C40DE3" w:rsidP="00C40DE3">
      <w:pPr>
        <w:ind w:left="720" w:hanging="720"/>
        <w:rPr>
          <w:color w:val="000000" w:themeColor="text1"/>
          <w:sz w:val="22"/>
          <w:szCs w:val="22"/>
        </w:rPr>
      </w:pPr>
    </w:p>
    <w:p w14:paraId="4494BD37" w14:textId="77777777" w:rsidR="00C40DE3" w:rsidRPr="003E2524" w:rsidRDefault="00C40DE3" w:rsidP="00C40DE3">
      <w:pPr>
        <w:ind w:left="720" w:hanging="720"/>
        <w:rPr>
          <w:color w:val="000000" w:themeColor="text1"/>
          <w:sz w:val="22"/>
          <w:szCs w:val="22"/>
        </w:rPr>
      </w:pPr>
      <w:r w:rsidRPr="003E2524">
        <w:rPr>
          <w:color w:val="000000" w:themeColor="text1"/>
          <w:sz w:val="22"/>
          <w:szCs w:val="22"/>
        </w:rPr>
        <w:t xml:space="preserve">Fahad, A., </w:t>
      </w:r>
      <w:proofErr w:type="spellStart"/>
      <w:r w:rsidRPr="003E2524">
        <w:rPr>
          <w:color w:val="000000" w:themeColor="text1"/>
          <w:sz w:val="22"/>
          <w:szCs w:val="22"/>
        </w:rPr>
        <w:t>Alshatri</w:t>
      </w:r>
      <w:proofErr w:type="spellEnd"/>
      <w:r w:rsidRPr="003E2524">
        <w:rPr>
          <w:color w:val="000000" w:themeColor="text1"/>
          <w:sz w:val="22"/>
          <w:szCs w:val="22"/>
        </w:rPr>
        <w:t xml:space="preserve">, N., Tari, Z., </w:t>
      </w:r>
      <w:proofErr w:type="spellStart"/>
      <w:r w:rsidRPr="003E2524">
        <w:rPr>
          <w:color w:val="000000" w:themeColor="text1"/>
          <w:sz w:val="22"/>
          <w:szCs w:val="22"/>
        </w:rPr>
        <w:t>Alamri</w:t>
      </w:r>
      <w:proofErr w:type="spellEnd"/>
      <w:r w:rsidRPr="003E2524">
        <w:rPr>
          <w:color w:val="000000" w:themeColor="text1"/>
          <w:sz w:val="22"/>
          <w:szCs w:val="22"/>
        </w:rPr>
        <w:t xml:space="preserve">, A., Khalil, I., </w:t>
      </w:r>
      <w:proofErr w:type="spellStart"/>
      <w:r w:rsidRPr="003E2524">
        <w:rPr>
          <w:color w:val="000000" w:themeColor="text1"/>
          <w:sz w:val="22"/>
          <w:szCs w:val="22"/>
        </w:rPr>
        <w:t>Zomaya</w:t>
      </w:r>
      <w:proofErr w:type="spellEnd"/>
      <w:r w:rsidRPr="003E2524">
        <w:rPr>
          <w:color w:val="000000" w:themeColor="text1"/>
          <w:sz w:val="22"/>
          <w:szCs w:val="22"/>
        </w:rPr>
        <w:t xml:space="preserve">, A., </w:t>
      </w:r>
      <w:proofErr w:type="spellStart"/>
      <w:r w:rsidRPr="003E2524">
        <w:rPr>
          <w:color w:val="000000" w:themeColor="text1"/>
          <w:sz w:val="22"/>
          <w:szCs w:val="22"/>
        </w:rPr>
        <w:t>Foufou</w:t>
      </w:r>
      <w:proofErr w:type="spellEnd"/>
      <w:r w:rsidRPr="003E2524">
        <w:rPr>
          <w:color w:val="000000" w:themeColor="text1"/>
          <w:sz w:val="22"/>
          <w:szCs w:val="22"/>
        </w:rPr>
        <w:t xml:space="preserve">, S., &amp; </w:t>
      </w:r>
      <w:proofErr w:type="spellStart"/>
      <w:r w:rsidRPr="003E2524">
        <w:rPr>
          <w:color w:val="000000" w:themeColor="text1"/>
          <w:sz w:val="22"/>
          <w:szCs w:val="22"/>
        </w:rPr>
        <w:t>Bouras</w:t>
      </w:r>
      <w:proofErr w:type="spellEnd"/>
      <w:r w:rsidRPr="003E2524">
        <w:rPr>
          <w:color w:val="000000" w:themeColor="text1"/>
          <w:sz w:val="22"/>
          <w:szCs w:val="22"/>
        </w:rPr>
        <w:t xml:space="preserve">, A. (2014). A Survey of Clustering Algorithms for Big Data: Taxonomy and Empirical Analysis. </w:t>
      </w:r>
      <w:r w:rsidRPr="003E2524">
        <w:rPr>
          <w:i/>
          <w:color w:val="000000" w:themeColor="text1"/>
          <w:sz w:val="22"/>
          <w:szCs w:val="22"/>
        </w:rPr>
        <w:t>IEEE Transactions on Emerging Topics in Computing, 2</w:t>
      </w:r>
      <w:r w:rsidRPr="003E2524">
        <w:rPr>
          <w:color w:val="000000" w:themeColor="text1"/>
          <w:sz w:val="22"/>
          <w:szCs w:val="22"/>
        </w:rPr>
        <w:t>(3), 267-279.</w:t>
      </w:r>
      <w:r w:rsidR="00E45C1C" w:rsidRPr="003E2524">
        <w:rPr>
          <w:color w:val="000000" w:themeColor="text1"/>
          <w:sz w:val="22"/>
          <w:szCs w:val="22"/>
        </w:rPr>
        <w:t xml:space="preserve"> </w:t>
      </w:r>
      <w:hyperlink r:id="rId9" w:history="1">
        <w:r w:rsidR="00E45C1C" w:rsidRPr="003E2524">
          <w:rPr>
            <w:rStyle w:val="Hyperlink"/>
            <w:color w:val="000000" w:themeColor="text1"/>
            <w:sz w:val="22"/>
            <w:szCs w:val="22"/>
            <w:u w:val="none"/>
          </w:rPr>
          <w:t>https://doi.org/10.1109/TETC.2014.2330519</w:t>
        </w:r>
      </w:hyperlink>
    </w:p>
    <w:p w14:paraId="192BB86E" w14:textId="77777777" w:rsidR="00C40DE3" w:rsidRPr="003E2524" w:rsidRDefault="00C40DE3" w:rsidP="00C40DE3">
      <w:pPr>
        <w:ind w:left="720" w:hanging="720"/>
        <w:rPr>
          <w:color w:val="000000" w:themeColor="text1"/>
          <w:sz w:val="22"/>
          <w:szCs w:val="22"/>
        </w:rPr>
      </w:pPr>
    </w:p>
    <w:p w14:paraId="3D4F1872" w14:textId="77777777" w:rsidR="00C40DE3" w:rsidRPr="003E2524" w:rsidRDefault="00C40DE3" w:rsidP="00C40DE3">
      <w:pPr>
        <w:ind w:left="720" w:hanging="720"/>
        <w:rPr>
          <w:color w:val="000000" w:themeColor="text1"/>
          <w:sz w:val="22"/>
          <w:szCs w:val="22"/>
        </w:rPr>
      </w:pPr>
      <w:r w:rsidRPr="003E2524">
        <w:rPr>
          <w:color w:val="000000" w:themeColor="text1"/>
          <w:sz w:val="22"/>
          <w:szCs w:val="22"/>
        </w:rPr>
        <w:t xml:space="preserve">Garcia-Lopez, M., </w:t>
      </w:r>
      <w:proofErr w:type="spellStart"/>
      <w:r w:rsidRPr="003E2524">
        <w:rPr>
          <w:color w:val="000000" w:themeColor="text1"/>
          <w:sz w:val="22"/>
          <w:szCs w:val="22"/>
        </w:rPr>
        <w:t>Jofre-Monseny</w:t>
      </w:r>
      <w:proofErr w:type="spellEnd"/>
      <w:r w:rsidRPr="003E2524">
        <w:rPr>
          <w:color w:val="000000" w:themeColor="text1"/>
          <w:sz w:val="22"/>
          <w:szCs w:val="22"/>
        </w:rPr>
        <w:t xml:space="preserve">, J., &amp; Segu, M. (2020). Do short-term rental platforms affect housing markets? Evidence from Airbnb in Barcelona. </w:t>
      </w:r>
      <w:r w:rsidRPr="003E2524">
        <w:rPr>
          <w:i/>
          <w:iCs/>
          <w:color w:val="000000" w:themeColor="text1"/>
          <w:sz w:val="22"/>
          <w:szCs w:val="22"/>
        </w:rPr>
        <w:t>Journal of Urban Economics,</w:t>
      </w:r>
      <w:r w:rsidRPr="003E2524">
        <w:rPr>
          <w:color w:val="000000" w:themeColor="text1"/>
          <w:sz w:val="22"/>
          <w:szCs w:val="22"/>
        </w:rPr>
        <w:t xml:space="preserve"> </w:t>
      </w:r>
      <w:r w:rsidRPr="003E2524">
        <w:rPr>
          <w:i/>
          <w:iCs/>
          <w:color w:val="000000" w:themeColor="text1"/>
          <w:sz w:val="22"/>
          <w:szCs w:val="22"/>
        </w:rPr>
        <w:t>119</w:t>
      </w:r>
      <w:r w:rsidRPr="003E2524">
        <w:rPr>
          <w:color w:val="000000" w:themeColor="text1"/>
          <w:sz w:val="22"/>
          <w:szCs w:val="22"/>
        </w:rPr>
        <w:t>.</w:t>
      </w:r>
      <w:r w:rsidR="004B7ABD" w:rsidRPr="003E2524">
        <w:rPr>
          <w:color w:val="000000" w:themeColor="text1"/>
          <w:sz w:val="22"/>
          <w:szCs w:val="22"/>
        </w:rPr>
        <w:t xml:space="preserve"> </w:t>
      </w:r>
      <w:hyperlink r:id="rId10" w:history="1">
        <w:r w:rsidR="004B7ABD" w:rsidRPr="003E2524">
          <w:rPr>
            <w:rStyle w:val="Hyperlink"/>
            <w:color w:val="000000" w:themeColor="text1"/>
            <w:sz w:val="22"/>
            <w:szCs w:val="22"/>
            <w:u w:val="none"/>
          </w:rPr>
          <w:t>https://doi.org/10.1016/j.jue.2020.103278</w:t>
        </w:r>
      </w:hyperlink>
      <w:r w:rsidR="004B7ABD" w:rsidRPr="003E2524">
        <w:rPr>
          <w:color w:val="000000" w:themeColor="text1"/>
          <w:sz w:val="22"/>
          <w:szCs w:val="22"/>
        </w:rPr>
        <w:t xml:space="preserve"> </w:t>
      </w:r>
    </w:p>
    <w:p w14:paraId="1E69A801" w14:textId="77777777" w:rsidR="00C40DE3" w:rsidRPr="003E2524" w:rsidRDefault="00C40DE3" w:rsidP="00C40DE3">
      <w:pPr>
        <w:ind w:left="720" w:hanging="720"/>
        <w:rPr>
          <w:color w:val="000000" w:themeColor="text1"/>
          <w:sz w:val="22"/>
          <w:szCs w:val="22"/>
        </w:rPr>
      </w:pPr>
    </w:p>
    <w:p w14:paraId="565EF8FE" w14:textId="17F7C7CE" w:rsidR="008E65D4" w:rsidRPr="003E2524" w:rsidRDefault="008E65D4" w:rsidP="008E65D4">
      <w:pPr>
        <w:ind w:left="720" w:hanging="720"/>
        <w:rPr>
          <w:color w:val="000000" w:themeColor="text1"/>
          <w:sz w:val="22"/>
          <w:szCs w:val="22"/>
        </w:rPr>
      </w:pPr>
      <w:r w:rsidRPr="003E2524">
        <w:rPr>
          <w:color w:val="000000" w:themeColor="text1"/>
          <w:sz w:val="22"/>
          <w:szCs w:val="22"/>
        </w:rPr>
        <w:t xml:space="preserve">He, Y., &amp; Xia, F. (2020). Heterogeneous traders, house prices and healthy urban housing market: A DSGE model based on behavioral economics. </w:t>
      </w:r>
      <w:r w:rsidRPr="003E2524">
        <w:rPr>
          <w:i/>
          <w:iCs/>
          <w:color w:val="000000" w:themeColor="text1"/>
          <w:sz w:val="22"/>
          <w:szCs w:val="22"/>
        </w:rPr>
        <w:t>Habit</w:t>
      </w:r>
      <w:r w:rsidR="004B7ABD" w:rsidRPr="003E2524">
        <w:rPr>
          <w:i/>
          <w:iCs/>
          <w:color w:val="000000" w:themeColor="text1"/>
          <w:sz w:val="22"/>
          <w:szCs w:val="22"/>
        </w:rPr>
        <w:t>at</w:t>
      </w:r>
      <w:r w:rsidRPr="003E2524">
        <w:rPr>
          <w:i/>
          <w:iCs/>
          <w:color w:val="000000" w:themeColor="text1"/>
          <w:sz w:val="22"/>
          <w:szCs w:val="22"/>
        </w:rPr>
        <w:t xml:space="preserve"> International,</w:t>
      </w:r>
      <w:r w:rsidRPr="003E2524">
        <w:rPr>
          <w:color w:val="000000" w:themeColor="text1"/>
          <w:sz w:val="22"/>
          <w:szCs w:val="22"/>
        </w:rPr>
        <w:t xml:space="preserve"> </w:t>
      </w:r>
      <w:r w:rsidRPr="003E2524">
        <w:rPr>
          <w:i/>
          <w:iCs/>
          <w:color w:val="000000" w:themeColor="text1"/>
          <w:sz w:val="22"/>
          <w:szCs w:val="22"/>
        </w:rPr>
        <w:t>96</w:t>
      </w:r>
      <w:r w:rsidRPr="003E2524">
        <w:rPr>
          <w:color w:val="000000" w:themeColor="text1"/>
          <w:sz w:val="22"/>
          <w:szCs w:val="22"/>
        </w:rPr>
        <w:t>.</w:t>
      </w:r>
      <w:r w:rsidR="004B7ABD" w:rsidRPr="003E2524">
        <w:rPr>
          <w:color w:val="000000" w:themeColor="text1"/>
          <w:sz w:val="22"/>
          <w:szCs w:val="22"/>
        </w:rPr>
        <w:t xml:space="preserve"> </w:t>
      </w:r>
      <w:hyperlink r:id="rId11" w:history="1">
        <w:r w:rsidR="004B7ABD" w:rsidRPr="003E2524">
          <w:rPr>
            <w:rStyle w:val="Hyperlink"/>
            <w:color w:val="000000" w:themeColor="text1"/>
            <w:sz w:val="22"/>
            <w:szCs w:val="22"/>
            <w:u w:val="none"/>
          </w:rPr>
          <w:t>https://doi.org/10.1016/j.habitatint.2019.102085</w:t>
        </w:r>
      </w:hyperlink>
      <w:r w:rsidR="004B7ABD" w:rsidRPr="003E2524">
        <w:rPr>
          <w:color w:val="000000" w:themeColor="text1"/>
          <w:sz w:val="22"/>
          <w:szCs w:val="22"/>
        </w:rPr>
        <w:t xml:space="preserve"> </w:t>
      </w:r>
    </w:p>
    <w:p w14:paraId="17B8E8DA" w14:textId="2BC9C3D2" w:rsidR="003E2524" w:rsidRPr="003E2524" w:rsidRDefault="003E2524" w:rsidP="008E65D4">
      <w:pPr>
        <w:ind w:left="720" w:hanging="720"/>
        <w:rPr>
          <w:color w:val="000000" w:themeColor="text1"/>
          <w:sz w:val="22"/>
          <w:szCs w:val="22"/>
        </w:rPr>
      </w:pPr>
    </w:p>
    <w:p w14:paraId="766A13D8" w14:textId="0FD2C14D" w:rsidR="003E2524" w:rsidRPr="003E2524" w:rsidRDefault="003E2524" w:rsidP="003E2524">
      <w:pPr>
        <w:ind w:left="720" w:hanging="720"/>
        <w:rPr>
          <w:color w:val="000000" w:themeColor="text1"/>
          <w:sz w:val="22"/>
          <w:szCs w:val="22"/>
        </w:rPr>
      </w:pPr>
      <w:r w:rsidRPr="003E2524">
        <w:rPr>
          <w:color w:val="000000" w:themeColor="text1"/>
          <w:sz w:val="22"/>
          <w:szCs w:val="22"/>
        </w:rPr>
        <w:t xml:space="preserve">Hu, J., &amp; Pei, J. (2018). Subspace multi-clustering: a review. </w:t>
      </w:r>
      <w:r w:rsidRPr="003E2524">
        <w:rPr>
          <w:i/>
          <w:color w:val="000000" w:themeColor="text1"/>
          <w:sz w:val="22"/>
          <w:szCs w:val="22"/>
        </w:rPr>
        <w:t>Knowledge and Information Syste</w:t>
      </w:r>
      <w:r>
        <w:rPr>
          <w:i/>
          <w:color w:val="000000" w:themeColor="text1"/>
          <w:sz w:val="22"/>
          <w:szCs w:val="22"/>
        </w:rPr>
        <w:t>ms, 56</w:t>
      </w:r>
      <w:r>
        <w:rPr>
          <w:color w:val="000000" w:themeColor="text1"/>
          <w:sz w:val="22"/>
          <w:szCs w:val="22"/>
        </w:rPr>
        <w:t xml:space="preserve">, </w:t>
      </w:r>
      <w:r w:rsidRPr="003E2524">
        <w:rPr>
          <w:color w:val="000000" w:themeColor="text1"/>
          <w:sz w:val="22"/>
          <w:szCs w:val="22"/>
        </w:rPr>
        <w:t>257-284. https://doi.org/10.1007/s10115-017-1110-9</w:t>
      </w:r>
    </w:p>
    <w:p w14:paraId="1482FED2" w14:textId="77777777" w:rsidR="00C40DE3" w:rsidRPr="003E2524" w:rsidRDefault="00C40DE3" w:rsidP="00C40DE3">
      <w:pPr>
        <w:ind w:left="720" w:hanging="720"/>
        <w:rPr>
          <w:color w:val="000000" w:themeColor="text1"/>
          <w:sz w:val="22"/>
          <w:szCs w:val="22"/>
        </w:rPr>
      </w:pPr>
    </w:p>
    <w:p w14:paraId="007669E7" w14:textId="77777777" w:rsidR="008E65D4" w:rsidRPr="003E2524" w:rsidRDefault="008E65D4" w:rsidP="008E65D4">
      <w:pPr>
        <w:ind w:left="720" w:hanging="720"/>
        <w:rPr>
          <w:color w:val="000000" w:themeColor="text1"/>
          <w:sz w:val="22"/>
          <w:szCs w:val="22"/>
        </w:rPr>
      </w:pPr>
      <w:r w:rsidRPr="003E2524">
        <w:rPr>
          <w:color w:val="000000" w:themeColor="text1"/>
          <w:sz w:val="22"/>
          <w:szCs w:val="22"/>
        </w:rPr>
        <w:t>Kim, T., Pan, S., &amp;amp; Kim, S. (2020). Sentiment Digitization Modeling for Recommendation System</w:t>
      </w:r>
      <w:r w:rsidR="004B7ABD" w:rsidRPr="003E2524">
        <w:rPr>
          <w:color w:val="000000" w:themeColor="text1"/>
          <w:sz w:val="22"/>
          <w:szCs w:val="22"/>
        </w:rPr>
        <w:t xml:space="preserve">. </w:t>
      </w:r>
      <w:r w:rsidR="004B7ABD" w:rsidRPr="003E2524">
        <w:rPr>
          <w:i/>
          <w:color w:val="000000" w:themeColor="text1"/>
          <w:sz w:val="22"/>
          <w:szCs w:val="22"/>
        </w:rPr>
        <w:t>Sustainability, 12</w:t>
      </w:r>
      <w:r w:rsidR="004B7ABD" w:rsidRPr="003E2524">
        <w:rPr>
          <w:color w:val="000000" w:themeColor="text1"/>
          <w:sz w:val="22"/>
          <w:szCs w:val="22"/>
        </w:rPr>
        <w:t xml:space="preserve">(12). </w:t>
      </w:r>
      <w:hyperlink r:id="rId12" w:history="1">
        <w:r w:rsidR="004B7ABD" w:rsidRPr="003E2524">
          <w:rPr>
            <w:rStyle w:val="Hyperlink"/>
            <w:color w:val="000000" w:themeColor="text1"/>
            <w:sz w:val="22"/>
            <w:szCs w:val="22"/>
            <w:u w:val="none"/>
          </w:rPr>
          <w:t>https://doi.org/10.3390/su12125191</w:t>
        </w:r>
      </w:hyperlink>
      <w:r w:rsidR="004B7ABD" w:rsidRPr="003E2524">
        <w:rPr>
          <w:color w:val="000000" w:themeColor="text1"/>
          <w:sz w:val="22"/>
          <w:szCs w:val="22"/>
        </w:rPr>
        <w:t xml:space="preserve"> </w:t>
      </w:r>
    </w:p>
    <w:p w14:paraId="59C96B74" w14:textId="77777777" w:rsidR="008E65D4" w:rsidRPr="003E2524" w:rsidRDefault="008E65D4" w:rsidP="008E65D4">
      <w:pPr>
        <w:ind w:left="720" w:hanging="720"/>
        <w:rPr>
          <w:color w:val="000000" w:themeColor="text1"/>
          <w:sz w:val="22"/>
          <w:szCs w:val="22"/>
        </w:rPr>
      </w:pPr>
    </w:p>
    <w:p w14:paraId="1F2C2540" w14:textId="785697BA" w:rsidR="008E65D4" w:rsidRPr="003E2524" w:rsidRDefault="008E65D4" w:rsidP="008E65D4">
      <w:pPr>
        <w:ind w:left="720" w:hanging="720"/>
        <w:rPr>
          <w:color w:val="000000" w:themeColor="text1"/>
          <w:sz w:val="22"/>
          <w:szCs w:val="22"/>
        </w:rPr>
      </w:pPr>
      <w:proofErr w:type="spellStart"/>
      <w:r w:rsidRPr="003E2524">
        <w:rPr>
          <w:color w:val="000000" w:themeColor="text1"/>
          <w:sz w:val="22"/>
          <w:szCs w:val="22"/>
        </w:rPr>
        <w:t>Kiseleva</w:t>
      </w:r>
      <w:proofErr w:type="spellEnd"/>
      <w:r w:rsidRPr="003E2524">
        <w:rPr>
          <w:color w:val="000000" w:themeColor="text1"/>
          <w:sz w:val="22"/>
          <w:szCs w:val="22"/>
        </w:rPr>
        <w:t xml:space="preserve">, J., Mueller, M., </w:t>
      </w:r>
      <w:proofErr w:type="spellStart"/>
      <w:r w:rsidRPr="003E2524">
        <w:rPr>
          <w:color w:val="000000" w:themeColor="text1"/>
          <w:sz w:val="22"/>
          <w:szCs w:val="22"/>
        </w:rPr>
        <w:t>Bernardi</w:t>
      </w:r>
      <w:proofErr w:type="spellEnd"/>
      <w:r w:rsidRPr="003E2524">
        <w:rPr>
          <w:color w:val="000000" w:themeColor="text1"/>
          <w:sz w:val="22"/>
          <w:szCs w:val="22"/>
        </w:rPr>
        <w:t xml:space="preserve">, L., Davis, C., </w:t>
      </w:r>
      <w:proofErr w:type="spellStart"/>
      <w:r w:rsidRPr="003E2524">
        <w:rPr>
          <w:color w:val="000000" w:themeColor="text1"/>
          <w:sz w:val="22"/>
          <w:szCs w:val="22"/>
        </w:rPr>
        <w:t>Kovacek</w:t>
      </w:r>
      <w:proofErr w:type="spellEnd"/>
      <w:r w:rsidRPr="003E2524">
        <w:rPr>
          <w:color w:val="000000" w:themeColor="text1"/>
          <w:sz w:val="22"/>
          <w:szCs w:val="22"/>
        </w:rPr>
        <w:t xml:space="preserve">, I., </w:t>
      </w:r>
      <w:proofErr w:type="spellStart"/>
      <w:r w:rsidRPr="003E2524">
        <w:rPr>
          <w:color w:val="000000" w:themeColor="text1"/>
          <w:sz w:val="22"/>
          <w:szCs w:val="22"/>
        </w:rPr>
        <w:t>Einarsen</w:t>
      </w:r>
      <w:proofErr w:type="spellEnd"/>
      <w:r w:rsidRPr="003E2524">
        <w:rPr>
          <w:color w:val="000000" w:themeColor="text1"/>
          <w:sz w:val="22"/>
          <w:szCs w:val="22"/>
        </w:rPr>
        <w:t xml:space="preserve">, M., </w:t>
      </w:r>
      <w:proofErr w:type="spellStart"/>
      <w:r w:rsidRPr="003E2524">
        <w:rPr>
          <w:color w:val="000000" w:themeColor="text1"/>
          <w:sz w:val="22"/>
          <w:szCs w:val="22"/>
        </w:rPr>
        <w:t>Kamps</w:t>
      </w:r>
      <w:proofErr w:type="spellEnd"/>
      <w:r w:rsidRPr="003E2524">
        <w:rPr>
          <w:color w:val="000000" w:themeColor="text1"/>
          <w:sz w:val="22"/>
          <w:szCs w:val="22"/>
        </w:rPr>
        <w:t xml:space="preserve">, J., </w:t>
      </w:r>
      <w:proofErr w:type="spellStart"/>
      <w:r w:rsidRPr="003E2524">
        <w:rPr>
          <w:color w:val="000000" w:themeColor="text1"/>
          <w:sz w:val="22"/>
          <w:szCs w:val="22"/>
        </w:rPr>
        <w:t>Tuzhilin</w:t>
      </w:r>
      <w:proofErr w:type="spellEnd"/>
      <w:r w:rsidRPr="003E2524">
        <w:rPr>
          <w:color w:val="000000" w:themeColor="text1"/>
          <w:sz w:val="22"/>
          <w:szCs w:val="22"/>
        </w:rPr>
        <w:t xml:space="preserve">, A., &amp; </w:t>
      </w:r>
      <w:proofErr w:type="spellStart"/>
      <w:r w:rsidRPr="003E2524">
        <w:rPr>
          <w:color w:val="000000" w:themeColor="text1"/>
          <w:sz w:val="22"/>
          <w:szCs w:val="22"/>
        </w:rPr>
        <w:t>Hiemstra</w:t>
      </w:r>
      <w:proofErr w:type="spellEnd"/>
      <w:r w:rsidRPr="003E2524">
        <w:rPr>
          <w:color w:val="000000" w:themeColor="text1"/>
          <w:sz w:val="22"/>
          <w:szCs w:val="22"/>
        </w:rPr>
        <w:t>, D. (2015</w:t>
      </w:r>
      <w:r w:rsidR="00A50DF7" w:rsidRPr="003E2524">
        <w:rPr>
          <w:color w:val="000000" w:themeColor="text1"/>
          <w:sz w:val="22"/>
          <w:szCs w:val="22"/>
        </w:rPr>
        <w:t>, August 9-13</w:t>
      </w:r>
      <w:r w:rsidRPr="003E2524">
        <w:rPr>
          <w:color w:val="000000" w:themeColor="text1"/>
          <w:sz w:val="22"/>
          <w:szCs w:val="22"/>
        </w:rPr>
        <w:t>). Where to Go on Your Next Trip? Optimizing Travel Destinations Based on User Preferences</w:t>
      </w:r>
      <w:r w:rsidR="00A50DF7" w:rsidRPr="003E2524">
        <w:rPr>
          <w:color w:val="000000" w:themeColor="text1"/>
          <w:sz w:val="22"/>
          <w:szCs w:val="22"/>
        </w:rPr>
        <w:t xml:space="preserve"> [Paper Presentation]</w:t>
      </w:r>
      <w:r w:rsidRPr="003E2524">
        <w:rPr>
          <w:color w:val="000000" w:themeColor="text1"/>
          <w:sz w:val="22"/>
          <w:szCs w:val="22"/>
        </w:rPr>
        <w:t>. In</w:t>
      </w:r>
      <w:r w:rsidR="00A50DF7" w:rsidRPr="003E2524">
        <w:rPr>
          <w:color w:val="000000" w:themeColor="text1"/>
          <w:sz w:val="22"/>
          <w:szCs w:val="22"/>
        </w:rPr>
        <w:t xml:space="preserve"> </w:t>
      </w:r>
      <w:r w:rsidR="00A50DF7" w:rsidRPr="003E2524">
        <w:rPr>
          <w:i/>
          <w:color w:val="000000" w:themeColor="text1"/>
          <w:sz w:val="22"/>
          <w:szCs w:val="22"/>
        </w:rPr>
        <w:t>SIGIR '15</w:t>
      </w:r>
      <w:r w:rsidR="00681E2C" w:rsidRPr="003E2524">
        <w:rPr>
          <w:i/>
          <w:color w:val="000000" w:themeColor="text1"/>
          <w:sz w:val="22"/>
          <w:szCs w:val="22"/>
        </w:rPr>
        <w:t xml:space="preserve">: </w:t>
      </w:r>
      <w:r w:rsidRPr="003E2524">
        <w:rPr>
          <w:i/>
          <w:color w:val="000000" w:themeColor="text1"/>
          <w:sz w:val="22"/>
          <w:szCs w:val="22"/>
        </w:rPr>
        <w:t>Proceedings</w:t>
      </w:r>
      <w:r w:rsidR="00681E2C" w:rsidRPr="003E2524">
        <w:rPr>
          <w:color w:val="000000" w:themeColor="text1"/>
          <w:sz w:val="22"/>
          <w:szCs w:val="22"/>
        </w:rPr>
        <w:t xml:space="preserve">. </w:t>
      </w:r>
      <w:r w:rsidRPr="003E2524">
        <w:rPr>
          <w:color w:val="000000" w:themeColor="text1"/>
          <w:sz w:val="22"/>
          <w:szCs w:val="22"/>
        </w:rPr>
        <w:t>38th International ACM SIGIR Conference on Research and Development in Information Retrieval</w:t>
      </w:r>
      <w:r w:rsidR="00681E2C" w:rsidRPr="003E2524">
        <w:rPr>
          <w:color w:val="000000" w:themeColor="text1"/>
          <w:sz w:val="22"/>
          <w:szCs w:val="22"/>
        </w:rPr>
        <w:t xml:space="preserve">, Santiago, Chile (pp. 1097-1100). Association for Computing Machinery. </w:t>
      </w:r>
      <w:hyperlink r:id="rId13" w:history="1">
        <w:r w:rsidR="00681E2C" w:rsidRPr="003E2524">
          <w:rPr>
            <w:rStyle w:val="Hyperlink"/>
            <w:color w:val="000000" w:themeColor="text1"/>
            <w:sz w:val="22"/>
            <w:szCs w:val="22"/>
            <w:u w:val="none"/>
          </w:rPr>
          <w:t>https://doi.org/10.1145/2766462.2776777</w:t>
        </w:r>
      </w:hyperlink>
    </w:p>
    <w:p w14:paraId="7B9DBA99" w14:textId="77777777" w:rsidR="008E65D4" w:rsidRPr="003E2524" w:rsidRDefault="008E65D4" w:rsidP="008E65D4">
      <w:pPr>
        <w:ind w:left="720" w:hanging="720"/>
        <w:rPr>
          <w:color w:val="000000" w:themeColor="text1"/>
          <w:sz w:val="22"/>
          <w:szCs w:val="22"/>
        </w:rPr>
      </w:pPr>
    </w:p>
    <w:p w14:paraId="6D0C822E" w14:textId="77777777" w:rsidR="008E65D4" w:rsidRPr="003E2524" w:rsidRDefault="003E2524" w:rsidP="008E65D4">
      <w:pPr>
        <w:ind w:left="720" w:hanging="720"/>
        <w:rPr>
          <w:color w:val="000000" w:themeColor="text1"/>
          <w:sz w:val="22"/>
          <w:szCs w:val="22"/>
        </w:rPr>
      </w:pPr>
      <w:hyperlink r:id="rId14" w:history="1">
        <w:r w:rsidR="008E65D4" w:rsidRPr="003E2524">
          <w:rPr>
            <w:color w:val="000000" w:themeColor="text1"/>
            <w:sz w:val="22"/>
            <w:szCs w:val="22"/>
          </w:rPr>
          <w:t>Kopf,</w:t>
        </w:r>
        <w:r w:rsidR="00E45C1C" w:rsidRPr="003E2524">
          <w:rPr>
            <w:color w:val="000000" w:themeColor="text1"/>
            <w:sz w:val="22"/>
            <w:szCs w:val="22"/>
          </w:rPr>
          <w:t xml:space="preserve"> </w:t>
        </w:r>
        <w:r w:rsidR="008E65D4" w:rsidRPr="003E2524">
          <w:rPr>
            <w:color w:val="000000" w:themeColor="text1"/>
            <w:sz w:val="22"/>
            <w:szCs w:val="22"/>
          </w:rPr>
          <w:t>D. (2018, November 30). Americans are moving less than ever, and it’s bad for the economy.</w:t>
        </w:r>
        <w:r w:rsidR="00E45C1C" w:rsidRPr="003E2524">
          <w:rPr>
            <w:color w:val="000000" w:themeColor="text1"/>
            <w:sz w:val="22"/>
            <w:szCs w:val="22"/>
          </w:rPr>
          <w:t xml:space="preserve"> </w:t>
        </w:r>
        <w:r w:rsidR="008E65D4" w:rsidRPr="003E2524">
          <w:rPr>
            <w:i/>
            <w:color w:val="000000" w:themeColor="text1"/>
            <w:sz w:val="22"/>
            <w:szCs w:val="22"/>
          </w:rPr>
          <w:t>Quartz</w:t>
        </w:r>
        <w:r w:rsidR="008E65D4" w:rsidRPr="003E2524">
          <w:rPr>
            <w:color w:val="000000" w:themeColor="text1"/>
            <w:sz w:val="22"/>
            <w:szCs w:val="22"/>
          </w:rPr>
          <w:t>. https://qz.com/1480835/the-share-of-americans-moving-hit-a-record-low/</w:t>
        </w:r>
      </w:hyperlink>
      <w:r w:rsidR="00E45C1C" w:rsidRPr="003E2524">
        <w:rPr>
          <w:color w:val="000000" w:themeColor="text1"/>
          <w:sz w:val="22"/>
          <w:szCs w:val="22"/>
        </w:rPr>
        <w:t xml:space="preserve">  </w:t>
      </w:r>
    </w:p>
    <w:p w14:paraId="13EB0FA2" w14:textId="77777777" w:rsidR="008E65D4" w:rsidRPr="003E2524" w:rsidRDefault="008E65D4" w:rsidP="008E65D4">
      <w:pPr>
        <w:ind w:left="720" w:hanging="720"/>
        <w:rPr>
          <w:color w:val="000000" w:themeColor="text1"/>
          <w:sz w:val="22"/>
          <w:szCs w:val="22"/>
        </w:rPr>
      </w:pPr>
    </w:p>
    <w:p w14:paraId="3BC36323" w14:textId="2D07A75E" w:rsidR="008E65D4" w:rsidRPr="003E2524" w:rsidRDefault="008E65D4" w:rsidP="008E65D4">
      <w:pPr>
        <w:ind w:left="720" w:hanging="720"/>
        <w:rPr>
          <w:color w:val="000000" w:themeColor="text1"/>
          <w:sz w:val="22"/>
          <w:szCs w:val="22"/>
        </w:rPr>
      </w:pPr>
      <w:r w:rsidRPr="003E2524">
        <w:rPr>
          <w:color w:val="000000" w:themeColor="text1"/>
          <w:sz w:val="22"/>
          <w:szCs w:val="22"/>
        </w:rPr>
        <w:lastRenderedPageBreak/>
        <w:t>Liu, Y., &amp;</w:t>
      </w:r>
      <w:r w:rsidR="00681E2C" w:rsidRPr="003E2524">
        <w:rPr>
          <w:color w:val="000000" w:themeColor="text1"/>
          <w:sz w:val="22"/>
          <w:szCs w:val="22"/>
        </w:rPr>
        <w:t xml:space="preserve"> </w:t>
      </w:r>
      <w:r w:rsidRPr="003E2524">
        <w:rPr>
          <w:color w:val="000000" w:themeColor="text1"/>
          <w:sz w:val="22"/>
          <w:szCs w:val="22"/>
        </w:rPr>
        <w:t xml:space="preserve">Yang, J. (2015). Improving Ranking-based Recommendation by Social Information and Negative Similarity. </w:t>
      </w:r>
      <w:r w:rsidRPr="003E2524">
        <w:rPr>
          <w:i/>
          <w:color w:val="000000" w:themeColor="text1"/>
          <w:sz w:val="22"/>
          <w:szCs w:val="22"/>
        </w:rPr>
        <w:t>Procedia Computer Science, 55,</w:t>
      </w:r>
      <w:r w:rsidRPr="003E2524">
        <w:rPr>
          <w:color w:val="000000" w:themeColor="text1"/>
          <w:sz w:val="22"/>
          <w:szCs w:val="22"/>
        </w:rPr>
        <w:t xml:space="preserve"> 732-740. </w:t>
      </w:r>
      <w:proofErr w:type="gramStart"/>
      <w:r w:rsidR="00681E2C" w:rsidRPr="003E2524">
        <w:rPr>
          <w:color w:val="000000" w:themeColor="text1"/>
          <w:sz w:val="22"/>
          <w:szCs w:val="22"/>
        </w:rPr>
        <w:t>https:doi.org/10.1016/j.procs</w:t>
      </w:r>
      <w:proofErr w:type="gramEnd"/>
      <w:r w:rsidR="00681E2C" w:rsidRPr="003E2524">
        <w:rPr>
          <w:color w:val="000000" w:themeColor="text1"/>
          <w:sz w:val="22"/>
          <w:szCs w:val="22"/>
        </w:rPr>
        <w:t>.2015.07.164</w:t>
      </w:r>
      <w:r w:rsidR="00D62874" w:rsidRPr="003E2524">
        <w:rPr>
          <w:color w:val="000000" w:themeColor="text1"/>
          <w:sz w:val="22"/>
          <w:szCs w:val="22"/>
        </w:rPr>
        <w:t xml:space="preserve"> </w:t>
      </w:r>
      <w:r w:rsidR="0071413E" w:rsidRPr="003E2524">
        <w:rPr>
          <w:color w:val="000000" w:themeColor="text1"/>
          <w:sz w:val="22"/>
          <w:szCs w:val="22"/>
        </w:rPr>
        <w:t xml:space="preserve"> </w:t>
      </w:r>
      <w:r w:rsidR="00681E2C" w:rsidRPr="003E2524">
        <w:rPr>
          <w:color w:val="000000" w:themeColor="text1"/>
          <w:sz w:val="22"/>
          <w:szCs w:val="22"/>
        </w:rPr>
        <w:t xml:space="preserve"> </w:t>
      </w:r>
    </w:p>
    <w:p w14:paraId="7A1962A9" w14:textId="77777777" w:rsidR="008E65D4" w:rsidRPr="003E2524" w:rsidRDefault="008E65D4" w:rsidP="003E2524">
      <w:pPr>
        <w:rPr>
          <w:color w:val="000000" w:themeColor="text1"/>
          <w:sz w:val="22"/>
          <w:szCs w:val="22"/>
        </w:rPr>
      </w:pPr>
    </w:p>
    <w:p w14:paraId="3AEAF218" w14:textId="2808C85A" w:rsidR="008E65D4" w:rsidRPr="003E2524" w:rsidRDefault="008E65D4" w:rsidP="008E65D4">
      <w:pPr>
        <w:ind w:left="720" w:hanging="720"/>
        <w:rPr>
          <w:color w:val="000000" w:themeColor="text1"/>
          <w:sz w:val="22"/>
          <w:szCs w:val="22"/>
        </w:rPr>
      </w:pPr>
      <w:r w:rsidRPr="003E2524">
        <w:rPr>
          <w:color w:val="000000" w:themeColor="text1"/>
          <w:sz w:val="22"/>
          <w:szCs w:val="22"/>
        </w:rPr>
        <w:t xml:space="preserve">Nicholson, D., </w:t>
      </w:r>
      <w:proofErr w:type="spellStart"/>
      <w:r w:rsidRPr="003E2524">
        <w:rPr>
          <w:color w:val="000000" w:themeColor="text1"/>
          <w:sz w:val="22"/>
          <w:szCs w:val="22"/>
        </w:rPr>
        <w:t>Vanli</w:t>
      </w:r>
      <w:proofErr w:type="spellEnd"/>
      <w:r w:rsidRPr="003E2524">
        <w:rPr>
          <w:color w:val="000000" w:themeColor="text1"/>
          <w:sz w:val="22"/>
          <w:szCs w:val="22"/>
        </w:rPr>
        <w:t xml:space="preserve">, O.A., Jung, S., &amp; </w:t>
      </w:r>
      <w:proofErr w:type="spellStart"/>
      <w:r w:rsidRPr="003E2524">
        <w:rPr>
          <w:color w:val="000000" w:themeColor="text1"/>
          <w:sz w:val="22"/>
          <w:szCs w:val="22"/>
        </w:rPr>
        <w:t>Ozguven</w:t>
      </w:r>
      <w:proofErr w:type="spellEnd"/>
      <w:r w:rsidRPr="003E2524">
        <w:rPr>
          <w:color w:val="000000" w:themeColor="text1"/>
          <w:sz w:val="22"/>
          <w:szCs w:val="22"/>
        </w:rPr>
        <w:t xml:space="preserve">, E.E. (2019). A spatial regression and clustering method for developing place-specific social vulnerability indices using census and social media data. </w:t>
      </w:r>
      <w:r w:rsidRPr="003E2524">
        <w:rPr>
          <w:i/>
          <w:color w:val="000000" w:themeColor="text1"/>
          <w:sz w:val="22"/>
          <w:szCs w:val="22"/>
        </w:rPr>
        <w:t>International Journal of Disaster Risk Reduction, 38</w:t>
      </w:r>
      <w:r w:rsidR="003E2524" w:rsidRPr="003E2524">
        <w:rPr>
          <w:color w:val="000000" w:themeColor="text1"/>
          <w:sz w:val="22"/>
          <w:szCs w:val="22"/>
        </w:rPr>
        <w:t>.</w:t>
      </w:r>
      <w:r w:rsidRPr="003E2524">
        <w:rPr>
          <w:color w:val="000000" w:themeColor="text1"/>
          <w:sz w:val="22"/>
          <w:szCs w:val="22"/>
        </w:rPr>
        <w:t xml:space="preserve"> </w:t>
      </w:r>
      <w:hyperlink r:id="rId15" w:history="1">
        <w:r w:rsidRPr="003E2524">
          <w:rPr>
            <w:rStyle w:val="Hyperlink"/>
            <w:color w:val="000000" w:themeColor="text1"/>
            <w:sz w:val="22"/>
            <w:szCs w:val="22"/>
            <w:u w:val="none"/>
          </w:rPr>
          <w:t>https://doi.org/10.1016/j.ijdrr.2019.101224</w:t>
        </w:r>
      </w:hyperlink>
    </w:p>
    <w:p w14:paraId="62565091" w14:textId="77777777" w:rsidR="008E65D4" w:rsidRPr="003E2524" w:rsidRDefault="008E65D4" w:rsidP="008E65D4">
      <w:pPr>
        <w:ind w:left="720" w:hanging="720"/>
        <w:rPr>
          <w:color w:val="000000" w:themeColor="text1"/>
          <w:sz w:val="22"/>
          <w:szCs w:val="22"/>
        </w:rPr>
      </w:pPr>
    </w:p>
    <w:p w14:paraId="245DC051" w14:textId="2434BD94" w:rsidR="008E65D4" w:rsidRPr="003E2524" w:rsidRDefault="008E65D4" w:rsidP="008E65D4">
      <w:pPr>
        <w:ind w:left="720" w:hanging="720"/>
        <w:rPr>
          <w:color w:val="000000" w:themeColor="text1"/>
          <w:sz w:val="22"/>
          <w:szCs w:val="22"/>
        </w:rPr>
      </w:pPr>
      <w:proofErr w:type="spellStart"/>
      <w:r w:rsidRPr="003E2524">
        <w:rPr>
          <w:color w:val="000000" w:themeColor="text1"/>
          <w:sz w:val="22"/>
          <w:szCs w:val="22"/>
        </w:rPr>
        <w:t>Okulicz-Kozaryn</w:t>
      </w:r>
      <w:proofErr w:type="spellEnd"/>
      <w:r w:rsidRPr="003E2524">
        <w:rPr>
          <w:color w:val="000000" w:themeColor="text1"/>
          <w:sz w:val="22"/>
          <w:szCs w:val="22"/>
        </w:rPr>
        <w:t>, A. (2011). City Life: Rankings (Livability) Versus Perceptions (Satisfaction).</w:t>
      </w:r>
      <w:r w:rsidR="0071413E" w:rsidRPr="003E2524">
        <w:rPr>
          <w:color w:val="000000" w:themeColor="text1"/>
          <w:sz w:val="22"/>
          <w:szCs w:val="22"/>
        </w:rPr>
        <w:t xml:space="preserve"> </w:t>
      </w:r>
      <w:r w:rsidR="0071413E" w:rsidRPr="003E2524">
        <w:rPr>
          <w:i/>
          <w:color w:val="000000" w:themeColor="text1"/>
          <w:sz w:val="22"/>
          <w:szCs w:val="22"/>
        </w:rPr>
        <w:t>Social Indicators Research, 110</w:t>
      </w:r>
      <w:r w:rsidR="0071413E" w:rsidRPr="003E2524">
        <w:rPr>
          <w:color w:val="000000" w:themeColor="text1"/>
          <w:sz w:val="22"/>
          <w:szCs w:val="22"/>
        </w:rPr>
        <w:t xml:space="preserve">, 433-451. </w:t>
      </w:r>
      <w:hyperlink r:id="rId16" w:history="1">
        <w:r w:rsidR="0071413E" w:rsidRPr="003E2524">
          <w:rPr>
            <w:rStyle w:val="Hyperlink"/>
            <w:color w:val="000000" w:themeColor="text1"/>
            <w:sz w:val="22"/>
            <w:szCs w:val="22"/>
            <w:u w:val="none"/>
          </w:rPr>
          <w:t>https://doi.org/10.1007/s11205-011-9939-x</w:t>
        </w:r>
      </w:hyperlink>
      <w:r w:rsidR="0071413E" w:rsidRPr="003E2524">
        <w:rPr>
          <w:color w:val="000000" w:themeColor="text1"/>
          <w:sz w:val="22"/>
          <w:szCs w:val="22"/>
        </w:rPr>
        <w:t xml:space="preserve"> </w:t>
      </w:r>
    </w:p>
    <w:p w14:paraId="1659A691" w14:textId="0857CD50" w:rsidR="003E2524" w:rsidRPr="003E2524" w:rsidRDefault="003E2524" w:rsidP="008E65D4">
      <w:pPr>
        <w:ind w:left="720" w:hanging="720"/>
        <w:rPr>
          <w:color w:val="000000" w:themeColor="text1"/>
          <w:sz w:val="22"/>
          <w:szCs w:val="22"/>
        </w:rPr>
      </w:pPr>
    </w:p>
    <w:p w14:paraId="2B6C383A" w14:textId="638F9FF1" w:rsidR="003E2524" w:rsidRPr="003E2524" w:rsidRDefault="003E2524" w:rsidP="008E65D4">
      <w:pPr>
        <w:ind w:left="720" w:hanging="720"/>
        <w:rPr>
          <w:color w:val="000000" w:themeColor="text1"/>
          <w:sz w:val="22"/>
          <w:szCs w:val="22"/>
        </w:rPr>
      </w:pPr>
      <w:proofErr w:type="spellStart"/>
      <w:r w:rsidRPr="003E2524">
        <w:rPr>
          <w:color w:val="000000" w:themeColor="text1"/>
          <w:sz w:val="22"/>
          <w:szCs w:val="22"/>
        </w:rPr>
        <w:t>Renjith</w:t>
      </w:r>
      <w:proofErr w:type="spellEnd"/>
      <w:r w:rsidRPr="003E2524">
        <w:rPr>
          <w:color w:val="000000" w:themeColor="text1"/>
          <w:sz w:val="22"/>
          <w:szCs w:val="22"/>
        </w:rPr>
        <w:t xml:space="preserve">, S., Sreekumar, A., &amp; </w:t>
      </w:r>
      <w:proofErr w:type="spellStart"/>
      <w:r w:rsidRPr="003E2524">
        <w:rPr>
          <w:color w:val="000000" w:themeColor="text1"/>
          <w:sz w:val="22"/>
          <w:szCs w:val="22"/>
        </w:rPr>
        <w:t>Jathavedan</w:t>
      </w:r>
      <w:proofErr w:type="spellEnd"/>
      <w:r w:rsidRPr="003E2524">
        <w:rPr>
          <w:color w:val="000000" w:themeColor="text1"/>
          <w:sz w:val="22"/>
          <w:szCs w:val="22"/>
        </w:rPr>
        <w:t xml:space="preserve">, M. (2020). An extensive study on the evolution of context aware personalized travel recommender systems. </w:t>
      </w:r>
      <w:r w:rsidRPr="003E2524">
        <w:rPr>
          <w:i/>
          <w:color w:val="000000" w:themeColor="text1"/>
          <w:sz w:val="22"/>
          <w:szCs w:val="22"/>
        </w:rPr>
        <w:t>Information Processing &amp; Management, 57</w:t>
      </w:r>
      <w:r w:rsidRPr="003E2524">
        <w:rPr>
          <w:color w:val="000000" w:themeColor="text1"/>
          <w:sz w:val="22"/>
          <w:szCs w:val="22"/>
        </w:rPr>
        <w:t xml:space="preserve">(1). </w:t>
      </w:r>
      <w:hyperlink r:id="rId17" w:history="1">
        <w:r w:rsidRPr="003E2524">
          <w:rPr>
            <w:rStyle w:val="Hyperlink"/>
            <w:color w:val="000000" w:themeColor="text1"/>
            <w:sz w:val="22"/>
            <w:szCs w:val="22"/>
            <w:u w:val="none"/>
          </w:rPr>
          <w:t>https://doi.org/10.1016/j.ipm.2019.102078</w:t>
        </w:r>
      </w:hyperlink>
      <w:r w:rsidRPr="003E2524">
        <w:rPr>
          <w:color w:val="000000" w:themeColor="text1"/>
          <w:sz w:val="22"/>
          <w:szCs w:val="22"/>
        </w:rPr>
        <w:t xml:space="preserve"> </w:t>
      </w:r>
    </w:p>
    <w:p w14:paraId="3BA79DA5" w14:textId="77777777" w:rsidR="008E65D4" w:rsidRPr="003E2524" w:rsidRDefault="008E65D4" w:rsidP="008E65D4">
      <w:pPr>
        <w:ind w:left="720" w:hanging="720"/>
        <w:rPr>
          <w:color w:val="000000" w:themeColor="text1"/>
          <w:sz w:val="22"/>
          <w:szCs w:val="22"/>
        </w:rPr>
      </w:pPr>
    </w:p>
    <w:p w14:paraId="2857A1F4" w14:textId="77777777" w:rsidR="008E65D4" w:rsidRPr="003E2524" w:rsidRDefault="008E65D4" w:rsidP="008E65D4">
      <w:pPr>
        <w:ind w:left="720" w:hanging="720"/>
        <w:rPr>
          <w:color w:val="000000" w:themeColor="text1"/>
          <w:sz w:val="22"/>
          <w:szCs w:val="22"/>
        </w:rPr>
      </w:pPr>
      <w:r w:rsidRPr="003E2524">
        <w:rPr>
          <w:color w:val="000000" w:themeColor="text1"/>
          <w:sz w:val="22"/>
          <w:szCs w:val="22"/>
        </w:rPr>
        <w:t xml:space="preserve">Sadler, R.C., </w:t>
      </w:r>
      <w:proofErr w:type="spellStart"/>
      <w:r w:rsidRPr="003E2524">
        <w:rPr>
          <w:color w:val="000000" w:themeColor="text1"/>
          <w:sz w:val="22"/>
          <w:szCs w:val="22"/>
        </w:rPr>
        <w:t>Hippensteel</w:t>
      </w:r>
      <w:proofErr w:type="spellEnd"/>
      <w:r w:rsidRPr="003E2524">
        <w:rPr>
          <w:color w:val="000000" w:themeColor="text1"/>
          <w:sz w:val="22"/>
          <w:szCs w:val="22"/>
        </w:rPr>
        <w:t>, C., Nelson, V., Greene-</w:t>
      </w:r>
      <w:proofErr w:type="spellStart"/>
      <w:r w:rsidRPr="003E2524">
        <w:rPr>
          <w:color w:val="000000" w:themeColor="text1"/>
          <w:sz w:val="22"/>
          <w:szCs w:val="22"/>
        </w:rPr>
        <w:t>Moton</w:t>
      </w:r>
      <w:proofErr w:type="spellEnd"/>
      <w:r w:rsidRPr="003E2524">
        <w:rPr>
          <w:color w:val="000000" w:themeColor="text1"/>
          <w:sz w:val="22"/>
          <w:szCs w:val="22"/>
        </w:rPr>
        <w:t xml:space="preserve">, E., &amp; </w:t>
      </w:r>
      <w:proofErr w:type="spellStart"/>
      <w:r w:rsidRPr="003E2524">
        <w:rPr>
          <w:color w:val="000000" w:themeColor="text1"/>
          <w:sz w:val="22"/>
          <w:szCs w:val="22"/>
        </w:rPr>
        <w:t>Furr</w:t>
      </w:r>
      <w:proofErr w:type="spellEnd"/>
      <w:r w:rsidRPr="003E2524">
        <w:rPr>
          <w:color w:val="000000" w:themeColor="text1"/>
          <w:sz w:val="22"/>
          <w:szCs w:val="22"/>
        </w:rPr>
        <w:t xml:space="preserve">-Holden, C.D. (2019). Community-engaged development of a GIS-based healthfulness index to shape health equity solutions. </w:t>
      </w:r>
      <w:r w:rsidRPr="003E2524">
        <w:rPr>
          <w:i/>
          <w:color w:val="000000" w:themeColor="text1"/>
          <w:sz w:val="22"/>
          <w:szCs w:val="22"/>
        </w:rPr>
        <w:t>Social Science &amp; Medicine, 227</w:t>
      </w:r>
      <w:r w:rsidRPr="003E2524">
        <w:rPr>
          <w:color w:val="000000" w:themeColor="text1"/>
          <w:sz w:val="22"/>
          <w:szCs w:val="22"/>
        </w:rPr>
        <w:t xml:space="preserve">, 63-75. </w:t>
      </w:r>
      <w:hyperlink r:id="rId18" w:history="1">
        <w:r w:rsidRPr="003E2524">
          <w:rPr>
            <w:rStyle w:val="Hyperlink"/>
            <w:color w:val="000000" w:themeColor="text1"/>
            <w:sz w:val="22"/>
            <w:szCs w:val="22"/>
            <w:u w:val="none"/>
          </w:rPr>
          <w:t>https://doi.org/10.1016/j.socscimed.2018.07.030</w:t>
        </w:r>
      </w:hyperlink>
    </w:p>
    <w:p w14:paraId="44ECCD68" w14:textId="77777777" w:rsidR="008E65D4" w:rsidRPr="003E2524" w:rsidRDefault="008E65D4" w:rsidP="008E65D4">
      <w:pPr>
        <w:ind w:left="720" w:hanging="720"/>
        <w:rPr>
          <w:color w:val="000000" w:themeColor="text1"/>
          <w:sz w:val="22"/>
          <w:szCs w:val="22"/>
        </w:rPr>
      </w:pPr>
    </w:p>
    <w:p w14:paraId="4B90D85C" w14:textId="77777777" w:rsidR="008E65D4" w:rsidRPr="003E2524" w:rsidRDefault="008E65D4" w:rsidP="008E65D4">
      <w:pPr>
        <w:ind w:left="720" w:hanging="720"/>
        <w:rPr>
          <w:color w:val="000000" w:themeColor="text1"/>
          <w:sz w:val="22"/>
          <w:szCs w:val="22"/>
        </w:rPr>
      </w:pPr>
      <w:r w:rsidRPr="003E2524">
        <w:rPr>
          <w:color w:val="000000" w:themeColor="text1"/>
          <w:sz w:val="22"/>
          <w:szCs w:val="22"/>
        </w:rPr>
        <w:t xml:space="preserve">Shashank, A., &amp; </w:t>
      </w:r>
      <w:proofErr w:type="spellStart"/>
      <w:r w:rsidRPr="003E2524">
        <w:rPr>
          <w:color w:val="000000" w:themeColor="text1"/>
          <w:sz w:val="22"/>
          <w:szCs w:val="22"/>
        </w:rPr>
        <w:t>Schuurman</w:t>
      </w:r>
      <w:proofErr w:type="spellEnd"/>
      <w:r w:rsidRPr="003E2524">
        <w:rPr>
          <w:color w:val="000000" w:themeColor="text1"/>
          <w:sz w:val="22"/>
          <w:szCs w:val="22"/>
        </w:rPr>
        <w:t xml:space="preserve">, N. (2019). Unpacking walkability indices and their inherent assumptions. </w:t>
      </w:r>
      <w:r w:rsidRPr="003E2524">
        <w:rPr>
          <w:i/>
          <w:color w:val="000000" w:themeColor="text1"/>
          <w:sz w:val="22"/>
          <w:szCs w:val="22"/>
        </w:rPr>
        <w:t>Health &amp; Place</w:t>
      </w:r>
      <w:r w:rsidR="00D50742" w:rsidRPr="003E2524">
        <w:rPr>
          <w:i/>
          <w:color w:val="000000" w:themeColor="text1"/>
          <w:sz w:val="22"/>
          <w:szCs w:val="22"/>
        </w:rPr>
        <w:t xml:space="preserve">, </w:t>
      </w:r>
      <w:r w:rsidRPr="003E2524">
        <w:rPr>
          <w:i/>
          <w:color w:val="000000" w:themeColor="text1"/>
          <w:sz w:val="22"/>
          <w:szCs w:val="22"/>
        </w:rPr>
        <w:t>55</w:t>
      </w:r>
      <w:r w:rsidRPr="003E2524">
        <w:rPr>
          <w:color w:val="000000" w:themeColor="text1"/>
          <w:sz w:val="22"/>
          <w:szCs w:val="22"/>
        </w:rPr>
        <w:t xml:space="preserve">, 145-154. </w:t>
      </w:r>
      <w:hyperlink r:id="rId19" w:history="1">
        <w:r w:rsidRPr="003E2524">
          <w:rPr>
            <w:rStyle w:val="Hyperlink"/>
            <w:color w:val="000000" w:themeColor="text1"/>
            <w:sz w:val="22"/>
            <w:szCs w:val="22"/>
            <w:u w:val="none"/>
          </w:rPr>
          <w:t>https://doi.org/10.1016/j.healthplace.2018.12.005</w:t>
        </w:r>
      </w:hyperlink>
    </w:p>
    <w:p w14:paraId="0EC92980" w14:textId="77777777" w:rsidR="008E65D4" w:rsidRPr="003E2524" w:rsidRDefault="008E65D4" w:rsidP="008E65D4">
      <w:pPr>
        <w:ind w:left="720" w:hanging="720"/>
        <w:rPr>
          <w:color w:val="000000" w:themeColor="text1"/>
          <w:sz w:val="22"/>
          <w:szCs w:val="22"/>
        </w:rPr>
      </w:pPr>
    </w:p>
    <w:p w14:paraId="5649D270" w14:textId="19AC9119" w:rsidR="008E65D4" w:rsidRPr="003E2524" w:rsidRDefault="008E65D4" w:rsidP="008E65D4">
      <w:pPr>
        <w:ind w:left="720" w:hanging="720"/>
        <w:rPr>
          <w:color w:val="000000" w:themeColor="text1"/>
          <w:sz w:val="22"/>
          <w:szCs w:val="22"/>
        </w:rPr>
      </w:pPr>
      <w:r w:rsidRPr="003E2524">
        <w:rPr>
          <w:color w:val="000000" w:themeColor="text1"/>
          <w:sz w:val="22"/>
          <w:szCs w:val="22"/>
        </w:rPr>
        <w:t>Su, Z., Zheng, X., Ai, J., Shen, Y., &amp; Zhang, X. (2020). Link prediction in recommender systems based on vector similarity.</w:t>
      </w:r>
      <w:r w:rsidR="00D50742" w:rsidRPr="003E2524">
        <w:rPr>
          <w:color w:val="000000" w:themeColor="text1"/>
          <w:sz w:val="22"/>
          <w:szCs w:val="22"/>
        </w:rPr>
        <w:t xml:space="preserve"> </w:t>
      </w:r>
      <w:proofErr w:type="spellStart"/>
      <w:r w:rsidR="00D50742" w:rsidRPr="003E2524">
        <w:rPr>
          <w:i/>
          <w:color w:val="000000" w:themeColor="text1"/>
          <w:sz w:val="22"/>
          <w:szCs w:val="22"/>
        </w:rPr>
        <w:t>Physica</w:t>
      </w:r>
      <w:proofErr w:type="spellEnd"/>
      <w:r w:rsidR="00D50742" w:rsidRPr="003E2524">
        <w:rPr>
          <w:i/>
          <w:color w:val="000000" w:themeColor="text1"/>
          <w:sz w:val="22"/>
          <w:szCs w:val="22"/>
        </w:rPr>
        <w:t xml:space="preserve"> A: Statistical Mechanics and its Applications, 560</w:t>
      </w:r>
      <w:r w:rsidR="00D50742" w:rsidRPr="003E2524">
        <w:rPr>
          <w:color w:val="000000" w:themeColor="text1"/>
          <w:sz w:val="22"/>
          <w:szCs w:val="22"/>
        </w:rPr>
        <w:t xml:space="preserve">. </w:t>
      </w:r>
      <w:hyperlink r:id="rId20" w:history="1">
        <w:r w:rsidR="00D50742" w:rsidRPr="003E2524">
          <w:rPr>
            <w:rStyle w:val="Hyperlink"/>
            <w:color w:val="000000" w:themeColor="text1"/>
            <w:sz w:val="22"/>
            <w:szCs w:val="22"/>
            <w:u w:val="none"/>
          </w:rPr>
          <w:t>https://doi.org/10.1016/j.physa.2020.125154</w:t>
        </w:r>
      </w:hyperlink>
      <w:r w:rsidR="00D50742" w:rsidRPr="003E2524">
        <w:rPr>
          <w:color w:val="000000" w:themeColor="text1"/>
          <w:sz w:val="22"/>
          <w:szCs w:val="22"/>
        </w:rPr>
        <w:t xml:space="preserve"> </w:t>
      </w:r>
    </w:p>
    <w:p w14:paraId="691B02B4" w14:textId="77777777" w:rsidR="008E65D4" w:rsidRPr="003E2524" w:rsidRDefault="008E65D4" w:rsidP="008E65D4">
      <w:pPr>
        <w:ind w:left="720" w:hanging="720"/>
        <w:rPr>
          <w:color w:val="000000" w:themeColor="text1"/>
          <w:sz w:val="22"/>
          <w:szCs w:val="22"/>
        </w:rPr>
      </w:pPr>
    </w:p>
    <w:p w14:paraId="4C43A26F" w14:textId="77777777" w:rsidR="008E65D4" w:rsidRPr="003E2524" w:rsidRDefault="008E65D4" w:rsidP="008E65D4">
      <w:pPr>
        <w:ind w:left="720" w:hanging="720"/>
        <w:rPr>
          <w:color w:val="000000" w:themeColor="text1"/>
          <w:sz w:val="22"/>
          <w:szCs w:val="22"/>
        </w:rPr>
      </w:pPr>
      <w:r w:rsidRPr="003E2524">
        <w:rPr>
          <w:color w:val="000000" w:themeColor="text1"/>
          <w:sz w:val="22"/>
          <w:szCs w:val="22"/>
        </w:rPr>
        <w:t>Sun, X., Huang, Z., Peng, X., Chen, Y., &amp; Liu</w:t>
      </w:r>
      <w:r w:rsidR="00D50742" w:rsidRPr="003E2524">
        <w:rPr>
          <w:color w:val="000000" w:themeColor="text1"/>
          <w:sz w:val="22"/>
          <w:szCs w:val="22"/>
        </w:rPr>
        <w:t>,</w:t>
      </w:r>
      <w:r w:rsidRPr="003E2524">
        <w:rPr>
          <w:color w:val="000000" w:themeColor="text1"/>
          <w:sz w:val="22"/>
          <w:szCs w:val="22"/>
        </w:rPr>
        <w:t xml:space="preserve"> Y. (2019). Building a model-based </w:t>
      </w:r>
      <w:proofErr w:type="spellStart"/>
      <w:r w:rsidRPr="003E2524">
        <w:rPr>
          <w:color w:val="000000" w:themeColor="text1"/>
          <w:sz w:val="22"/>
          <w:szCs w:val="22"/>
        </w:rPr>
        <w:t>personalised</w:t>
      </w:r>
      <w:proofErr w:type="spellEnd"/>
      <w:r w:rsidRPr="003E2524">
        <w:rPr>
          <w:color w:val="000000" w:themeColor="text1"/>
          <w:sz w:val="22"/>
          <w:szCs w:val="22"/>
        </w:rPr>
        <w:t xml:space="preserve"> recommendation approach for tourist attractions from geotagged social media data</w:t>
      </w:r>
      <w:r w:rsidR="00D50742" w:rsidRPr="003E2524">
        <w:rPr>
          <w:color w:val="000000" w:themeColor="text1"/>
          <w:sz w:val="22"/>
          <w:szCs w:val="22"/>
        </w:rPr>
        <w:t xml:space="preserve">. </w:t>
      </w:r>
      <w:r w:rsidRPr="003E2524">
        <w:rPr>
          <w:i/>
          <w:color w:val="000000" w:themeColor="text1"/>
          <w:sz w:val="22"/>
          <w:szCs w:val="22"/>
        </w:rPr>
        <w:t>International Journal of Digital Earth,</w:t>
      </w:r>
      <w:r w:rsidR="00D50742" w:rsidRPr="003E2524">
        <w:rPr>
          <w:i/>
          <w:color w:val="000000" w:themeColor="text1"/>
          <w:sz w:val="22"/>
          <w:szCs w:val="22"/>
        </w:rPr>
        <w:t xml:space="preserve"> </w:t>
      </w:r>
      <w:r w:rsidRPr="003E2524">
        <w:rPr>
          <w:i/>
          <w:color w:val="000000" w:themeColor="text1"/>
          <w:sz w:val="22"/>
          <w:szCs w:val="22"/>
        </w:rPr>
        <w:t>12</w:t>
      </w:r>
      <w:r w:rsidR="00D50742" w:rsidRPr="003E2524">
        <w:rPr>
          <w:color w:val="000000" w:themeColor="text1"/>
          <w:sz w:val="22"/>
          <w:szCs w:val="22"/>
        </w:rPr>
        <w:t>(</w:t>
      </w:r>
      <w:r w:rsidRPr="003E2524">
        <w:rPr>
          <w:color w:val="000000" w:themeColor="text1"/>
          <w:sz w:val="22"/>
          <w:szCs w:val="22"/>
        </w:rPr>
        <w:t>6</w:t>
      </w:r>
      <w:r w:rsidR="00D50742" w:rsidRPr="003E2524">
        <w:rPr>
          <w:color w:val="000000" w:themeColor="text1"/>
          <w:sz w:val="22"/>
          <w:szCs w:val="22"/>
        </w:rPr>
        <w:t>)</w:t>
      </w:r>
      <w:r w:rsidRPr="003E2524">
        <w:rPr>
          <w:color w:val="000000" w:themeColor="text1"/>
          <w:sz w:val="22"/>
          <w:szCs w:val="22"/>
        </w:rPr>
        <w:t>, 661-678</w:t>
      </w:r>
      <w:r w:rsidR="00D50742" w:rsidRPr="003E2524">
        <w:rPr>
          <w:color w:val="000000" w:themeColor="text1"/>
          <w:sz w:val="22"/>
          <w:szCs w:val="22"/>
        </w:rPr>
        <w:t xml:space="preserve">. </w:t>
      </w:r>
      <w:hyperlink r:id="rId21" w:history="1">
        <w:r w:rsidR="00D50742" w:rsidRPr="003E2524">
          <w:rPr>
            <w:rStyle w:val="Hyperlink"/>
            <w:color w:val="000000" w:themeColor="text1"/>
            <w:sz w:val="22"/>
            <w:szCs w:val="22"/>
            <w:u w:val="none"/>
          </w:rPr>
          <w:t>https://doi.org/10.1080/17538947.2018.1471104</w:t>
        </w:r>
      </w:hyperlink>
      <w:r w:rsidR="00D50742" w:rsidRPr="003E2524">
        <w:rPr>
          <w:color w:val="000000" w:themeColor="text1"/>
          <w:sz w:val="22"/>
          <w:szCs w:val="22"/>
        </w:rPr>
        <w:t xml:space="preserve"> </w:t>
      </w:r>
    </w:p>
    <w:p w14:paraId="59BB5D81" w14:textId="77777777" w:rsidR="008E65D4" w:rsidRPr="003E2524" w:rsidRDefault="008E65D4" w:rsidP="008E65D4">
      <w:pPr>
        <w:ind w:left="720" w:hanging="720"/>
        <w:rPr>
          <w:color w:val="000000" w:themeColor="text1"/>
          <w:sz w:val="22"/>
          <w:szCs w:val="22"/>
        </w:rPr>
      </w:pPr>
    </w:p>
    <w:p w14:paraId="03FF0E42" w14:textId="77777777" w:rsidR="008E65D4" w:rsidRPr="003E2524" w:rsidRDefault="003E2524" w:rsidP="008E65D4">
      <w:pPr>
        <w:ind w:left="720" w:hanging="720"/>
        <w:rPr>
          <w:color w:val="000000" w:themeColor="text1"/>
          <w:sz w:val="22"/>
          <w:szCs w:val="22"/>
        </w:rPr>
      </w:pPr>
      <w:hyperlink r:id="rId22" w:history="1">
        <w:r w:rsidR="008E65D4" w:rsidRPr="003E2524">
          <w:rPr>
            <w:color w:val="000000" w:themeColor="text1"/>
            <w:sz w:val="22"/>
            <w:szCs w:val="22"/>
          </w:rPr>
          <w:t xml:space="preserve">Tavernise, S. (2019, November 20). Frozen in Place: Americans Are Moving at the Lowest Rate on Record. </w:t>
        </w:r>
        <w:r w:rsidR="008E65D4" w:rsidRPr="003E2524">
          <w:rPr>
            <w:i/>
            <w:color w:val="000000" w:themeColor="text1"/>
            <w:sz w:val="22"/>
            <w:szCs w:val="22"/>
          </w:rPr>
          <w:t>The New York Times</w:t>
        </w:r>
        <w:r w:rsidR="008E65D4" w:rsidRPr="003E2524">
          <w:rPr>
            <w:color w:val="000000" w:themeColor="text1"/>
            <w:sz w:val="22"/>
            <w:szCs w:val="22"/>
          </w:rPr>
          <w:t>. https://www.nytimes.com/2019/11/20/us/american-workers-moving-states-.html</w:t>
        </w:r>
      </w:hyperlink>
    </w:p>
    <w:p w14:paraId="6AD2BF22" w14:textId="77777777" w:rsidR="008E65D4" w:rsidRPr="003E2524" w:rsidRDefault="008E65D4" w:rsidP="008E65D4">
      <w:pPr>
        <w:ind w:left="720" w:hanging="720"/>
        <w:rPr>
          <w:color w:val="000000" w:themeColor="text1"/>
          <w:sz w:val="22"/>
          <w:szCs w:val="22"/>
        </w:rPr>
      </w:pPr>
    </w:p>
    <w:p w14:paraId="31FB6E4B" w14:textId="77777777" w:rsidR="008E65D4" w:rsidRPr="003E2524" w:rsidRDefault="003E2524" w:rsidP="008E65D4">
      <w:pPr>
        <w:ind w:left="720" w:hanging="720"/>
        <w:rPr>
          <w:color w:val="000000" w:themeColor="text1"/>
          <w:sz w:val="22"/>
          <w:szCs w:val="22"/>
        </w:rPr>
      </w:pPr>
      <w:hyperlink r:id="rId23" w:history="1">
        <w:r w:rsidR="008E65D4" w:rsidRPr="003E2524">
          <w:rPr>
            <w:color w:val="000000" w:themeColor="text1"/>
            <w:sz w:val="22"/>
            <w:szCs w:val="22"/>
          </w:rPr>
          <w:t xml:space="preserve">U.S. Census Bureau. Economics and Statistics Administration. (1994, November). Census Tracts and Blocking Numbering Areas. In </w:t>
        </w:r>
        <w:r w:rsidR="008E65D4" w:rsidRPr="003E2524">
          <w:rPr>
            <w:i/>
            <w:color w:val="000000" w:themeColor="text1"/>
            <w:sz w:val="22"/>
            <w:szCs w:val="22"/>
          </w:rPr>
          <w:t>Geographic Areas Reference Manual</w:t>
        </w:r>
        <w:r w:rsidR="008E65D4" w:rsidRPr="003E2524">
          <w:rPr>
            <w:color w:val="000000" w:themeColor="text1"/>
            <w:sz w:val="22"/>
            <w:szCs w:val="22"/>
          </w:rPr>
          <w:t xml:space="preserve"> (pp. 10.1-10.15). Retrieved from https://www.census.gov/programs-surveys/geography/guidance/geographic-areas-reference-manual.html</w:t>
        </w:r>
      </w:hyperlink>
    </w:p>
    <w:p w14:paraId="15C2FF4D" w14:textId="77777777" w:rsidR="008E65D4" w:rsidRPr="003E2524" w:rsidRDefault="008E65D4" w:rsidP="008E65D4">
      <w:pPr>
        <w:ind w:left="720" w:hanging="720"/>
        <w:rPr>
          <w:color w:val="000000" w:themeColor="text1"/>
          <w:sz w:val="22"/>
          <w:szCs w:val="22"/>
        </w:rPr>
      </w:pPr>
    </w:p>
    <w:p w14:paraId="74C8EE75" w14:textId="0C473EA8" w:rsidR="008E65D4" w:rsidRPr="003E2524" w:rsidRDefault="008E65D4" w:rsidP="008E65D4">
      <w:pPr>
        <w:ind w:left="720" w:hanging="720"/>
        <w:rPr>
          <w:color w:val="000000" w:themeColor="text1"/>
          <w:sz w:val="22"/>
          <w:szCs w:val="22"/>
        </w:rPr>
      </w:pPr>
      <w:proofErr w:type="spellStart"/>
      <w:r w:rsidRPr="003E2524">
        <w:rPr>
          <w:color w:val="000000" w:themeColor="text1"/>
          <w:sz w:val="22"/>
          <w:szCs w:val="22"/>
        </w:rPr>
        <w:t>Wasid</w:t>
      </w:r>
      <w:proofErr w:type="spellEnd"/>
      <w:r w:rsidRPr="003E2524">
        <w:rPr>
          <w:color w:val="000000" w:themeColor="text1"/>
          <w:sz w:val="22"/>
          <w:szCs w:val="22"/>
        </w:rPr>
        <w:t>, M., &amp; Ali, R. (2018</w:t>
      </w:r>
      <w:r w:rsidR="00D62874" w:rsidRPr="003E2524">
        <w:rPr>
          <w:color w:val="000000" w:themeColor="text1"/>
          <w:sz w:val="22"/>
          <w:szCs w:val="22"/>
        </w:rPr>
        <w:t xml:space="preserve">). </w:t>
      </w:r>
      <w:r w:rsidRPr="003E2524">
        <w:rPr>
          <w:color w:val="000000" w:themeColor="text1"/>
          <w:sz w:val="22"/>
          <w:szCs w:val="22"/>
        </w:rPr>
        <w:t>An Improved Recommender System based on Multi-criteria Clustering Approach.</w:t>
      </w:r>
      <w:r w:rsidR="00D50742" w:rsidRPr="003E2524">
        <w:rPr>
          <w:color w:val="000000" w:themeColor="text1"/>
          <w:sz w:val="22"/>
          <w:szCs w:val="22"/>
        </w:rPr>
        <w:t xml:space="preserve"> </w:t>
      </w:r>
      <w:r w:rsidR="00D50742" w:rsidRPr="003E2524">
        <w:rPr>
          <w:i/>
          <w:color w:val="000000" w:themeColor="text1"/>
          <w:sz w:val="22"/>
          <w:szCs w:val="22"/>
        </w:rPr>
        <w:t>Procedia Computer Science, 131</w:t>
      </w:r>
      <w:r w:rsidR="00D50742" w:rsidRPr="003E2524">
        <w:rPr>
          <w:color w:val="000000" w:themeColor="text1"/>
          <w:sz w:val="22"/>
          <w:szCs w:val="22"/>
        </w:rPr>
        <w:t xml:space="preserve">, 93-101. </w:t>
      </w:r>
      <w:hyperlink r:id="rId24" w:history="1">
        <w:r w:rsidR="00D62874" w:rsidRPr="003E2524">
          <w:rPr>
            <w:rStyle w:val="Hyperlink"/>
            <w:color w:val="000000" w:themeColor="text1"/>
            <w:sz w:val="22"/>
            <w:szCs w:val="22"/>
            <w:u w:val="none"/>
          </w:rPr>
          <w:t>https://doi.org/10.1016/j.procs.2018.04.190</w:t>
        </w:r>
      </w:hyperlink>
      <w:r w:rsidR="00D62874" w:rsidRPr="003E2524">
        <w:rPr>
          <w:color w:val="000000" w:themeColor="text1"/>
          <w:sz w:val="22"/>
          <w:szCs w:val="22"/>
        </w:rPr>
        <w:t xml:space="preserve"> </w:t>
      </w:r>
    </w:p>
    <w:sectPr w:rsidR="008E65D4" w:rsidRPr="003E2524" w:rsidSect="00FD2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DE3"/>
    <w:rsid w:val="000449F6"/>
    <w:rsid w:val="00115926"/>
    <w:rsid w:val="00353F3C"/>
    <w:rsid w:val="003E2524"/>
    <w:rsid w:val="004B7ABD"/>
    <w:rsid w:val="004C26A1"/>
    <w:rsid w:val="00681E2C"/>
    <w:rsid w:val="0071413E"/>
    <w:rsid w:val="008E65D4"/>
    <w:rsid w:val="00A50DF7"/>
    <w:rsid w:val="00B32F44"/>
    <w:rsid w:val="00C40DE3"/>
    <w:rsid w:val="00D50742"/>
    <w:rsid w:val="00D62874"/>
    <w:rsid w:val="00D95F8C"/>
    <w:rsid w:val="00E45C1C"/>
    <w:rsid w:val="00E55A15"/>
    <w:rsid w:val="00FD08AE"/>
    <w:rsid w:val="00FD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7E07CC"/>
  <w15:chartTrackingRefBased/>
  <w15:docId w15:val="{DD8730A5-C091-4646-97AC-900EFDFBA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45C1C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40D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0D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3F3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08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4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cosrev.2018.01.003" TargetMode="External"/><Relationship Id="rId13" Type="http://schemas.openxmlformats.org/officeDocument/2006/relationships/hyperlink" Target="https://doi.org/10.1145/2766462.2776777" TargetMode="External"/><Relationship Id="rId18" Type="http://schemas.openxmlformats.org/officeDocument/2006/relationships/hyperlink" Target="https://doi.org/10.1016/j.socscimed.2018.07.030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s://doi.org/10.1080/17538947.2018.1471104" TargetMode="External"/><Relationship Id="rId7" Type="http://schemas.openxmlformats.org/officeDocument/2006/relationships/hyperlink" Target="https://doi.org/10.1016/j.knosys.2013.03.012" TargetMode="External"/><Relationship Id="rId12" Type="http://schemas.openxmlformats.org/officeDocument/2006/relationships/hyperlink" Target="https://doi.org/10.3390/su12125191" TargetMode="External"/><Relationship Id="rId17" Type="http://schemas.openxmlformats.org/officeDocument/2006/relationships/hyperlink" Target="https://doi.org/10.1016/j.ipm.2019.102078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doi.org/10.1007/s11205-011-9939-x" TargetMode="External"/><Relationship Id="rId20" Type="http://schemas.openxmlformats.org/officeDocument/2006/relationships/hyperlink" Target="https://doi.org/10.1016/j.physa.2020.125154" TargetMode="External"/><Relationship Id="rId1" Type="http://schemas.openxmlformats.org/officeDocument/2006/relationships/styles" Target="styles.xml"/><Relationship Id="rId6" Type="http://schemas.openxmlformats.org/officeDocument/2006/relationships/hyperlink" Target="https://doi.org/10.1016/j.cities.2020.102925" TargetMode="External"/><Relationship Id="rId11" Type="http://schemas.openxmlformats.org/officeDocument/2006/relationships/hyperlink" Target="https://doi.org/10.1016/j.habitatint.2019.102085" TargetMode="External"/><Relationship Id="rId24" Type="http://schemas.openxmlformats.org/officeDocument/2006/relationships/hyperlink" Target="https://doi.org/10.1016/j.procs.2018.04.190" TargetMode="External"/><Relationship Id="rId5" Type="http://schemas.openxmlformats.org/officeDocument/2006/relationships/hyperlink" Target="https://doi.org/10.1016/j.cities.2018.09.009" TargetMode="External"/><Relationship Id="rId15" Type="http://schemas.openxmlformats.org/officeDocument/2006/relationships/hyperlink" Target="https://doi.org/10.1016/j.ijdrr.2019.101224" TargetMode="External"/><Relationship Id="rId23" Type="http://schemas.openxmlformats.org/officeDocument/2006/relationships/hyperlink" Target="https://www.census.gov/programs-surveys/geography/guidance/geographic-areas-reference-manual.html" TargetMode="External"/><Relationship Id="rId10" Type="http://schemas.openxmlformats.org/officeDocument/2006/relationships/hyperlink" Target="https://doi.org/10.1016/j.jue.2020.103278" TargetMode="External"/><Relationship Id="rId19" Type="http://schemas.openxmlformats.org/officeDocument/2006/relationships/hyperlink" Target="https://doi.org/10.1016/j.healthplace.2018.12.005" TargetMode="External"/><Relationship Id="rId4" Type="http://schemas.openxmlformats.org/officeDocument/2006/relationships/hyperlink" Target="https://doi.org/10.1145/3213586.3225245" TargetMode="External"/><Relationship Id="rId9" Type="http://schemas.openxmlformats.org/officeDocument/2006/relationships/hyperlink" Target="https://doi.org/10.1109/TETC.2014.2330519" TargetMode="External"/><Relationship Id="rId14" Type="http://schemas.openxmlformats.org/officeDocument/2006/relationships/hyperlink" Target="https://qz.com/1480835/the-share-of-americans-moving-hit-a-record-low/" TargetMode="External"/><Relationship Id="rId22" Type="http://schemas.openxmlformats.org/officeDocument/2006/relationships/hyperlink" Target="https://www.nytimes.com/2019/11/20/us/american-workers-moving-states-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1024</Words>
  <Characters>5841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Smooha</dc:creator>
  <cp:keywords/>
  <dc:description/>
  <cp:lastModifiedBy>Nathan Smooha</cp:lastModifiedBy>
  <cp:revision>2</cp:revision>
  <dcterms:created xsi:type="dcterms:W3CDTF">2020-10-05T13:55:00Z</dcterms:created>
  <dcterms:modified xsi:type="dcterms:W3CDTF">2020-10-06T22:31:00Z</dcterms:modified>
</cp:coreProperties>
</file>