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网络空间安全学院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8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3360" w:leftChars="1200"/>
        <w:jc w:val="left"/>
        <w:rPr>
          <w:sz w:val="48"/>
        </w:rPr>
      </w:pPr>
    </w:p>
    <w:p>
      <w:pPr>
        <w:ind w:left="3360" w:leftChars="1200"/>
        <w:jc w:val="left"/>
        <w:rPr>
          <w:sz w:val="48"/>
        </w:rPr>
      </w:pPr>
    </w:p>
    <w:p>
      <w:pPr>
        <w:spacing w:line="360" w:lineRule="auto"/>
        <w:jc w:val="center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2011428</w:t>
      </w:r>
    </w:p>
    <w:p>
      <w:pPr>
        <w:spacing w:line="360" w:lineRule="auto"/>
        <w:jc w:val="center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王天行</w:t>
      </w:r>
    </w:p>
    <w:p>
      <w:pPr>
        <w:spacing w:line="360" w:lineRule="auto"/>
        <w:jc w:val="center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jc w:val="center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密码科学与技术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12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1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bidi w:val="0"/>
        <w:rPr>
          <w:rFonts w:hint="default"/>
        </w:rPr>
      </w:pPr>
      <w:r>
        <w:rPr>
          <w:rFonts w:hint="default"/>
        </w:rPr>
        <w:t>PPPoE服务器配置和应用实验在虚拟仿真环境下完成，要求如下：</w:t>
      </w:r>
    </w:p>
    <w:p>
      <w:pPr>
        <w:bidi w:val="0"/>
        <w:rPr>
          <w:rFonts w:hint="default"/>
        </w:rPr>
      </w:pPr>
      <w:r>
        <w:rPr>
          <w:rFonts w:hint="default"/>
        </w:rPr>
        <w:t>（1）仿真有线局域网接入互联网的场景，正确配置PPPoE服务器的认证协议、地址池、虚拟模板和物理接口，使内网用户经认证后才能正常访问外部互联网。</w:t>
      </w:r>
    </w:p>
    <w:p>
      <w:pPr>
        <w:bidi w:val="0"/>
        <w:rPr>
          <w:rFonts w:hint="default"/>
        </w:rPr>
      </w:pPr>
      <w:r>
        <w:rPr>
          <w:rFonts w:hint="default"/>
        </w:rPr>
        <w:t>（2）（选做）仿真家庭网络中，无线和有线终端（主机、智能电话等）连入小型路由器，由小型路由器统一接入互联网服务运营商PPPoE服务器的场景。对小型路由器和PPPoE服务器进行设置，使家庭网络中的用户经认证后才能正常访问外部互联网。</w:t>
      </w:r>
    </w:p>
    <w:p>
      <w:pPr>
        <w:bidi w:val="0"/>
        <w:rPr>
          <w:rFonts w:hint="default"/>
        </w:rPr>
      </w:pPr>
      <w:r>
        <w:rPr>
          <w:rFonts w:hint="default"/>
        </w:rPr>
        <w:t>评分原则：</w:t>
      </w:r>
    </w:p>
    <w:p>
      <w:pPr>
        <w:bidi w:val="0"/>
        <w:rPr>
          <w:rFonts w:hint="default"/>
        </w:rPr>
      </w:pPr>
      <w:r>
        <w:rPr>
          <w:rFonts w:hint="default"/>
        </w:rPr>
        <w:t>前期准备25，实验过程50，实验报告25，总分100。</w:t>
      </w: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拓扑图：</w:t>
      </w:r>
    </w:p>
    <w:p>
      <w:pPr>
        <w:jc w:val="left"/>
        <w:rPr>
          <w:rFonts w:hint="default"/>
          <w:sz w:val="28"/>
          <w:lang w:val="en-US" w:eastAsia="zh-CN"/>
        </w:rPr>
      </w:pPr>
      <w:r>
        <w:drawing>
          <wp:inline distT="0" distB="0" distL="114300" distR="114300">
            <wp:extent cx="5265420" cy="316547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配置PPPoE接入服务器</w:t>
      </w:r>
    </w:p>
    <w:p>
      <w:pPr>
        <w:jc w:val="left"/>
      </w:pPr>
      <w:r>
        <w:drawing>
          <wp:inline distT="0" distB="0" distL="114300" distR="114300">
            <wp:extent cx="4533900" cy="342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9494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配置AAA服务器</w:t>
      </w:r>
    </w:p>
    <w:p>
      <w:pPr>
        <w:jc w:val="left"/>
      </w:pPr>
      <w:r>
        <w:drawing>
          <wp:inline distT="0" distB="0" distL="114300" distR="114300">
            <wp:extent cx="5273040" cy="442023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建立路由器本地地址池</w:t>
      </w:r>
    </w:p>
    <w:p>
      <w:pPr>
        <w:jc w:val="left"/>
      </w:pPr>
      <w:r>
        <w:drawing>
          <wp:inline distT="0" distB="0" distL="114300" distR="114300">
            <wp:extent cx="4953000" cy="20955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配置虚拟接口的模板</w:t>
      </w:r>
    </w:p>
    <w:p>
      <w:pPr>
        <w:jc w:val="left"/>
      </w:pPr>
      <w:r>
        <w:drawing>
          <wp:inline distT="0" distB="0" distL="114300" distR="114300">
            <wp:extent cx="4105275" cy="8953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创建bba组</w:t>
      </w:r>
    </w:p>
    <w:p>
      <w:pPr>
        <w:jc w:val="left"/>
      </w:pPr>
      <w:r>
        <w:drawing>
          <wp:inline distT="0" distB="0" distL="114300" distR="114300">
            <wp:extent cx="5273040" cy="168211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配置物理接口</w:t>
      </w:r>
    </w:p>
    <w:p>
      <w:pPr>
        <w:jc w:val="left"/>
      </w:pPr>
      <w:r>
        <w:drawing>
          <wp:inline distT="0" distB="0" distL="114300" distR="114300">
            <wp:extent cx="3762375" cy="495300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此时内网中的主机PC0可以启动pppoe服务，并和外网主机ping通、浏览外网服务器</w:t>
      </w:r>
    </w:p>
    <w:p>
      <w:pPr>
        <w:jc w:val="left"/>
      </w:pPr>
      <w:r>
        <w:drawing>
          <wp:inline distT="0" distB="0" distL="114300" distR="114300">
            <wp:extent cx="4460240" cy="244665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70425" cy="203200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148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PC0分配到的地址为192.168.1.100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1638300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043F76E1"/>
    <w:rsid w:val="108E3A00"/>
    <w:rsid w:val="217F2FC3"/>
    <w:rsid w:val="327652E9"/>
    <w:rsid w:val="54E94CD1"/>
    <w:rsid w:val="561C7A9A"/>
    <w:rsid w:val="588315DC"/>
    <w:rsid w:val="5F8364B3"/>
    <w:rsid w:val="65F278DE"/>
    <w:rsid w:val="6D7D7A44"/>
    <w:rsid w:val="701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日期 字符"/>
    <w:basedOn w:val="5"/>
    <w:link w:val="2"/>
    <w:semiHidden/>
    <w:qFormat/>
    <w:uiPriority w:val="99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397</Words>
  <Characters>556</Characters>
  <Lines>3</Lines>
  <Paragraphs>1</Paragraphs>
  <TotalTime>45</TotalTime>
  <ScaleCrop>false</ScaleCrop>
  <LinksUpToDate>false</LinksUpToDate>
  <CharactersWithSpaces>559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qzuser</cp:lastModifiedBy>
  <dcterms:modified xsi:type="dcterms:W3CDTF">2022-12-03T01:51:15Z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C1822DA1E5CE44CCBAA6F983DA3AA1E3</vt:lpwstr>
  </property>
</Properties>
</file>