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B02" w:rsidRPr="00B43376" w:rsidRDefault="00B43376" w:rsidP="00B43376">
      <w:pPr>
        <w:jc w:val="center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B43376">
        <w:rPr>
          <w:rFonts w:ascii="Times New Roman" w:hAnsi="Times New Roman" w:cs="Times New Roman"/>
          <w:b/>
          <w:i/>
          <w:sz w:val="32"/>
          <w:szCs w:val="24"/>
          <w:u w:val="single"/>
        </w:rPr>
        <w:t>Acronyms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BOD – Biological Oxygen Demand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COD – Chemical Oxygen Demand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MACT – Maximum Available Control Technology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TRI – Toxic Release Inventory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MCL – Maximum Contaminant levels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NPDES – National Pollutant Discharge Elimination System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TCLP – Toxicity Characteristic Leaching Procedure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EIS – Environmental Impact Statement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GCM – General Circulation Model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GWP – Global Warming Potential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VMT – Vehicles-Miles of Travel 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CDI – Chronic Daily Intake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NOAEL – No Observable Adverse Effects Level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LOAEL – Lowest dose with Observed Adverse Effects Level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UF – Uncertainty Factor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MF – Modifying Factor</w:t>
      </w:r>
    </w:p>
    <w:p w:rsidR="00B4337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ADD – Average Daily Dose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RfD – Reference Dose</w:t>
      </w:r>
    </w:p>
    <w:p w:rsidR="00B4337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HQ – Hazard Quotient</w:t>
      </w:r>
    </w:p>
    <w:p w:rsidR="00B4337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 – Hazard Index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SWDA – Safe Water Drinking Act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FWPCA – Federal Water Pollution Control Act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RCRA – Resource Conservation and Recovery Act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AEC – Atomic Energy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Commission 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NWPA – Nuclear Waste Policy Act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NEPA – National Environmental Protection Act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CAA – Clean Air Act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NAAQS – National Ambient Air Quality Standard</w:t>
      </w:r>
    </w:p>
    <w:p w:rsidR="00B4337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NSPS – New Source Performance Standards</w:t>
      </w:r>
    </w:p>
    <w:p w:rsidR="00B43376" w:rsidRPr="00295F83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95F83">
        <w:rPr>
          <w:rFonts w:ascii="Times New Roman" w:hAnsi="Times New Roman" w:cs="Times New Roman"/>
          <w:sz w:val="24"/>
          <w:szCs w:val="24"/>
        </w:rPr>
        <w:t>CERCLA - Comprehensive Environmental Response, Compensation, and Liability Act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LUST – Leaking Underground Storage Tanks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MSW – Municipal Solid Waste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TRU – TRansUrenic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WIPP – Waste Isolation Pilot Plant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LLW – Low-Level Waste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HAP – Hazardous Air Pollutants 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CFC – Chlorofluorocarbons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VOC – Volatile Organic Compound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ROG – Reactive Organic Gases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TSP – Total Suspended Particulates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TSS – Total Suspended Solids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TDS – Total Dissolved Solids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HHV – Higher Heating Value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LHV – Lower Heating Value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LEV – Low Emission Vehicle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ESP – ElectroStatic Precipitator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FGD – Flue Gas Desulfurization 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SCR – Selective Catalytic Reduction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SNCR – Selective Non-Catalytic Reduction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CHP – Combined Heat and Power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IGCC – Integrated Gasification Combined Cycle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PWR – Pressurized Water Reactor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BWR – Boiling Water Reactor</w:t>
      </w:r>
    </w:p>
    <w:p w:rsidR="00B43376" w:rsidRPr="00016B62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PF – Potency Factor</w:t>
      </w:r>
    </w:p>
    <w:p w:rsidR="00B43376" w:rsidRPr="00B4337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GDP – Gross Domestic Product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EPA – Environmental Protection Agency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IPCC – Intergovernmental Panel on Climate Change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WCED – World Commission on Environment and Development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DOE – Department Of Energy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NRC – National Research Council</w:t>
      </w:r>
    </w:p>
    <w:p w:rsidR="00B43376" w:rsidRPr="00050BA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WMO – World Meteorological Organization</w:t>
      </w:r>
    </w:p>
    <w:p w:rsidR="00B43376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50B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UNEP – United Nations Environmental Program</w:t>
      </w:r>
    </w:p>
    <w:p w:rsidR="00B43376" w:rsidRPr="00D27D47" w:rsidRDefault="00B43376" w:rsidP="00B433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D27D47">
        <w:rPr>
          <w:rFonts w:ascii="Times New Roman" w:hAnsi="Times New Roman" w:cs="Times New Roman"/>
          <w:sz w:val="24"/>
          <w:szCs w:val="24"/>
        </w:rPr>
        <w:t>EIC – Environmental Impact Statement</w:t>
      </w:r>
    </w:p>
    <w:p w:rsidR="00B43376" w:rsidRPr="00D27D47" w:rsidRDefault="00B43376" w:rsidP="00B433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7D47">
        <w:rPr>
          <w:rFonts w:ascii="Times New Roman" w:hAnsi="Times New Roman" w:cs="Times New Roman"/>
          <w:sz w:val="24"/>
          <w:szCs w:val="24"/>
        </w:rPr>
        <w:t>FWS – Fish Wildlife Service</w:t>
      </w:r>
    </w:p>
    <w:p w:rsidR="00B43376" w:rsidRPr="00D27D47" w:rsidRDefault="00B43376" w:rsidP="00B433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7D47">
        <w:rPr>
          <w:rFonts w:ascii="Times New Roman" w:hAnsi="Times New Roman" w:cs="Times New Roman"/>
          <w:sz w:val="24"/>
          <w:szCs w:val="24"/>
        </w:rPr>
        <w:t>FDDPA – “Fish Die Damnit” Prevention Agency</w:t>
      </w:r>
    </w:p>
    <w:p w:rsidR="00B43376" w:rsidRPr="00D27D47" w:rsidRDefault="00B43376" w:rsidP="00B433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7D47">
        <w:rPr>
          <w:rFonts w:ascii="Times New Roman" w:hAnsi="Times New Roman" w:cs="Times New Roman"/>
          <w:sz w:val="24"/>
          <w:szCs w:val="24"/>
        </w:rPr>
        <w:t>MCLG – Maximum Contaminant Level Goals</w:t>
      </w:r>
    </w:p>
    <w:p w:rsidR="00B43376" w:rsidRPr="00B43376" w:rsidRDefault="00B43376" w:rsidP="00B43376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bookmarkStart w:id="0" w:name="_GoBack"/>
      <w:bookmarkEnd w:id="0"/>
    </w:p>
    <w:p w:rsidR="00B43376" w:rsidRPr="00B43376" w:rsidRDefault="00B43376" w:rsidP="00B43376">
      <w:pPr>
        <w:jc w:val="both"/>
        <w:rPr>
          <w:rFonts w:ascii="Times New Roman" w:hAnsi="Times New Roman" w:cs="Times New Roman"/>
          <w:sz w:val="32"/>
        </w:rPr>
      </w:pPr>
    </w:p>
    <w:p w:rsidR="00E47BBF" w:rsidRDefault="00E47BBF"/>
    <w:p w:rsidR="00E47BBF" w:rsidRDefault="00E47BBF" w:rsidP="00B43376">
      <w:pPr>
        <w:spacing w:line="276" w:lineRule="auto"/>
      </w:pPr>
    </w:p>
    <w:sectPr w:rsidR="00E47BBF" w:rsidSect="00E47BBF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5096"/>
      <w:docPartObj>
        <w:docPartGallery w:val="Page Numbers (Bottom of Page)"/>
        <w:docPartUnique/>
      </w:docPartObj>
    </w:sdtPr>
    <w:sdtContent>
      <w:p w:rsidR="00E47BBF" w:rsidRDefault="00E47B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3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7BBF" w:rsidRDefault="00E47BBF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4D4C"/>
    <w:multiLevelType w:val="hybridMultilevel"/>
    <w:tmpl w:val="33A8208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B40F77"/>
    <w:multiLevelType w:val="hybridMultilevel"/>
    <w:tmpl w:val="E88494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572F9"/>
    <w:multiLevelType w:val="hybridMultilevel"/>
    <w:tmpl w:val="F23472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10E71"/>
    <w:multiLevelType w:val="hybridMultilevel"/>
    <w:tmpl w:val="C630AA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BF"/>
    <w:rsid w:val="008B0B02"/>
    <w:rsid w:val="00B43376"/>
    <w:rsid w:val="00D6342E"/>
    <w:rsid w:val="00E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4C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BF"/>
    <w:pPr>
      <w:spacing w:after="200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7B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7BBF"/>
    <w:rPr>
      <w:rFonts w:eastAsiaTheme="minorHAnsi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B43376"/>
    <w:pPr>
      <w:spacing w:line="276" w:lineRule="auto"/>
      <w:ind w:left="720"/>
      <w:contextualSpacing/>
    </w:pPr>
    <w:rPr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BF"/>
    <w:pPr>
      <w:spacing w:after="200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7B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7BBF"/>
    <w:rPr>
      <w:rFonts w:eastAsiaTheme="minorHAnsi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B43376"/>
    <w:pPr>
      <w:spacing w:line="276" w:lineRule="auto"/>
      <w:ind w:left="720"/>
      <w:contextualSpacing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Macintosh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 Thambiaiah</dc:creator>
  <cp:keywords/>
  <dc:description/>
  <cp:lastModifiedBy>Tena Thambiaiah</cp:lastModifiedBy>
  <cp:revision>1</cp:revision>
  <dcterms:created xsi:type="dcterms:W3CDTF">2011-12-13T19:34:00Z</dcterms:created>
  <dcterms:modified xsi:type="dcterms:W3CDTF">2011-12-13T20:34:00Z</dcterms:modified>
</cp:coreProperties>
</file>