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Изучить основы работы с Midnight Commander</w:t>
      </w:r>
    </w:p>
    <w:p>
      <w:pPr>
        <w:numPr>
          <w:ilvl w:val="0"/>
          <w:numId w:val="1001"/>
        </w:numPr>
      </w:pPr>
      <w:r>
        <w:t xml:space="preserve">Изучить инструкции ассемблера</w:t>
      </w:r>
    </w:p>
    <w:p>
      <w:pPr>
        <w:numPr>
          <w:ilvl w:val="0"/>
          <w:numId w:val="1001"/>
        </w:numPr>
      </w:pPr>
      <w:r>
        <w:t xml:space="preserve">Выполнить самостоятельное задание по изменению программы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работа-в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Работа в Midnight Commander</w:t>
      </w:r>
    </w:p>
    <w:p>
      <w:pPr>
        <w:numPr>
          <w:ilvl w:val="0"/>
          <w:numId w:val="1002"/>
        </w:numPr>
        <w:pStyle w:val="Compact"/>
      </w:pPr>
      <w:r>
        <w:t xml:space="preserve">Открыл Midnight Commander. Перешел в каталог ~/work/arch-pc.</w:t>
      </w:r>
      <w:r>
        <w:t xml:space="preserve"> </w:t>
      </w:r>
      <w:r>
        <w:t xml:space="preserve">Создал каталог lab05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02517"/>
            <wp:effectExtent b="0" l="0" r="0" t="0"/>
            <wp:docPr descr="Figure 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 файл lab05-1.asm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972468"/>
            <wp:effectExtent b="0" l="0" r="0" t="0"/>
            <wp:docPr descr="Figure 2: 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Открыл файл на редактирование. Написал код.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315326"/>
            <wp:effectExtent b="0" l="0" r="0" t="0"/>
            <wp:docPr descr="Figure 3: Программа lab05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5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Программа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Открыл файл для просмотра и убедился, что он содержит написанный код.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500687"/>
            <wp:effectExtent b="0" l="0" r="0" t="0"/>
            <wp:docPr descr="Figure 4: Просмотр файла lab05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Получил исполняемый файл программы и провреил его работу.(рис.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258856"/>
            <wp:effectExtent b="0" l="0" r="0" t="0"/>
            <wp:docPr descr="Figure 5: Проверка программы lab05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Проверка программы lab05-1.asm</w:t>
      </w:r>
    </w:p>
    <w:bookmarkEnd w:id="0"/>
    <w:bookmarkEnd w:id="43"/>
    <w:bookmarkStart w:id="64" w:name="подключение-внешнего-файла-in_out.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Подключение внешнего файла in_out.asm</w:t>
      </w:r>
    </w:p>
    <w:p>
      <w:pPr>
        <w:numPr>
          <w:ilvl w:val="0"/>
          <w:numId w:val="1007"/>
        </w:numPr>
        <w:pStyle w:val="Compact"/>
      </w:pPr>
      <w:r>
        <w:t xml:space="preserve">Скачал файл in_out.asm. Добавил файл in_out.asm в рабочий каталог.</w:t>
      </w:r>
      <w:r>
        <w:t xml:space="preserve"> </w:t>
      </w:r>
      <w:r>
        <w:t xml:space="preserve">Скопировал lab05-1.asm в lab05-2.asm.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5577191"/>
            <wp:effectExtent b="0" l="0" r="0" t="0"/>
            <wp:docPr descr="Figure 6: Коп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Написал код программы lab05-2.asm.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  <w:r>
        <w:t xml:space="preserve"> </w:t>
      </w:r>
      <w:r>
        <w:t xml:space="preserve">Скомпилировал программу и провреил запуск.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3192065"/>
            <wp:effectExtent b="0" l="0" r="0" t="0"/>
            <wp:docPr descr="Figure 7: Программа lab05-2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Программа lab05-2.asm</w:t>
      </w:r>
    </w:p>
    <w:bookmarkEnd w:id="0"/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1232819"/>
            <wp:effectExtent b="0" l="0" r="0" t="0"/>
            <wp:docPr descr="Figure 8: Проверка программы lab05-2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Проверка программы lab05-2.asm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 файле lab5-2.asm я заменил подпрограмму sprintLF на sprint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  <w:r>
        <w:t xml:space="preserve"> </w:t>
      </w:r>
      <w:r>
        <w:t xml:space="preserve">Затем я снова собрал исполняемый файл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101389" cy="3744227"/>
            <wp:effectExtent b="0" l="0" r="0" t="0"/>
            <wp:docPr descr="Figure 9: Программа lab05-2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Программа lab05-2.asm</w:t>
      </w:r>
    </w:p>
    <w:bookmarkEnd w:id="0"/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1037617"/>
            <wp:effectExtent b="0" l="0" r="0" t="0"/>
            <wp:docPr descr="Figure 10: Проверка программы lab05-2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Проверка программы lab05-2.asm</w:t>
      </w:r>
    </w:p>
    <w:bookmarkEnd w:id="0"/>
    <w:bookmarkEnd w:id="64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0"/>
        </w:numPr>
        <w:pStyle w:val="Compact"/>
      </w:pPr>
      <w:r>
        <w:t xml:space="preserve">Скопировал программу lab05-1.asm и изменил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4379494" cy="5698155"/>
            <wp:effectExtent b="0" l="0" r="0" t="0"/>
            <wp:docPr descr="Figure 11: Программа lab05-3.asm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569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Программа lab05-3.asm</w:t>
      </w:r>
    </w:p>
    <w:bookmarkEnd w:id="0"/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1280160"/>
            <wp:effectExtent b="0" l="0" r="0" t="0"/>
            <wp:docPr descr="Figure 12: Проверка программы lab05-3.asm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Проверка программы lab05-3.asm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Также я скопировал программу lab05-2.asm и внес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4889633" cy="3946357"/>
            <wp:effectExtent b="0" l="0" r="0" t="0"/>
            <wp:docPr descr="Figure 13: Программа lab05-4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Программа lab05-4.asm</w:t>
      </w:r>
    </w:p>
    <w:bookmarkEnd w:id="0"/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1320553"/>
            <wp:effectExtent b="0" l="0" r="0" t="0"/>
            <wp:docPr descr="Figure 14: Проверка программы lab05-4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Проверка программы lab05-4.asm</w:t>
      </w:r>
    </w:p>
    <w:bookmarkEnd w:id="0"/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3"/>
    <w:bookmarkStart w:id="85" w:name="источни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Источники</w:t>
      </w:r>
    </w:p>
    <w:p>
      <w:pPr>
        <w:numPr>
          <w:ilvl w:val="0"/>
          <w:numId w:val="1012"/>
        </w:numPr>
        <w:pStyle w:val="Compact"/>
      </w:pPr>
      <w:hyperlink r:id="rId84">
        <w:r>
          <w:rPr>
            <w:rStyle w:val="Hyperlink"/>
          </w:rPr>
          <w:t xml:space="preserve">Архитектура ЭВМ</w:t>
        </w:r>
      </w:hyperlink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hyperlink" Id="rId84" Target="https://esystem.rudn.ru/course/view.php?id=1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esystem.rudn.ru/course/view.php?id=1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Плугин Никита</dc:creator>
  <dc:language>ru-RU</dc:language>
  <cp:keywords/>
  <dcterms:created xsi:type="dcterms:W3CDTF">2023-12-05T06:37:38Z</dcterms:created>
  <dcterms:modified xsi:type="dcterms:W3CDTF">2023-12-05T06:37:38Z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