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user-acceptance-test-uat-pla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🧪 USER ACCEPTANCE TEST (UAT) PLAN</w:t>
      </w:r>
    </w:p>
    <w:bookmarkStart w:id="12" w:name="introduc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Introduction</w:t>
      </w:r>
    </w:p>
    <w:bookmarkStart w:id="9" w:name="objective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Objective</w:t>
      </w:r>
    </w:p>
    <w:p>
      <w:pPr>
        <w:pStyle w:val="FirstParagraph"/>
      </w:pPr>
      <w:r>
        <w:t xml:space="preserve">To verify that the</w:t>
      </w:r>
      <w:r>
        <w:t xml:space="preserve"> </w:t>
      </w:r>
      <w:r>
        <w:t xml:space="preserve">“Koperasi Karyawan Digital”</w:t>
      </w:r>
      <w:r>
        <w:t xml:space="preserve"> </w:t>
      </w:r>
      <w:r>
        <w:t xml:space="preserve">application meets the business requirements and functions correctly in real-world scenarios before production release.</w:t>
      </w:r>
    </w:p>
    <w:bookmarkEnd w:id="9"/>
    <w:bookmarkStart w:id="10" w:name="scope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 Scope:</w:t>
      </w:r>
      <w:r>
        <w:t xml:space="preserve"> </w:t>
      </w:r>
      <w:r>
        <w:t xml:space="preserve">All active modules (Dashboard, Finance, Mart, Membership, Reporting).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 of Scope:</w:t>
      </w:r>
      <w:r>
        <w:t xml:space="preserve"> </w:t>
      </w:r>
      <w:r>
        <w:t xml:space="preserve">Future roadmap features (e.g., Mobile App Native).</w:t>
      </w:r>
    </w:p>
    <w:bookmarkEnd w:id="10"/>
    <w:bookmarkStart w:id="11" w:name="schedule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Schedule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Date:</w:t>
      </w:r>
      <w:r>
        <w:t xml:space="preserve"> </w:t>
      </w:r>
      <w:r>
        <w:t xml:space="preserve">20 Jan 2026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 Date:</w:t>
      </w:r>
      <w:r>
        <w:t xml:space="preserve"> </w:t>
      </w:r>
      <w:r>
        <w:t xml:space="preserve">31 Jan 2026 (2 Weeks)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environmen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Environment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https://uat.kopkarskf.com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Copy of Production (Sanitized data)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Browser Support:</w:t>
      </w:r>
      <w:r>
        <w:t xml:space="preserve"> </w:t>
      </w:r>
      <w:r>
        <w:t xml:space="preserve">Chrome (Latest), Firefox, Safari, Edge.</w:t>
      </w:r>
    </w:p>
    <w:p>
      <w:r>
        <w:pict>
          <v:rect style="width:0;height:1.5pt" o:hralign="center" o:hrstd="t" o:hr="t"/>
        </w:pict>
      </w:r>
    </w:p>
    <w:bookmarkEnd w:id="13"/>
    <w:bookmarkStart w:id="14" w:name="team-rol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Team &amp;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 Lead</w:t>
            </w:r>
          </w:p>
        </w:tc>
        <w:tc>
          <w:tcPr/>
          <w:p>
            <w:pPr>
              <w:pStyle w:val="Compact"/>
            </w:pPr>
            <w:r>
              <w:t xml:space="preserve">QA Manager</w:t>
            </w:r>
          </w:p>
        </w:tc>
        <w:tc>
          <w:tcPr/>
          <w:p>
            <w:pPr>
              <w:pStyle w:val="Compact"/>
            </w:pPr>
            <w:r>
              <w:t xml:space="preserve">Manage schedule, report bugs to dev.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Tester 1</w:t>
            </w:r>
          </w:p>
        </w:tc>
        <w:tc>
          <w:tcPr/>
          <w:p>
            <w:pPr>
              <w:pStyle w:val="Compact"/>
            </w:pPr>
            <w:r>
              <w:t xml:space="preserve">Admin Staff</w:t>
            </w:r>
          </w:p>
        </w:tc>
        <w:tc>
          <w:tcPr/>
          <w:p>
            <w:pPr>
              <w:pStyle w:val="Compact"/>
            </w:pPr>
            <w:r>
              <w:t xml:space="preserve">Test Admin features, User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Tester 2</w:t>
            </w:r>
          </w:p>
        </w:tc>
        <w:tc>
          <w:tcPr/>
          <w:p>
            <w:pPr>
              <w:pStyle w:val="Compact"/>
            </w:pPr>
            <w:r>
              <w:t xml:space="preserve">Bendahara</w:t>
            </w:r>
          </w:p>
        </w:tc>
        <w:tc>
          <w:tcPr/>
          <w:p>
            <w:pPr>
              <w:pStyle w:val="Compact"/>
            </w:pPr>
            <w:r>
              <w:t xml:space="preserve">Test Finance, Reports, SHU.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Tester 3</w:t>
            </w:r>
          </w:p>
        </w:tc>
        <w:tc>
          <w:tcPr/>
          <w:p>
            <w:pPr>
              <w:pStyle w:val="Compact"/>
            </w:pPr>
            <w:r>
              <w:t xml:space="preserve">Kasir</w:t>
            </w:r>
          </w:p>
        </w:tc>
        <w:tc>
          <w:tcPr/>
          <w:p>
            <w:pPr>
              <w:pStyle w:val="Compact"/>
            </w:pPr>
            <w:r>
              <w:t xml:space="preserve">Test POS, Inventory, Sales.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Tester 4</w:t>
            </w:r>
          </w:p>
        </w:tc>
        <w:tc>
          <w:tcPr/>
          <w:p>
            <w:pPr>
              <w:pStyle w:val="Compact"/>
            </w:pPr>
            <w:r>
              <w:t xml:space="preserve">Anggota Sample</w:t>
            </w:r>
          </w:p>
        </w:tc>
        <w:tc>
          <w:tcPr/>
          <w:p>
            <w:pPr>
              <w:pStyle w:val="Compact"/>
            </w:pPr>
            <w:r>
              <w:t xml:space="preserve">Test Member portal, Shopping, Loan.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test-strategy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Test Strategy</w:t>
      </w:r>
    </w:p>
    <w:bookmarkStart w:id="15" w:name="entry-criteria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Entry Criteria</w:t>
      </w:r>
    </w:p>
    <w:p>
      <w:pPr>
        <w:pStyle w:val="Compact"/>
        <w:numPr>
          <w:ilvl w:val="0"/>
          <w:numId w:val="1004"/>
        </w:numPr>
      </w:pPr>
      <w:r>
        <w:t xml:space="preserve">System deployed to UAT environment.</w:t>
      </w:r>
    </w:p>
    <w:p>
      <w:pPr>
        <w:pStyle w:val="Compact"/>
        <w:numPr>
          <w:ilvl w:val="0"/>
          <w:numId w:val="1004"/>
        </w:numPr>
      </w:pPr>
      <w:r>
        <w:t xml:space="preserve">Smoke test passed (System accessible, Login works).</w:t>
      </w:r>
    </w:p>
    <w:p>
      <w:pPr>
        <w:pStyle w:val="Compact"/>
        <w:numPr>
          <w:ilvl w:val="0"/>
          <w:numId w:val="1004"/>
        </w:numPr>
      </w:pPr>
      <w:r>
        <w:t xml:space="preserve">Test data (Members, Products, COA) populated.</w:t>
      </w:r>
    </w:p>
    <w:bookmarkEnd w:id="15"/>
    <w:bookmarkStart w:id="16" w:name="exit-criteria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Exit Criteria</w:t>
      </w:r>
    </w:p>
    <w:p>
      <w:pPr>
        <w:pStyle w:val="Compact"/>
        <w:numPr>
          <w:ilvl w:val="0"/>
          <w:numId w:val="1005"/>
        </w:numPr>
      </w:pPr>
      <w:r>
        <w:t xml:space="preserve">100% Critical P0 Test Cases Passed.</w:t>
      </w:r>
    </w:p>
    <w:p>
      <w:pPr>
        <w:pStyle w:val="BlockText"/>
        <w:numPr>
          <w:ilvl w:val="0"/>
          <w:numId w:val="1005"/>
        </w:numPr>
      </w:pPr>
      <w:r>
        <w:t xml:space="preserve">95% P1 Test Cases Passed.</w:t>
      </w:r>
    </w:p>
    <w:p>
      <w:pPr>
        <w:pStyle w:val="Compact"/>
        <w:numPr>
          <w:ilvl w:val="0"/>
          <w:numId w:val="1005"/>
        </w:numPr>
      </w:pPr>
      <w:r>
        <w:t xml:space="preserve">No Critical/High severity bugs open.</w:t>
      </w:r>
    </w:p>
    <w:p>
      <w:pPr>
        <w:pStyle w:val="Compact"/>
        <w:numPr>
          <w:ilvl w:val="0"/>
          <w:numId w:val="1005"/>
        </w:numPr>
      </w:pPr>
      <w:r>
        <w:t xml:space="preserve">Signed-off by Business Owner (Ketua Koperasi).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est-deliverabl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Test Deliverables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UAT Test Scenarios:</w:t>
      </w:r>
      <w:r>
        <w:t xml:space="preserve"> </w:t>
      </w:r>
      <w:r>
        <w:t xml:space="preserve">Detailed steps for testing.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Bug Report:</w:t>
      </w:r>
      <w:r>
        <w:t xml:space="preserve"> </w:t>
      </w:r>
      <w:r>
        <w:t xml:space="preserve">Log of issues found (Jira/Excel).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UAT Summary Report:</w:t>
      </w:r>
      <w:r>
        <w:t xml:space="preserve"> </w:t>
      </w:r>
      <w:r>
        <w:t xml:space="preserve">Final Go/No-Go decision.</w:t>
      </w:r>
    </w:p>
    <w:p>
      <w:r>
        <w:pict>
          <v:rect style="width:0;height:1.5pt" o:hralign="center" o:hrstd="t" o:hr="t"/>
        </w:pict>
      </w:r>
    </w:p>
    <w:bookmarkEnd w:id="18"/>
    <w:bookmarkStart w:id="19" w:name="risk-managemen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Risk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unavailability</w:t>
            </w:r>
          </w:p>
        </w:tc>
        <w:tc>
          <w:tcPr/>
          <w:p>
            <w:pPr>
              <w:pStyle w:val="Compact"/>
            </w:pPr>
            <w:r>
              <w:t xml:space="preserve">Assign backup testers.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bug blocks testing</w:t>
            </w:r>
          </w:p>
        </w:tc>
        <w:tc>
          <w:tcPr/>
          <w:p>
            <w:pPr>
              <w:pStyle w:val="Compact"/>
            </w:pPr>
            <w:r>
              <w:t xml:space="preserve">Dev team standby for hotfixes.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unstable</w:t>
            </w:r>
          </w:p>
        </w:tc>
        <w:tc>
          <w:tcPr/>
          <w:p>
            <w:pPr>
              <w:pStyle w:val="Compact"/>
            </w:pPr>
            <w:r>
              <w:t xml:space="preserve">daily health check by DevOps.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approval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Approval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Dev Team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Ketua Koperasi</w:t>
      </w:r>
    </w:p>
    <w:p>
      <w:pPr>
        <w:pStyle w:val="BodyText"/>
      </w:pPr>
      <w:r>
        <w:t xml:space="preserve">Date: 17 Jan 2026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2026-01-18T00:49:09Z</dcterms:created>
  <dcterms:modified xsi:type="dcterms:W3CDTF">2026-01-18T00:49:09Z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