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96A8" w14:textId="60169537" w:rsidR="000C1109" w:rsidRDefault="00377CE6" w:rsidP="00F967A8">
      <w:pPr>
        <w:jc w:val="center"/>
        <w:rPr>
          <w:rFonts w:ascii="LMRoman12-Bold" w:hAnsi="LMRoman12-Bold" w:cs="LMRoman12-Bold"/>
          <w:b/>
          <w:bCs/>
          <w:sz w:val="41"/>
          <w:szCs w:val="41"/>
        </w:rPr>
      </w:pPr>
      <w:r>
        <w:rPr>
          <w:rFonts w:ascii="LMRoman12-Bold" w:hAnsi="LMRoman12-Bold" w:cs="LMRoman12-Bold"/>
          <w:b/>
          <w:bCs/>
          <w:sz w:val="41"/>
          <w:szCs w:val="41"/>
        </w:rPr>
        <w:t>The effects of user input and animation on visual interpretation of clustering linear projections</w:t>
      </w:r>
    </w:p>
    <w:p w14:paraId="5F39859E" w14:textId="77777777" w:rsidR="00F967A8" w:rsidRDefault="00F967A8" w:rsidP="00F967A8">
      <w:pPr>
        <w:jc w:val="center"/>
      </w:pPr>
    </w:p>
    <w:p w14:paraId="3CC7EF64" w14:textId="77777777" w:rsidR="00F967A8" w:rsidRDefault="00F967A8" w:rsidP="00F967A8">
      <w:pPr>
        <w:jc w:val="center"/>
      </w:pPr>
      <w:r>
        <w:t>Nicholas Spyrison</w:t>
      </w:r>
    </w:p>
    <w:p w14:paraId="5D37A5DE" w14:textId="77777777" w:rsidR="00F967A8" w:rsidRDefault="00F967A8" w:rsidP="00F967A8">
      <w:pPr>
        <w:jc w:val="center"/>
      </w:pPr>
      <w:r>
        <w:t>Monash University,</w:t>
      </w:r>
    </w:p>
    <w:p w14:paraId="3AE32DFC" w14:textId="77777777" w:rsidR="00F967A8" w:rsidRDefault="00F967A8" w:rsidP="00F967A8">
      <w:pPr>
        <w:jc w:val="center"/>
      </w:pPr>
      <w:r>
        <w:t>Faculty of Information and Technology</w:t>
      </w:r>
    </w:p>
    <w:p w14:paraId="3867EB72" w14:textId="77777777" w:rsidR="00F967A8" w:rsidRDefault="00F967A8" w:rsidP="00F967A8">
      <w:pPr>
        <w:jc w:val="center"/>
      </w:pPr>
    </w:p>
    <w:p w14:paraId="05C05886" w14:textId="77777777" w:rsidR="00E55066" w:rsidRPr="00E55066" w:rsidRDefault="00E55066" w:rsidP="00E55066">
      <w:r w:rsidRPr="00E55066">
        <w:t>Abstract:</w:t>
      </w:r>
    </w:p>
    <w:p w14:paraId="3F10B391" w14:textId="77777777" w:rsidR="00E55066" w:rsidRPr="00E55066" w:rsidRDefault="00E55066" w:rsidP="00E55066"/>
    <w:p w14:paraId="7EC5A5ED" w14:textId="77777777" w:rsidR="00E55066" w:rsidRPr="00E55066" w:rsidRDefault="00E55066" w:rsidP="00E55066">
      <w:r w:rsidRPr="00E55066">
        <w:t>Exploratory data analysis is the first step to exploring data and validating model assumptions. Visualizations of data-spaces convey a better representation than parameter summarizations alone. Yet, the display of more than 3 attribute dimensions (p &gt; 3) is non-trivial and cannot convey all the information of the data. The analysts' toolbelt to explore such spaces should be extended.</w:t>
      </w:r>
    </w:p>
    <w:p w14:paraId="7F7B76A5" w14:textId="77777777" w:rsidR="00E55066" w:rsidRPr="00E55066" w:rsidRDefault="00E55066" w:rsidP="00E55066"/>
    <w:p w14:paraId="3E839A64" w14:textId="77777777" w:rsidR="00E55066" w:rsidRPr="00E55066" w:rsidRDefault="00E55066" w:rsidP="00E55066">
      <w:r w:rsidRPr="00E55066">
        <w:t>Traditionally, linear projections identify a 2D projection highlighting a feature. This suggests a </w:t>
      </w:r>
      <w:r w:rsidRPr="00E55066">
        <w:rPr>
          <w:b/>
          <w:bCs/>
        </w:rPr>
        <w:t>location</w:t>
      </w:r>
      <w:r w:rsidRPr="00E55066">
        <w:t> to look, but leave the local </w:t>
      </w:r>
      <w:r w:rsidRPr="00E55066">
        <w:rPr>
          <w:b/>
          <w:bCs/>
        </w:rPr>
        <w:t>structure</w:t>
      </w:r>
      <w:r w:rsidRPr="00E55066">
        <w:t> unexplored. This research develops a </w:t>
      </w:r>
      <w:r w:rsidRPr="00E55066">
        <w:rPr>
          <w:b/>
          <w:bCs/>
        </w:rPr>
        <w:t>geodesic interpolator</w:t>
      </w:r>
      <w:r w:rsidRPr="00E55066">
        <w:t>, that allows users to interactively steer a projection. This uniquely allows control of a projection rather that can be used to better discern variable sensitivity to the local structure shown in a projection.</w:t>
      </w:r>
    </w:p>
    <w:p w14:paraId="59C6D14F" w14:textId="77777777" w:rsidR="00E55066" w:rsidRPr="00E55066" w:rsidRDefault="00E55066" w:rsidP="00E55066"/>
    <w:p w14:paraId="3B589B84" w14:textId="77777777" w:rsidR="00E55066" w:rsidRPr="00E55066" w:rsidRDefault="00E55066" w:rsidP="00E55066">
      <w:r w:rsidRPr="00E55066">
        <w:t>We are currently piloting with-in participant experimental study. That measures the efficacy of geodesic interpolation versus principal component biplots and a grand tour as benchmarks. After this, we plan to plan to extend the interpolator to 3D virtual spaces and perform another experimental study comparing with its counterparts</w:t>
      </w:r>
    </w:p>
    <w:p w14:paraId="5152EC4C" w14:textId="77777777" w:rsidR="00C159BE" w:rsidRPr="00E55066" w:rsidRDefault="00C159BE" w:rsidP="00E55066">
      <w:pPr>
        <w:jc w:val="center"/>
      </w:pPr>
    </w:p>
    <w:sectPr w:rsidR="00C159BE" w:rsidRPr="00E5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A8"/>
    <w:rsid w:val="000C1109"/>
    <w:rsid w:val="001B1C98"/>
    <w:rsid w:val="00201BF8"/>
    <w:rsid w:val="003048F0"/>
    <w:rsid w:val="003141E3"/>
    <w:rsid w:val="00370226"/>
    <w:rsid w:val="00377CE6"/>
    <w:rsid w:val="0065258C"/>
    <w:rsid w:val="00A724C7"/>
    <w:rsid w:val="00C159BE"/>
    <w:rsid w:val="00CF3744"/>
    <w:rsid w:val="00E55066"/>
    <w:rsid w:val="00F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A9D2"/>
  <w15:chartTrackingRefBased/>
  <w15:docId w15:val="{797B9907-F6BE-4874-9395-9555F71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5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Nick Spyrison</cp:lastModifiedBy>
  <cp:revision>7</cp:revision>
  <dcterms:created xsi:type="dcterms:W3CDTF">2020-02-10T00:41:00Z</dcterms:created>
  <dcterms:modified xsi:type="dcterms:W3CDTF">2021-05-08T06:35:00Z</dcterms:modified>
</cp:coreProperties>
</file>