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96A8" w14:textId="090DD5E0" w:rsidR="000C1109" w:rsidRDefault="00B645C0" w:rsidP="00F967A8">
      <w:pPr>
        <w:jc w:val="center"/>
        <w:rPr>
          <w:rFonts w:ascii="LMRoman12-Bold" w:hAnsi="LMRoman12-Bold" w:cs="LMRoman12-Bold"/>
          <w:b/>
          <w:bCs/>
          <w:sz w:val="41"/>
          <w:szCs w:val="41"/>
        </w:rPr>
      </w:pPr>
      <w:r>
        <w:rPr>
          <w:rFonts w:ascii="LMRoman12-Bold" w:hAnsi="LMRoman12-Bold" w:cs="LMRoman12-Bold"/>
          <w:b/>
          <w:bCs/>
          <w:sz w:val="41"/>
          <w:szCs w:val="41"/>
        </w:rPr>
        <w:t xml:space="preserve">Efficacy of the radial tour and application to extend </w:t>
      </w:r>
      <w:r w:rsidRPr="00B645C0">
        <w:rPr>
          <w:rFonts w:ascii="LMRoman12-Bold" w:hAnsi="LMRoman12-Bold" w:cs="LMRoman12-Bold"/>
          <w:b/>
          <w:bCs/>
          <w:sz w:val="41"/>
          <w:szCs w:val="41"/>
        </w:rPr>
        <w:t>interpretability</w:t>
      </w:r>
      <w:r>
        <w:rPr>
          <w:rFonts w:ascii="LMRoman12-Bold" w:hAnsi="LMRoman12-Bold" w:cs="LMRoman12-Bold"/>
          <w:b/>
          <w:bCs/>
          <w:sz w:val="41"/>
          <w:szCs w:val="41"/>
        </w:rPr>
        <w:t xml:space="preserve"> of black-box models </w:t>
      </w:r>
      <w:r w:rsidR="002D0288">
        <w:rPr>
          <w:rFonts w:ascii="LMRoman12-Bold" w:hAnsi="LMRoman12-Bold" w:cs="LMRoman12-Bold"/>
          <w:b/>
          <w:bCs/>
          <w:sz w:val="41"/>
          <w:szCs w:val="41"/>
        </w:rPr>
        <w:t>when</w:t>
      </w:r>
      <w:r>
        <w:rPr>
          <w:rFonts w:ascii="LMRoman12-Bold" w:hAnsi="LMRoman12-Bold" w:cs="LMRoman12-Bold"/>
          <w:b/>
          <w:bCs/>
          <w:sz w:val="41"/>
          <w:szCs w:val="41"/>
        </w:rPr>
        <w:t xml:space="preserve"> coupled with local explanations</w:t>
      </w:r>
    </w:p>
    <w:p w14:paraId="5F39859E" w14:textId="77777777" w:rsidR="00F967A8" w:rsidRDefault="00F967A8" w:rsidP="00F967A8">
      <w:pPr>
        <w:jc w:val="center"/>
      </w:pPr>
    </w:p>
    <w:p w14:paraId="3CC7EF64" w14:textId="77777777" w:rsidR="00F967A8" w:rsidRDefault="00F967A8" w:rsidP="00F967A8">
      <w:pPr>
        <w:jc w:val="center"/>
      </w:pPr>
      <w:r>
        <w:t>Nicholas Spyrison</w:t>
      </w:r>
    </w:p>
    <w:p w14:paraId="5D37A5DE" w14:textId="77777777" w:rsidR="00F967A8" w:rsidRDefault="00F967A8" w:rsidP="00F967A8">
      <w:pPr>
        <w:jc w:val="center"/>
      </w:pPr>
      <w:r>
        <w:t>Monash University,</w:t>
      </w:r>
    </w:p>
    <w:p w14:paraId="3AE32DFC" w14:textId="77777777" w:rsidR="00F967A8" w:rsidRDefault="00F967A8" w:rsidP="00F967A8">
      <w:pPr>
        <w:jc w:val="center"/>
      </w:pPr>
      <w:r>
        <w:t>Faculty of Information and Technology</w:t>
      </w:r>
    </w:p>
    <w:p w14:paraId="3867EB72" w14:textId="77777777" w:rsidR="00F967A8" w:rsidRDefault="00F967A8" w:rsidP="00F967A8">
      <w:pPr>
        <w:jc w:val="center"/>
      </w:pPr>
    </w:p>
    <w:p w14:paraId="05C05886" w14:textId="77777777" w:rsidR="00E55066" w:rsidRPr="00E55066" w:rsidRDefault="00E55066" w:rsidP="00E55066">
      <w:r w:rsidRPr="00E55066">
        <w:t>Abstract:</w:t>
      </w:r>
    </w:p>
    <w:p w14:paraId="65D1170A" w14:textId="77777777" w:rsidR="00C83DE2" w:rsidRDefault="00C83DE2" w:rsidP="00C83DE2">
      <w:r w:rsidRPr="00C83DE2">
        <w:t>We conducted a crowdsourced n = 108 within-participant user study. Participants were tasked with identifying which variables are attributing to the separation of clusters in multivariate simulated data. A mixed regression model shows strong evidence for a large increase in accuracy for radial tours over the alternatives of discrete principal component analysis and continuous grand tours without interaction.</w:t>
      </w:r>
    </w:p>
    <w:p w14:paraId="2F928108" w14:textId="77777777" w:rsidR="00C83DE2" w:rsidRDefault="00C83DE2" w:rsidP="00C83DE2"/>
    <w:p w14:paraId="29711001" w14:textId="0BC21454" w:rsidR="00B645C0" w:rsidRPr="00C83DE2" w:rsidRDefault="00C83DE2" w:rsidP="00C83DE2">
      <w:r w:rsidRPr="00C83DE2">
        <w:t>We demonstrate an interactive application showing radial tours used to explore the variable-level sensitivity of the structure identified from local explanations to further extend the interpretability of a black-box model. This observation-level visual is also paired with global approximations of the data- and explanation-spaces. Tooltips, linked brushing with tabular display, and interactive slider allows the analyst to rapidly explore these spaces, keep local explanations in a broader context, and explore the variable sensitivity of the structure identified by a local explanation.</w:t>
      </w:r>
    </w:p>
    <w:sectPr w:rsidR="00B645C0" w:rsidRPr="00C8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4A8"/>
    <w:multiLevelType w:val="multilevel"/>
    <w:tmpl w:val="61C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8"/>
    <w:rsid w:val="000C1109"/>
    <w:rsid w:val="001B1C98"/>
    <w:rsid w:val="00201BF8"/>
    <w:rsid w:val="002D0288"/>
    <w:rsid w:val="003048F0"/>
    <w:rsid w:val="003141E3"/>
    <w:rsid w:val="00370226"/>
    <w:rsid w:val="00377CE6"/>
    <w:rsid w:val="003A45DB"/>
    <w:rsid w:val="006245F2"/>
    <w:rsid w:val="0065258C"/>
    <w:rsid w:val="00A724C7"/>
    <w:rsid w:val="00B645C0"/>
    <w:rsid w:val="00BB1145"/>
    <w:rsid w:val="00C159BE"/>
    <w:rsid w:val="00C83DE2"/>
    <w:rsid w:val="00CF3744"/>
    <w:rsid w:val="00E55066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9D2"/>
  <w15:chartTrackingRefBased/>
  <w15:docId w15:val="{797B9907-F6BE-4874-9395-9555F71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5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Nick Spyrison</cp:lastModifiedBy>
  <cp:revision>12</cp:revision>
  <dcterms:created xsi:type="dcterms:W3CDTF">2020-02-10T00:41:00Z</dcterms:created>
  <dcterms:modified xsi:type="dcterms:W3CDTF">2021-09-08T06:42:00Z</dcterms:modified>
</cp:coreProperties>
</file>